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C84EC" w14:textId="77F8E5CC" w:rsidR="000A75FC" w:rsidRPr="005C34BB" w:rsidRDefault="000A75FC" w:rsidP="0041338F">
      <w:pPr>
        <w:pStyle w:val="SBDTitle1"/>
        <w:rPr>
          <w:sz w:val="72"/>
        </w:rPr>
      </w:pPr>
      <w:r w:rsidRPr="005C34BB">
        <w:rPr>
          <w:spacing w:val="80"/>
          <w:sz w:val="40"/>
        </w:rPr>
        <w:t>BIDDING DOCUMENTS</w:t>
      </w:r>
    </w:p>
    <w:p w14:paraId="01F43877" w14:textId="78957C94" w:rsidR="000A75FC" w:rsidRPr="005C34BB" w:rsidRDefault="000A75FC" w:rsidP="000A75FC">
      <w:pPr>
        <w:pStyle w:val="Ttulo"/>
        <w:rPr>
          <w:rFonts w:ascii="Times New Roman" w:hAnsi="Times New Roman"/>
          <w:sz w:val="40"/>
        </w:rPr>
      </w:pPr>
      <w:r w:rsidRPr="005C34BB">
        <w:rPr>
          <w:rFonts w:ascii="Times New Roman" w:hAnsi="Times New Roman"/>
          <w:sz w:val="40"/>
        </w:rPr>
        <w:t xml:space="preserve">Issued on: </w:t>
      </w:r>
      <w:r w:rsidR="002A1896">
        <w:rPr>
          <w:rFonts w:ascii="Times New Roman" w:hAnsi="Times New Roman"/>
          <w:sz w:val="40"/>
        </w:rPr>
        <w:t xml:space="preserve">September </w:t>
      </w:r>
      <w:r w:rsidR="00284AB9">
        <w:rPr>
          <w:rFonts w:ascii="Times New Roman" w:hAnsi="Times New Roman"/>
          <w:sz w:val="40"/>
        </w:rPr>
        <w:t>3</w:t>
      </w:r>
      <w:r w:rsidR="002A1896">
        <w:rPr>
          <w:rFonts w:ascii="Times New Roman" w:hAnsi="Times New Roman"/>
          <w:sz w:val="40"/>
        </w:rPr>
        <w:t>, 2026</w:t>
      </w:r>
    </w:p>
    <w:p w14:paraId="1126E1E9" w14:textId="77777777" w:rsidR="000A75FC" w:rsidRPr="005C34BB" w:rsidRDefault="000A75FC" w:rsidP="000A75FC">
      <w:pPr>
        <w:pStyle w:val="Ttulo"/>
        <w:rPr>
          <w:rFonts w:ascii="Times New Roman" w:hAnsi="Times New Roman"/>
          <w:sz w:val="40"/>
        </w:rPr>
      </w:pPr>
    </w:p>
    <w:p w14:paraId="1BB54F5D" w14:textId="77777777" w:rsidR="000A75FC" w:rsidRPr="005C34BB" w:rsidRDefault="000A75FC" w:rsidP="000A75FC">
      <w:pPr>
        <w:pStyle w:val="Ttulo"/>
        <w:rPr>
          <w:rFonts w:ascii="Times New Roman" w:hAnsi="Times New Roman"/>
          <w:sz w:val="40"/>
        </w:rPr>
      </w:pPr>
    </w:p>
    <w:p w14:paraId="15B2513E" w14:textId="77777777" w:rsidR="000A75FC" w:rsidRPr="005C34BB" w:rsidRDefault="000A75FC" w:rsidP="000A75FC">
      <w:pPr>
        <w:jc w:val="center"/>
        <w:rPr>
          <w:b/>
          <w:sz w:val="40"/>
        </w:rPr>
      </w:pPr>
      <w:r w:rsidRPr="005C34BB">
        <w:rPr>
          <w:b/>
          <w:sz w:val="40"/>
        </w:rPr>
        <w:t>For the</w:t>
      </w:r>
    </w:p>
    <w:p w14:paraId="74E382AC" w14:textId="77777777" w:rsidR="000A75FC" w:rsidRPr="005C34BB" w:rsidRDefault="000A75FC" w:rsidP="000A75FC"/>
    <w:p w14:paraId="571907CE" w14:textId="77777777" w:rsidR="000A75FC" w:rsidRPr="005C34BB" w:rsidRDefault="000A75FC" w:rsidP="000A75FC">
      <w:pPr>
        <w:jc w:val="center"/>
        <w:rPr>
          <w:b/>
          <w:sz w:val="72"/>
        </w:rPr>
      </w:pPr>
      <w:r w:rsidRPr="005C34BB">
        <w:rPr>
          <w:b/>
          <w:sz w:val="72"/>
        </w:rPr>
        <w:t xml:space="preserve">Procurement of </w:t>
      </w:r>
    </w:p>
    <w:p w14:paraId="22D7BB8F" w14:textId="77777777" w:rsidR="00CD6EDD" w:rsidRPr="005C34BB" w:rsidRDefault="00CD6EDD" w:rsidP="000A75FC">
      <w:pPr>
        <w:jc w:val="center"/>
        <w:rPr>
          <w:b/>
          <w:sz w:val="72"/>
        </w:rPr>
      </w:pPr>
    </w:p>
    <w:p w14:paraId="764D4578" w14:textId="2DA6154B" w:rsidR="000A75FC" w:rsidRPr="005C34BB" w:rsidRDefault="00CD6EDD" w:rsidP="00CD6EDD">
      <w:pPr>
        <w:pStyle w:val="Ttulo"/>
        <w:jc w:val="center"/>
        <w:rPr>
          <w:rFonts w:ascii="Times New Roman" w:hAnsi="Times New Roman"/>
          <w:bCs/>
          <w:i/>
          <w:iCs/>
          <w:sz w:val="44"/>
          <w:szCs w:val="44"/>
        </w:rPr>
      </w:pPr>
      <w:r w:rsidRPr="005C34BB">
        <w:rPr>
          <w:rFonts w:ascii="Times New Roman" w:hAnsi="Times New Roman"/>
          <w:bCs/>
          <w:i/>
          <w:iCs/>
          <w:sz w:val="44"/>
          <w:szCs w:val="44"/>
        </w:rPr>
        <w:t xml:space="preserve">Construction Works for Banegas Bridge Expansion Joint Replacement </w:t>
      </w:r>
    </w:p>
    <w:p w14:paraId="3552FA96" w14:textId="77777777" w:rsidR="000A75FC" w:rsidRPr="005C34BB" w:rsidRDefault="000A75FC" w:rsidP="000A75FC">
      <w:pPr>
        <w:jc w:val="center"/>
        <w:rPr>
          <w:b/>
          <w:sz w:val="40"/>
        </w:rPr>
      </w:pPr>
    </w:p>
    <w:p w14:paraId="4B642EB9" w14:textId="726F3EE8" w:rsidR="000A75FC" w:rsidRPr="005C34BB" w:rsidRDefault="000A75FC" w:rsidP="000A75FC">
      <w:pPr>
        <w:jc w:val="center"/>
        <w:rPr>
          <w:b/>
          <w:sz w:val="40"/>
          <w:lang w:val="es-BO"/>
        </w:rPr>
      </w:pPr>
      <w:r w:rsidRPr="005C34BB">
        <w:rPr>
          <w:b/>
          <w:sz w:val="40"/>
          <w:lang w:val="es-BO"/>
        </w:rPr>
        <w:t xml:space="preserve">CB No: </w:t>
      </w:r>
      <w:r w:rsidRPr="005C34BB">
        <w:rPr>
          <w:sz w:val="40"/>
          <w:lang w:val="es-BO"/>
        </w:rPr>
        <w:t>[</w:t>
      </w:r>
      <w:r w:rsidR="0046180D" w:rsidRPr="005C34BB">
        <w:rPr>
          <w:rFonts w:hint="eastAsia"/>
          <w:sz w:val="40"/>
          <w:lang w:val="es-BO"/>
        </w:rPr>
        <w:t xml:space="preserve">AA </w:t>
      </w:r>
      <w:r w:rsidR="001A5CEE" w:rsidRPr="005C34BB">
        <w:rPr>
          <w:rFonts w:hint="eastAsia"/>
          <w:sz w:val="40"/>
          <w:lang w:val="es-BO"/>
        </w:rPr>
        <w:t>MOU</w:t>
      </w:r>
      <w:r w:rsidR="00CD6EDD" w:rsidRPr="005C34BB">
        <w:rPr>
          <w:rFonts w:hint="eastAsia"/>
          <w:sz w:val="40"/>
          <w:lang w:val="es-BO"/>
        </w:rPr>
        <w:t xml:space="preserve"> No.BOL-2</w:t>
      </w:r>
      <w:r w:rsidRPr="005C34BB">
        <w:rPr>
          <w:sz w:val="40"/>
          <w:lang w:val="es-BO"/>
        </w:rPr>
        <w:t>]</w:t>
      </w:r>
    </w:p>
    <w:p w14:paraId="78FCBA5D" w14:textId="77777777" w:rsidR="000A75FC" w:rsidRPr="005C34BB" w:rsidRDefault="000A75FC" w:rsidP="000A75FC">
      <w:pPr>
        <w:jc w:val="center"/>
        <w:rPr>
          <w:b/>
          <w:sz w:val="40"/>
          <w:lang w:val="es-BO"/>
        </w:rPr>
      </w:pPr>
    </w:p>
    <w:p w14:paraId="128679F9" w14:textId="248DAF71" w:rsidR="000A75FC" w:rsidRPr="005C34BB" w:rsidRDefault="000A75FC" w:rsidP="000A75FC">
      <w:pPr>
        <w:jc w:val="center"/>
        <w:rPr>
          <w:b/>
          <w:i/>
          <w:iCs/>
          <w:sz w:val="40"/>
        </w:rPr>
      </w:pPr>
      <w:r w:rsidRPr="005C34BB">
        <w:rPr>
          <w:b/>
          <w:sz w:val="40"/>
        </w:rPr>
        <w:t xml:space="preserve">Project: </w:t>
      </w:r>
      <w:r w:rsidR="00CD6EDD" w:rsidRPr="005C34BB">
        <w:rPr>
          <w:bCs/>
          <w:sz w:val="40"/>
        </w:rPr>
        <w:t>Banegas Bridge Expansion Joint Replacement</w:t>
      </w:r>
    </w:p>
    <w:p w14:paraId="4C02066B" w14:textId="77777777" w:rsidR="000A75FC" w:rsidRPr="00492D58" w:rsidRDefault="000A75FC" w:rsidP="000A75FC">
      <w:pPr>
        <w:jc w:val="center"/>
        <w:rPr>
          <w:b/>
          <w:sz w:val="40"/>
        </w:rPr>
      </w:pPr>
    </w:p>
    <w:p w14:paraId="04BD2339" w14:textId="2932862A" w:rsidR="000A75FC" w:rsidRPr="005C34BB" w:rsidRDefault="000A75FC" w:rsidP="000A75FC">
      <w:pPr>
        <w:pStyle w:val="BankNormal"/>
        <w:numPr>
          <w:ilvl w:val="0"/>
          <w:numId w:val="0"/>
        </w:numPr>
        <w:jc w:val="center"/>
      </w:pPr>
      <w:r w:rsidRPr="005C34BB">
        <w:rPr>
          <w:b/>
          <w:sz w:val="40"/>
        </w:rPr>
        <w:t>Employer:</w:t>
      </w:r>
      <w:r w:rsidR="00CD6EDD" w:rsidRPr="005C34BB">
        <w:rPr>
          <w:rFonts w:hint="eastAsia"/>
          <w:b/>
          <w:sz w:val="40"/>
        </w:rPr>
        <w:t xml:space="preserve"> </w:t>
      </w:r>
      <w:r w:rsidR="00CD6EDD" w:rsidRPr="005C34BB">
        <w:rPr>
          <w:b/>
          <w:sz w:val="40"/>
        </w:rPr>
        <w:t>The Bolivian Road Administration - ABC</w:t>
      </w:r>
    </w:p>
    <w:p w14:paraId="66FCE7D8" w14:textId="77777777" w:rsidR="000A75FC" w:rsidRPr="005C34BB" w:rsidRDefault="000A75FC" w:rsidP="000A75FC">
      <w:pPr>
        <w:pStyle w:val="Piedepgina"/>
        <w:spacing w:line="240" w:lineRule="atLeast"/>
        <w:rPr>
          <w:sz w:val="24"/>
        </w:rPr>
      </w:pPr>
    </w:p>
    <w:p w14:paraId="1D1DB3E9" w14:textId="77777777" w:rsidR="000A75FC" w:rsidRPr="005C34BB" w:rsidRDefault="000A75FC" w:rsidP="000A75FC"/>
    <w:p w14:paraId="10AD467B" w14:textId="2843A33E" w:rsidR="0041338F" w:rsidRPr="005C34BB" w:rsidRDefault="0041338F">
      <w:pPr>
        <w:spacing w:line="384" w:lineRule="auto"/>
        <w:ind w:firstLine="164"/>
        <w:jc w:val="center"/>
      </w:pPr>
      <w:r w:rsidRPr="005C34BB">
        <w:br w:type="page"/>
      </w:r>
    </w:p>
    <w:p w14:paraId="262CC16A" w14:textId="77777777" w:rsidR="0041338F" w:rsidRPr="005C34BB" w:rsidRDefault="0041338F" w:rsidP="0041338F">
      <w:pPr>
        <w:pStyle w:val="SBDTitle1"/>
      </w:pPr>
      <w:r w:rsidRPr="005C34BB">
        <w:lastRenderedPageBreak/>
        <w:t>Abbreviations</w:t>
      </w:r>
    </w:p>
    <w:p w14:paraId="1E04C99E" w14:textId="77777777" w:rsidR="0041338F" w:rsidRPr="005C34BB" w:rsidRDefault="0041338F" w:rsidP="0041338F">
      <w:pPr>
        <w:widowControl w:val="0"/>
        <w:autoSpaceDE w:val="0"/>
        <w:autoSpaceDN w:val="0"/>
        <w:adjustRightInd w:val="0"/>
        <w:jc w:val="left"/>
        <w:rPr>
          <w:b/>
          <w:bCs/>
        </w:rPr>
      </w:pPr>
    </w:p>
    <w:p w14:paraId="38B76F2B" w14:textId="77777777" w:rsidR="0041338F" w:rsidRPr="005C34BB" w:rsidRDefault="0041338F" w:rsidP="0041338F">
      <w:pPr>
        <w:widowControl w:val="0"/>
        <w:autoSpaceDE w:val="0"/>
        <w:autoSpaceDN w:val="0"/>
        <w:adjustRightInd w:val="0"/>
        <w:jc w:val="left"/>
        <w:rPr>
          <w:b/>
          <w:bCs/>
        </w:rPr>
      </w:pPr>
    </w:p>
    <w:p w14:paraId="58B025C8" w14:textId="5403B9DA" w:rsidR="00D00CF9" w:rsidRPr="005C34BB" w:rsidRDefault="00D00CF9" w:rsidP="00D00CF9">
      <w:pPr>
        <w:widowControl w:val="0"/>
        <w:autoSpaceDE w:val="0"/>
        <w:autoSpaceDN w:val="0"/>
        <w:adjustRightInd w:val="0"/>
        <w:ind w:left="720"/>
        <w:jc w:val="left"/>
      </w:pPr>
      <w:r w:rsidRPr="005C34BB">
        <w:t>AA</w:t>
      </w:r>
      <w:r w:rsidRPr="005C34BB">
        <w:tab/>
      </w:r>
      <w:r w:rsidRPr="005C34BB">
        <w:tab/>
        <w:t>Additional Assistance</w:t>
      </w:r>
    </w:p>
    <w:p w14:paraId="3B866C2A" w14:textId="3076AE26" w:rsidR="00D00CF9" w:rsidRPr="005C34BB" w:rsidRDefault="00D00CF9" w:rsidP="00D00CF9">
      <w:pPr>
        <w:widowControl w:val="0"/>
        <w:autoSpaceDE w:val="0"/>
        <w:autoSpaceDN w:val="0"/>
        <w:adjustRightInd w:val="0"/>
        <w:ind w:left="720"/>
        <w:jc w:val="left"/>
      </w:pPr>
      <w:r w:rsidRPr="005C34BB">
        <w:t>AA MOU</w:t>
      </w:r>
      <w:r w:rsidRPr="005C34BB">
        <w:tab/>
        <w:t>Additional Assistance Memorandum of Understanding</w:t>
      </w:r>
    </w:p>
    <w:p w14:paraId="70308402" w14:textId="2DFDB611" w:rsidR="0041338F" w:rsidRPr="005C34BB" w:rsidRDefault="0041338F" w:rsidP="0041338F">
      <w:pPr>
        <w:widowControl w:val="0"/>
        <w:autoSpaceDE w:val="0"/>
        <w:autoSpaceDN w:val="0"/>
        <w:adjustRightInd w:val="0"/>
        <w:ind w:left="720"/>
        <w:jc w:val="left"/>
      </w:pPr>
      <w:r w:rsidRPr="005C34BB">
        <w:t>BDS</w:t>
      </w:r>
      <w:r w:rsidRPr="005C34BB">
        <w:tab/>
      </w:r>
      <w:r w:rsidR="00D00CF9" w:rsidRPr="005C34BB">
        <w:tab/>
      </w:r>
      <w:r w:rsidRPr="005C34BB">
        <w:t>Bid Data Sheet</w:t>
      </w:r>
    </w:p>
    <w:p w14:paraId="10453432" w14:textId="793E63CB" w:rsidR="0041338F" w:rsidRPr="005C34BB" w:rsidRDefault="0041338F" w:rsidP="0041338F">
      <w:pPr>
        <w:widowControl w:val="0"/>
        <w:autoSpaceDE w:val="0"/>
        <w:autoSpaceDN w:val="0"/>
        <w:adjustRightInd w:val="0"/>
        <w:ind w:left="720"/>
        <w:jc w:val="left"/>
      </w:pPr>
      <w:r w:rsidRPr="005C34BB">
        <w:t>CB</w:t>
      </w:r>
      <w:r w:rsidRPr="005C34BB">
        <w:tab/>
      </w:r>
      <w:r w:rsidR="00D00CF9" w:rsidRPr="005C34BB">
        <w:tab/>
      </w:r>
      <w:r w:rsidRPr="005C34BB">
        <w:t>Competitive Bidding</w:t>
      </w:r>
    </w:p>
    <w:p w14:paraId="49F01231" w14:textId="698756BC" w:rsidR="0041338F" w:rsidRPr="005C34BB" w:rsidRDefault="0041338F" w:rsidP="0041338F">
      <w:pPr>
        <w:widowControl w:val="0"/>
        <w:autoSpaceDE w:val="0"/>
        <w:autoSpaceDN w:val="0"/>
        <w:adjustRightInd w:val="0"/>
        <w:ind w:left="720"/>
        <w:jc w:val="left"/>
      </w:pPr>
      <w:r w:rsidRPr="005C34BB">
        <w:t>EDCF</w:t>
      </w:r>
      <w:r w:rsidRPr="005C34BB">
        <w:tab/>
      </w:r>
      <w:r w:rsidR="00D00CF9" w:rsidRPr="005C34BB">
        <w:tab/>
      </w:r>
      <w:r w:rsidRPr="005C34BB">
        <w:t>Economic Development Cooperation Fund</w:t>
      </w:r>
    </w:p>
    <w:p w14:paraId="71F7A2E3" w14:textId="751F1C53" w:rsidR="00D00CF9" w:rsidRPr="005C34BB" w:rsidRDefault="00D00CF9" w:rsidP="0041338F">
      <w:pPr>
        <w:widowControl w:val="0"/>
        <w:autoSpaceDE w:val="0"/>
        <w:autoSpaceDN w:val="0"/>
        <w:adjustRightInd w:val="0"/>
        <w:ind w:left="720"/>
        <w:jc w:val="left"/>
      </w:pPr>
      <w:r w:rsidRPr="005C34BB">
        <w:t>EDCF A</w:t>
      </w:r>
      <w:r w:rsidRPr="005C34BB">
        <w:rPr>
          <w:rFonts w:hint="eastAsia"/>
        </w:rPr>
        <w:t>A</w:t>
      </w:r>
      <w:r w:rsidRPr="005C34BB">
        <w:tab/>
        <w:t>Economic Development Cooperation Fund Additional Assistance</w:t>
      </w:r>
    </w:p>
    <w:p w14:paraId="19F6CC34" w14:textId="08174B08" w:rsidR="0041338F" w:rsidRPr="005C34BB" w:rsidRDefault="0041338F" w:rsidP="0041338F">
      <w:pPr>
        <w:widowControl w:val="0"/>
        <w:autoSpaceDE w:val="0"/>
        <w:autoSpaceDN w:val="0"/>
        <w:adjustRightInd w:val="0"/>
        <w:ind w:left="720"/>
        <w:jc w:val="left"/>
      </w:pPr>
      <w:r w:rsidRPr="005C34BB">
        <w:t xml:space="preserve">ELI </w:t>
      </w:r>
      <w:r w:rsidRPr="005C34BB">
        <w:tab/>
      </w:r>
      <w:r w:rsidR="00D00CF9" w:rsidRPr="005C34BB">
        <w:tab/>
      </w:r>
      <w:r w:rsidRPr="005C34BB">
        <w:t>Eligibility Form</w:t>
      </w:r>
    </w:p>
    <w:p w14:paraId="2C0497AC" w14:textId="00A6387E" w:rsidR="0041338F" w:rsidRPr="005C34BB" w:rsidRDefault="0041338F" w:rsidP="0041338F">
      <w:pPr>
        <w:widowControl w:val="0"/>
        <w:autoSpaceDE w:val="0"/>
        <w:autoSpaceDN w:val="0"/>
        <w:adjustRightInd w:val="0"/>
        <w:ind w:left="720"/>
        <w:jc w:val="left"/>
      </w:pPr>
      <w:r w:rsidRPr="005C34BB">
        <w:t>EXP</w:t>
      </w:r>
      <w:r w:rsidRPr="005C34BB">
        <w:tab/>
      </w:r>
      <w:r w:rsidR="00D00CF9" w:rsidRPr="005C34BB">
        <w:tab/>
      </w:r>
      <w:r w:rsidRPr="005C34BB">
        <w:t>Experience Form</w:t>
      </w:r>
    </w:p>
    <w:p w14:paraId="473B5E7A" w14:textId="03D1F14D" w:rsidR="0041338F" w:rsidRPr="005C34BB" w:rsidRDefault="0041338F" w:rsidP="0041338F">
      <w:pPr>
        <w:widowControl w:val="0"/>
        <w:autoSpaceDE w:val="0"/>
        <w:autoSpaceDN w:val="0"/>
        <w:adjustRightInd w:val="0"/>
        <w:ind w:left="720"/>
        <w:jc w:val="left"/>
      </w:pPr>
      <w:r w:rsidRPr="005C34BB">
        <w:t>FIN</w:t>
      </w:r>
      <w:r w:rsidRPr="005C34BB">
        <w:tab/>
      </w:r>
      <w:r w:rsidR="00D00CF9" w:rsidRPr="005C34BB">
        <w:tab/>
      </w:r>
      <w:r w:rsidRPr="005C34BB">
        <w:t>Financial Data Form</w:t>
      </w:r>
    </w:p>
    <w:p w14:paraId="4BA4429D" w14:textId="2822BAF1" w:rsidR="0041338F" w:rsidRPr="005C34BB" w:rsidRDefault="0041338F" w:rsidP="0041338F">
      <w:pPr>
        <w:widowControl w:val="0"/>
        <w:autoSpaceDE w:val="0"/>
        <w:autoSpaceDN w:val="0"/>
        <w:adjustRightInd w:val="0"/>
        <w:ind w:left="720"/>
        <w:jc w:val="left"/>
      </w:pPr>
      <w:r w:rsidRPr="005C34BB">
        <w:t xml:space="preserve">GC </w:t>
      </w:r>
      <w:r w:rsidRPr="005C34BB">
        <w:tab/>
      </w:r>
      <w:r w:rsidR="00D00CF9" w:rsidRPr="005C34BB">
        <w:tab/>
      </w:r>
      <w:r w:rsidRPr="005C34BB">
        <w:t xml:space="preserve">General Conditions </w:t>
      </w:r>
    </w:p>
    <w:p w14:paraId="779C6822" w14:textId="576A75B7" w:rsidR="0041338F" w:rsidRPr="005C34BB" w:rsidRDefault="0041338F" w:rsidP="0041338F">
      <w:pPr>
        <w:widowControl w:val="0"/>
        <w:autoSpaceDE w:val="0"/>
        <w:autoSpaceDN w:val="0"/>
        <w:adjustRightInd w:val="0"/>
        <w:ind w:left="720"/>
        <w:jc w:val="left"/>
      </w:pPr>
      <w:r w:rsidRPr="005C34BB">
        <w:t>IFB</w:t>
      </w:r>
      <w:r w:rsidRPr="005C34BB">
        <w:tab/>
      </w:r>
      <w:r w:rsidR="00D00CF9" w:rsidRPr="005C34BB">
        <w:tab/>
      </w:r>
      <w:r w:rsidRPr="005C34BB">
        <w:t>Invitation for Bids</w:t>
      </w:r>
    </w:p>
    <w:p w14:paraId="4653DE28" w14:textId="2A32D6F2" w:rsidR="0041338F" w:rsidRPr="005C34BB" w:rsidRDefault="0041338F" w:rsidP="0041338F">
      <w:pPr>
        <w:widowControl w:val="0"/>
        <w:autoSpaceDE w:val="0"/>
        <w:autoSpaceDN w:val="0"/>
        <w:adjustRightInd w:val="0"/>
        <w:ind w:left="720"/>
        <w:jc w:val="left"/>
      </w:pPr>
      <w:r w:rsidRPr="005C34BB">
        <w:t xml:space="preserve">ITB </w:t>
      </w:r>
      <w:r w:rsidRPr="005C34BB">
        <w:tab/>
      </w:r>
      <w:r w:rsidR="00D00CF9" w:rsidRPr="005C34BB">
        <w:tab/>
      </w:r>
      <w:r w:rsidRPr="005C34BB">
        <w:t>Instructions to Bidders</w:t>
      </w:r>
    </w:p>
    <w:p w14:paraId="1A7E7D79" w14:textId="7B6CBB75" w:rsidR="0041338F" w:rsidRPr="005C34BB" w:rsidRDefault="0041338F" w:rsidP="0041338F">
      <w:pPr>
        <w:widowControl w:val="0"/>
        <w:autoSpaceDE w:val="0"/>
        <w:autoSpaceDN w:val="0"/>
        <w:adjustRightInd w:val="0"/>
        <w:ind w:left="720"/>
        <w:jc w:val="left"/>
      </w:pPr>
      <w:r w:rsidRPr="005C34BB">
        <w:t>JVA</w:t>
      </w:r>
      <w:r w:rsidRPr="005C34BB">
        <w:tab/>
      </w:r>
      <w:r w:rsidR="00D00CF9" w:rsidRPr="005C34BB">
        <w:tab/>
      </w:r>
      <w:r w:rsidRPr="005C34BB">
        <w:t>Joint Venture or Association/Consortium</w:t>
      </w:r>
    </w:p>
    <w:p w14:paraId="01A055BD" w14:textId="15606487" w:rsidR="0041338F" w:rsidRPr="005C34BB" w:rsidRDefault="0041338F" w:rsidP="0041338F">
      <w:pPr>
        <w:widowControl w:val="0"/>
        <w:autoSpaceDE w:val="0"/>
        <w:autoSpaceDN w:val="0"/>
        <w:adjustRightInd w:val="0"/>
        <w:ind w:left="720"/>
        <w:jc w:val="left"/>
      </w:pPr>
      <w:r w:rsidRPr="005C34BB">
        <w:t>LIT</w:t>
      </w:r>
      <w:r w:rsidRPr="005C34BB">
        <w:tab/>
      </w:r>
      <w:r w:rsidR="00D00CF9" w:rsidRPr="005C34BB">
        <w:tab/>
      </w:r>
      <w:r w:rsidRPr="005C34BB">
        <w:t>Pending Litigation Form</w:t>
      </w:r>
    </w:p>
    <w:p w14:paraId="7F05F1C6" w14:textId="2DFD4D9C" w:rsidR="0041338F" w:rsidRPr="005C34BB" w:rsidRDefault="0041338F" w:rsidP="0041338F">
      <w:pPr>
        <w:widowControl w:val="0"/>
        <w:autoSpaceDE w:val="0"/>
        <w:autoSpaceDN w:val="0"/>
        <w:adjustRightInd w:val="0"/>
        <w:ind w:left="720"/>
        <w:jc w:val="left"/>
      </w:pPr>
      <w:r w:rsidRPr="005C34BB">
        <w:t xml:space="preserve">PC </w:t>
      </w:r>
      <w:r w:rsidRPr="005C34BB">
        <w:tab/>
      </w:r>
      <w:r w:rsidR="00D00CF9" w:rsidRPr="005C34BB">
        <w:tab/>
      </w:r>
      <w:r w:rsidRPr="005C34BB">
        <w:t>Particular Conditions</w:t>
      </w:r>
    </w:p>
    <w:p w14:paraId="22192907" w14:textId="699726D9" w:rsidR="0041338F" w:rsidRPr="005C34BB" w:rsidRDefault="0041338F" w:rsidP="0041338F">
      <w:pPr>
        <w:widowControl w:val="0"/>
        <w:autoSpaceDE w:val="0"/>
        <w:autoSpaceDN w:val="0"/>
        <w:adjustRightInd w:val="0"/>
        <w:ind w:left="720"/>
        <w:jc w:val="left"/>
      </w:pPr>
      <w:r w:rsidRPr="005C34BB">
        <w:t xml:space="preserve">SBD </w:t>
      </w:r>
      <w:r w:rsidRPr="005C34BB">
        <w:tab/>
      </w:r>
      <w:r w:rsidR="00D00CF9" w:rsidRPr="005C34BB">
        <w:tab/>
      </w:r>
      <w:r w:rsidRPr="005C34BB">
        <w:t>Standard Bidding Document</w:t>
      </w:r>
    </w:p>
    <w:p w14:paraId="3A47A65E" w14:textId="77777777" w:rsidR="0041338F" w:rsidRPr="005C34BB" w:rsidRDefault="0041338F" w:rsidP="0041338F">
      <w:pPr>
        <w:jc w:val="center"/>
        <w:rPr>
          <w:b/>
        </w:rPr>
      </w:pPr>
    </w:p>
    <w:p w14:paraId="45DA567E" w14:textId="77777777" w:rsidR="0041338F" w:rsidRPr="005C34BB" w:rsidRDefault="0041338F" w:rsidP="000A75FC"/>
    <w:p w14:paraId="5F3C0F00" w14:textId="37D9D92F" w:rsidR="0041338F" w:rsidRPr="005C34BB" w:rsidRDefault="0041338F">
      <w:pPr>
        <w:spacing w:line="384" w:lineRule="auto"/>
        <w:ind w:firstLine="164"/>
        <w:jc w:val="center"/>
      </w:pPr>
      <w:r w:rsidRPr="005C34BB">
        <w:br w:type="page"/>
      </w:r>
    </w:p>
    <w:p w14:paraId="7B907708" w14:textId="77777777" w:rsidR="0041338F" w:rsidRPr="005C34BB" w:rsidRDefault="0041338F" w:rsidP="0041338F">
      <w:pPr>
        <w:pStyle w:val="SBDTitle1"/>
      </w:pPr>
      <w:r w:rsidRPr="005C34BB">
        <w:lastRenderedPageBreak/>
        <w:t>Glossary</w:t>
      </w:r>
    </w:p>
    <w:p w14:paraId="7033590D" w14:textId="77777777" w:rsidR="0041338F" w:rsidRPr="005C34BB" w:rsidRDefault="0041338F" w:rsidP="0041338F">
      <w:pPr>
        <w:widowControl w:val="0"/>
        <w:autoSpaceDE w:val="0"/>
        <w:autoSpaceDN w:val="0"/>
        <w:adjustRightInd w:val="0"/>
        <w:spacing w:line="480" w:lineRule="auto"/>
        <w:rPr>
          <w:b/>
          <w:bCs/>
        </w:rPr>
      </w:pPr>
    </w:p>
    <w:p w14:paraId="7CEC3E55" w14:textId="77777777" w:rsidR="0041338F" w:rsidRPr="005C34BB" w:rsidRDefault="0041338F" w:rsidP="0041338F">
      <w:pPr>
        <w:widowControl w:val="0"/>
        <w:autoSpaceDE w:val="0"/>
        <w:autoSpaceDN w:val="0"/>
        <w:adjustRightInd w:val="0"/>
        <w:spacing w:after="240"/>
        <w:ind w:left="2640" w:hangingChars="1200" w:hanging="2640"/>
      </w:pPr>
      <w:r w:rsidRPr="005C34BB">
        <w:rPr>
          <w:b/>
          <w:bCs/>
        </w:rPr>
        <w:t>The Bank</w:t>
      </w:r>
      <w:r w:rsidRPr="005C34BB">
        <w:rPr>
          <w:b/>
          <w:bCs/>
        </w:rPr>
        <w:tab/>
      </w:r>
      <w:proofErr w:type="gramStart"/>
      <w:r w:rsidRPr="005C34BB">
        <w:t>The</w:t>
      </w:r>
      <w:proofErr w:type="gramEnd"/>
      <w:r w:rsidRPr="005C34BB">
        <w:t xml:space="preserve"> Export-Import Bank of Korea, which has been entrusted by the Government of the Republic of Korea with the operation and management of the EDCF</w:t>
      </w:r>
    </w:p>
    <w:p w14:paraId="0E203167" w14:textId="77777777" w:rsidR="0041338F" w:rsidRPr="005C34BB" w:rsidRDefault="0041338F" w:rsidP="0041338F">
      <w:pPr>
        <w:widowControl w:val="0"/>
        <w:autoSpaceDE w:val="0"/>
        <w:autoSpaceDN w:val="0"/>
        <w:adjustRightInd w:val="0"/>
        <w:spacing w:after="240"/>
        <w:ind w:left="2640" w:hangingChars="1200" w:hanging="2640"/>
      </w:pPr>
      <w:r w:rsidRPr="005C34BB">
        <w:rPr>
          <w:b/>
          <w:bCs/>
        </w:rPr>
        <w:t>Bid</w:t>
      </w:r>
      <w:r w:rsidRPr="005C34BB">
        <w:rPr>
          <w:b/>
          <w:bCs/>
        </w:rPr>
        <w:tab/>
      </w:r>
      <w:r w:rsidRPr="005C34BB">
        <w:t>The word “tender” is synonymous with “bid” and “tenderer” with “bidder” and the words “tender documents” with “bidding documents.</w:t>
      </w:r>
    </w:p>
    <w:p w14:paraId="0413ECE7" w14:textId="687C1546" w:rsidR="0041338F" w:rsidRPr="005C34BB" w:rsidRDefault="0041338F" w:rsidP="0041338F">
      <w:pPr>
        <w:widowControl w:val="0"/>
        <w:autoSpaceDE w:val="0"/>
        <w:autoSpaceDN w:val="0"/>
        <w:adjustRightInd w:val="0"/>
        <w:spacing w:after="240"/>
        <w:ind w:left="2640" w:hangingChars="1200" w:hanging="2640"/>
      </w:pPr>
      <w:r w:rsidRPr="005C34BB">
        <w:rPr>
          <w:b/>
          <w:bCs/>
        </w:rPr>
        <w:t>Borrower</w:t>
      </w:r>
      <w:r w:rsidRPr="005C34BB">
        <w:rPr>
          <w:b/>
          <w:bCs/>
        </w:rPr>
        <w:tab/>
      </w:r>
      <w:r w:rsidRPr="005C34BB">
        <w:t>The party to the Loan Agreement to which the Bank has agreed to make the Loan</w:t>
      </w:r>
      <w:r w:rsidR="00A542D9" w:rsidRPr="005C34BB">
        <w:rPr>
          <w:rFonts w:hint="eastAsia"/>
        </w:rPr>
        <w:t xml:space="preserve"> or t</w:t>
      </w:r>
      <w:r w:rsidR="00A542D9" w:rsidRPr="005C34BB">
        <w:t>he party to which the Additional Assistance has been provided by the Bank</w:t>
      </w:r>
      <w:r w:rsidR="00BE07BE" w:rsidRPr="005C34BB">
        <w:rPr>
          <w:rFonts w:hint="eastAsia"/>
        </w:rPr>
        <w:t>, as applicable</w:t>
      </w:r>
    </w:p>
    <w:p w14:paraId="0B73FB0A" w14:textId="77777777" w:rsidR="0041338F" w:rsidRPr="005C34BB" w:rsidRDefault="0041338F" w:rsidP="0041338F">
      <w:pPr>
        <w:widowControl w:val="0"/>
        <w:autoSpaceDE w:val="0"/>
        <w:autoSpaceDN w:val="0"/>
        <w:adjustRightInd w:val="0"/>
        <w:spacing w:after="240"/>
        <w:ind w:left="2640" w:hangingChars="1200" w:hanging="2640"/>
      </w:pPr>
      <w:r w:rsidRPr="005C34BB">
        <w:rPr>
          <w:b/>
          <w:bCs/>
        </w:rPr>
        <w:t>Contractor</w:t>
      </w:r>
      <w:r w:rsidRPr="005C34BB">
        <w:rPr>
          <w:b/>
          <w:bCs/>
        </w:rPr>
        <w:tab/>
      </w:r>
      <w:r w:rsidRPr="005C34BB">
        <w:t>The legal entity that is party to and performs a works contract, the other party to the contract being the “Employer”</w:t>
      </w:r>
    </w:p>
    <w:p w14:paraId="7B726D0B" w14:textId="77777777" w:rsidR="0041338F" w:rsidRPr="005C34BB" w:rsidRDefault="0041338F" w:rsidP="0041338F">
      <w:pPr>
        <w:widowControl w:val="0"/>
        <w:autoSpaceDE w:val="0"/>
        <w:autoSpaceDN w:val="0"/>
        <w:adjustRightInd w:val="0"/>
        <w:spacing w:after="240"/>
        <w:ind w:left="2640" w:hangingChars="1200" w:hanging="2640"/>
      </w:pPr>
      <w:r w:rsidRPr="005C34BB">
        <w:rPr>
          <w:b/>
          <w:bCs/>
        </w:rPr>
        <w:t>Consultant</w:t>
      </w:r>
      <w:r w:rsidRPr="005C34BB">
        <w:rPr>
          <w:b/>
          <w:bCs/>
        </w:rPr>
        <w:tab/>
      </w:r>
      <w:r w:rsidRPr="005C34BB">
        <w:rPr>
          <w:bCs/>
        </w:rPr>
        <w:t>the</w:t>
      </w:r>
      <w:r w:rsidRPr="005C34BB">
        <w:t xml:space="preserve"> legal entity employed by the Employer to provide services in accordance with the terms and conditions of the Loan Agreement between the Borrower and the Bank, including: (</w:t>
      </w:r>
      <w:proofErr w:type="spellStart"/>
      <w:r w:rsidRPr="005C34BB">
        <w:t>i</w:t>
      </w:r>
      <w:proofErr w:type="spellEnd"/>
      <w:r w:rsidRPr="005C34BB">
        <w:t>) pre-investment studies; (ii) detailed engineering and design; and/or (iii) project implementation, which may involve supervision of project execution</w:t>
      </w:r>
    </w:p>
    <w:p w14:paraId="6FCE4AF6" w14:textId="77777777" w:rsidR="0041338F" w:rsidRPr="005C34BB" w:rsidRDefault="0041338F" w:rsidP="0041338F">
      <w:pPr>
        <w:widowControl w:val="0"/>
        <w:autoSpaceDE w:val="0"/>
        <w:autoSpaceDN w:val="0"/>
        <w:adjustRightInd w:val="0"/>
        <w:spacing w:after="240"/>
        <w:ind w:left="2640" w:hangingChars="1200" w:hanging="2640"/>
        <w:rPr>
          <w:b/>
          <w:bCs/>
        </w:rPr>
      </w:pPr>
      <w:r w:rsidRPr="005C34BB">
        <w:rPr>
          <w:b/>
          <w:bCs/>
        </w:rPr>
        <w:t>EDCF</w:t>
      </w:r>
      <w:r w:rsidRPr="005C34BB">
        <w:rPr>
          <w:b/>
          <w:bCs/>
        </w:rPr>
        <w:tab/>
      </w:r>
      <w:r w:rsidRPr="005C34BB">
        <w:t>The Economic Development Cooperation Fund which is the fund established by the government of the Republic of Korea under the Economic Development Cooperation Fund Act of the Republic of Korea</w:t>
      </w:r>
    </w:p>
    <w:p w14:paraId="581EA4E5" w14:textId="77777777" w:rsidR="0041338F" w:rsidRPr="005C34BB" w:rsidRDefault="0041338F" w:rsidP="0041338F">
      <w:pPr>
        <w:widowControl w:val="0"/>
        <w:autoSpaceDE w:val="0"/>
        <w:autoSpaceDN w:val="0"/>
        <w:adjustRightInd w:val="0"/>
        <w:spacing w:after="240"/>
        <w:ind w:left="2640" w:hangingChars="1200" w:hanging="2640"/>
        <w:rPr>
          <w:bCs/>
        </w:rPr>
      </w:pPr>
      <w:r w:rsidRPr="005C34BB">
        <w:rPr>
          <w:b/>
          <w:bCs/>
        </w:rPr>
        <w:t>Guidelines</w:t>
      </w:r>
      <w:r w:rsidRPr="005C34BB">
        <w:rPr>
          <w:b/>
          <w:bCs/>
        </w:rPr>
        <w:tab/>
      </w:r>
      <w:r w:rsidRPr="005C34BB">
        <w:rPr>
          <w:bCs/>
        </w:rPr>
        <w:t>The most recent version of the Guidelines for Procurement under the EDCF Loan, as amended or revised from time to time</w:t>
      </w:r>
    </w:p>
    <w:p w14:paraId="2AA8C3D4" w14:textId="77777777" w:rsidR="0041338F" w:rsidRPr="005C34BB" w:rsidRDefault="0041338F" w:rsidP="0041338F">
      <w:pPr>
        <w:widowControl w:val="0"/>
        <w:autoSpaceDE w:val="0"/>
        <w:autoSpaceDN w:val="0"/>
        <w:adjustRightInd w:val="0"/>
        <w:spacing w:after="240"/>
        <w:ind w:left="2640" w:hangingChars="1200" w:hanging="2640"/>
      </w:pPr>
      <w:r w:rsidRPr="005C34BB">
        <w:rPr>
          <w:b/>
          <w:bCs/>
        </w:rPr>
        <w:t>Employer</w:t>
      </w:r>
      <w:r w:rsidRPr="005C34BB">
        <w:rPr>
          <w:b/>
          <w:bCs/>
        </w:rPr>
        <w:tab/>
      </w:r>
      <w:r w:rsidRPr="005C34BB">
        <w:t>One of the two parties to a works contract, the other party being the “Contractor”</w:t>
      </w:r>
    </w:p>
    <w:p w14:paraId="276D5F4E" w14:textId="77777777" w:rsidR="0041338F" w:rsidRPr="005C34BB" w:rsidRDefault="0041338F" w:rsidP="0041338F">
      <w:pPr>
        <w:widowControl w:val="0"/>
        <w:autoSpaceDE w:val="0"/>
        <w:autoSpaceDN w:val="0"/>
        <w:adjustRightInd w:val="0"/>
        <w:spacing w:after="240"/>
        <w:ind w:left="2640" w:hangingChars="1200" w:hanging="2640"/>
      </w:pPr>
      <w:r w:rsidRPr="005C34BB">
        <w:rPr>
          <w:b/>
          <w:bCs/>
        </w:rPr>
        <w:lastRenderedPageBreak/>
        <w:t>Joint Venture</w:t>
      </w:r>
      <w:r w:rsidRPr="005C34BB">
        <w:rPr>
          <w:b/>
          <w:bCs/>
        </w:rPr>
        <w:tab/>
      </w:r>
      <w:r w:rsidRPr="005C34BB">
        <w:t xml:space="preserve">An ad hoc association of firms that pool their resources and skills </w:t>
      </w:r>
      <w:r w:rsidRPr="005C34BB">
        <w:rPr>
          <w:w w:val="94"/>
          <w:fitText w:val="197" w:id="-423858688"/>
        </w:rPr>
        <w:t>t</w:t>
      </w:r>
      <w:r w:rsidRPr="005C34BB">
        <w:rPr>
          <w:spacing w:val="1"/>
          <w:w w:val="94"/>
          <w:fitText w:val="197" w:id="-423858688"/>
        </w:rPr>
        <w:t>o</w:t>
      </w:r>
      <w:r w:rsidRPr="005C34BB">
        <w:t xml:space="preserve"> undertake a large or complex contract in the role of “Contractor,” with all firms (partners in the JVA) being legally liable, jointly and severally, for the execution of the contract in the event of a partner’s withdrawal</w:t>
      </w:r>
    </w:p>
    <w:p w14:paraId="29EDEB29" w14:textId="1BA76B54" w:rsidR="0041338F" w:rsidRPr="005C34BB" w:rsidRDefault="0041338F" w:rsidP="0041338F">
      <w:pPr>
        <w:widowControl w:val="0"/>
        <w:autoSpaceDE w:val="0"/>
        <w:autoSpaceDN w:val="0"/>
        <w:adjustRightInd w:val="0"/>
        <w:spacing w:after="240"/>
        <w:ind w:left="2640" w:hangingChars="1200" w:hanging="2640"/>
      </w:pPr>
      <w:r w:rsidRPr="005C34BB">
        <w:rPr>
          <w:b/>
          <w:bCs/>
        </w:rPr>
        <w:t>Korean Won</w:t>
      </w:r>
      <w:r w:rsidRPr="005C34BB">
        <w:rPr>
          <w:b/>
          <w:bCs/>
        </w:rPr>
        <w:tab/>
      </w:r>
      <w:r w:rsidRPr="005C34BB">
        <w:t>Korea Won or the sign “\” means the lawful currency of the Republic of Korea.</w:t>
      </w:r>
    </w:p>
    <w:p w14:paraId="00CD2D6B" w14:textId="5A540250" w:rsidR="00560334" w:rsidRPr="005C34BB" w:rsidRDefault="00560334" w:rsidP="0041338F">
      <w:pPr>
        <w:widowControl w:val="0"/>
        <w:autoSpaceDE w:val="0"/>
        <w:autoSpaceDN w:val="0"/>
        <w:adjustRightInd w:val="0"/>
        <w:spacing w:after="240"/>
        <w:ind w:left="2640" w:hangingChars="1200" w:hanging="2640"/>
      </w:pPr>
    </w:p>
    <w:p w14:paraId="63E9A9DA" w14:textId="77777777" w:rsidR="00560334" w:rsidRPr="005C34BB" w:rsidRDefault="00560334" w:rsidP="0041338F">
      <w:pPr>
        <w:widowControl w:val="0"/>
        <w:autoSpaceDE w:val="0"/>
        <w:autoSpaceDN w:val="0"/>
        <w:adjustRightInd w:val="0"/>
        <w:spacing w:after="240"/>
        <w:ind w:left="2640" w:hangingChars="1200" w:hanging="2640"/>
      </w:pPr>
    </w:p>
    <w:p w14:paraId="276343BC" w14:textId="39E1EBF6" w:rsidR="0041338F" w:rsidRPr="005C34BB" w:rsidRDefault="0041338F" w:rsidP="0041338F">
      <w:pPr>
        <w:widowControl w:val="0"/>
        <w:autoSpaceDE w:val="0"/>
        <w:autoSpaceDN w:val="0"/>
        <w:adjustRightInd w:val="0"/>
        <w:spacing w:after="240"/>
        <w:ind w:left="2640" w:right="3" w:hangingChars="1200" w:hanging="2640"/>
      </w:pPr>
      <w:r w:rsidRPr="005C34BB">
        <w:rPr>
          <w:b/>
          <w:bCs/>
        </w:rPr>
        <w:t>Loan</w:t>
      </w:r>
      <w:r w:rsidRPr="005C34BB">
        <w:rPr>
          <w:b/>
          <w:bCs/>
        </w:rPr>
        <w:tab/>
      </w:r>
      <w:r w:rsidRPr="005C34BB">
        <w:t>The Loan provided for in the Loan Agreement</w:t>
      </w:r>
      <w:r w:rsidR="00A542D9" w:rsidRPr="005C34BB">
        <w:rPr>
          <w:rFonts w:hint="eastAsia"/>
        </w:rPr>
        <w:t xml:space="preserve"> or Additional Assistance (AA) </w:t>
      </w:r>
      <w:r w:rsidR="00A542D9" w:rsidRPr="005C34BB">
        <w:t>provided by the Bank under the Memorandum of Understanding (MOU) signed in April 2025 between ABC and EDCF regarding the EDCF Post-Completion Support Additional Assistance for the Banegas Bridge Construction Project</w:t>
      </w:r>
      <w:r w:rsidR="00036496" w:rsidRPr="005C34BB">
        <w:rPr>
          <w:rFonts w:hint="eastAsia"/>
        </w:rPr>
        <w:t>, as applicable</w:t>
      </w:r>
    </w:p>
    <w:p w14:paraId="65B83B50" w14:textId="01EB224A" w:rsidR="00A542D9" w:rsidRPr="005C34BB" w:rsidRDefault="00A542D9" w:rsidP="0041338F">
      <w:pPr>
        <w:widowControl w:val="0"/>
        <w:autoSpaceDE w:val="0"/>
        <w:autoSpaceDN w:val="0"/>
        <w:adjustRightInd w:val="0"/>
        <w:spacing w:after="240"/>
        <w:ind w:left="2640" w:right="3" w:hangingChars="1200" w:hanging="2640"/>
      </w:pPr>
      <w:r w:rsidRPr="005C34BB">
        <w:rPr>
          <w:rFonts w:hint="eastAsia"/>
          <w:b/>
          <w:bCs/>
        </w:rPr>
        <w:t>Loan Agreement</w:t>
      </w:r>
      <w:r w:rsidRPr="005C34BB">
        <w:rPr>
          <w:b/>
          <w:bCs/>
        </w:rPr>
        <w:tab/>
      </w:r>
      <w:r w:rsidR="00036496" w:rsidRPr="005C34BB">
        <w:t xml:space="preserve">For the purpose of this Bidding Document, "Loan Agreement" </w:t>
      </w:r>
      <w:r w:rsidR="00E2203E" w:rsidRPr="005C34BB">
        <w:rPr>
          <w:rFonts w:hint="eastAsia"/>
        </w:rPr>
        <w:t>includes the AA MOU</w:t>
      </w:r>
    </w:p>
    <w:p w14:paraId="262A53D9" w14:textId="77777777" w:rsidR="0041338F" w:rsidRPr="005C34BB" w:rsidRDefault="0041338F" w:rsidP="0041338F">
      <w:pPr>
        <w:widowControl w:val="0"/>
        <w:autoSpaceDE w:val="0"/>
        <w:autoSpaceDN w:val="0"/>
        <w:adjustRightInd w:val="0"/>
        <w:ind w:left="2640" w:right="-177" w:hangingChars="1200" w:hanging="2640"/>
        <w:jc w:val="distribute"/>
      </w:pPr>
      <w:r w:rsidRPr="005C34BB">
        <w:rPr>
          <w:b/>
          <w:bCs/>
        </w:rPr>
        <w:t>Management</w:t>
      </w:r>
      <w:r w:rsidRPr="005C34BB">
        <w:rPr>
          <w:b/>
          <w:bCs/>
        </w:rPr>
        <w:tab/>
      </w:r>
      <w:r w:rsidRPr="005C34BB">
        <w:t>A firm, acting in the role of “Contractor,” that does not normally</w:t>
      </w:r>
    </w:p>
    <w:p w14:paraId="18133078" w14:textId="77777777" w:rsidR="00A542D9" w:rsidRPr="005C34BB" w:rsidRDefault="00A542D9" w:rsidP="0041338F">
      <w:pPr>
        <w:widowControl w:val="0"/>
        <w:autoSpaceDE w:val="0"/>
        <w:autoSpaceDN w:val="0"/>
        <w:adjustRightInd w:val="0"/>
        <w:ind w:left="2640" w:right="-177" w:hangingChars="1200" w:hanging="2640"/>
        <w:jc w:val="distribute"/>
      </w:pPr>
    </w:p>
    <w:p w14:paraId="4942F8F6" w14:textId="77777777" w:rsidR="00561587" w:rsidRPr="005C34BB" w:rsidRDefault="00561587" w:rsidP="00561587">
      <w:pPr>
        <w:widowControl w:val="0"/>
        <w:autoSpaceDE w:val="0"/>
        <w:autoSpaceDN w:val="0"/>
        <w:adjustRightInd w:val="0"/>
        <w:ind w:left="2880" w:hanging="2880"/>
      </w:pPr>
      <w:r w:rsidRPr="005C34BB">
        <w:rPr>
          <w:rFonts w:hint="eastAsia"/>
          <w:b/>
          <w:bCs/>
        </w:rPr>
        <w:t>MOU</w:t>
      </w:r>
      <w:r w:rsidRPr="005C34BB">
        <w:rPr>
          <w:rFonts w:hint="eastAsia"/>
          <w:b/>
          <w:bCs/>
        </w:rPr>
        <w:tab/>
      </w:r>
      <w:r w:rsidRPr="005C34BB">
        <w:t xml:space="preserve">Memorandum of Understanding signed in April 2025 between ABC and EDCF regarding the </w:t>
      </w:r>
      <w:r w:rsidRPr="005C34BB">
        <w:rPr>
          <w:rFonts w:hint="eastAsia"/>
        </w:rPr>
        <w:t xml:space="preserve">EDCF Post-Completion Support </w:t>
      </w:r>
      <w:r w:rsidRPr="005C34BB">
        <w:t xml:space="preserve">Additional Assistance (AA) for the Banegas Bridge </w:t>
      </w:r>
      <w:r w:rsidRPr="005C34BB">
        <w:rPr>
          <w:rFonts w:hint="eastAsia"/>
        </w:rPr>
        <w:t>Construction Proj</w:t>
      </w:r>
      <w:r w:rsidRPr="005C34BB">
        <w:t>ect.</w:t>
      </w:r>
    </w:p>
    <w:p w14:paraId="31009906" w14:textId="77777777" w:rsidR="00561587" w:rsidRPr="005C34BB" w:rsidRDefault="00561587" w:rsidP="00561587">
      <w:pPr>
        <w:widowControl w:val="0"/>
        <w:autoSpaceDE w:val="0"/>
        <w:autoSpaceDN w:val="0"/>
        <w:adjustRightInd w:val="0"/>
        <w:ind w:left="2880" w:hanging="2880"/>
        <w:rPr>
          <w:b/>
          <w:bCs/>
        </w:rPr>
      </w:pPr>
    </w:p>
    <w:p w14:paraId="40DF696C" w14:textId="77F0253A" w:rsidR="0041338F" w:rsidRPr="005C34BB" w:rsidRDefault="0041338F" w:rsidP="0041338F">
      <w:pPr>
        <w:widowControl w:val="0"/>
        <w:autoSpaceDE w:val="0"/>
        <w:autoSpaceDN w:val="0"/>
        <w:adjustRightInd w:val="0"/>
        <w:spacing w:after="240"/>
        <w:ind w:left="2640" w:rightChars="-50" w:right="-110" w:hangingChars="1200" w:hanging="2640"/>
      </w:pPr>
      <w:r w:rsidRPr="005C34BB">
        <w:rPr>
          <w:b/>
          <w:bCs/>
        </w:rPr>
        <w:t>Contractor</w:t>
      </w:r>
      <w:r w:rsidRPr="005C34BB">
        <w:rPr>
          <w:b/>
          <w:bCs/>
        </w:rPr>
        <w:tab/>
      </w:r>
      <w:r w:rsidRPr="005C34BB">
        <w:t>perform contract construction work directly, but manages the work of other (sub)contractors, while bearing full responsibility and risk for price, quality, and timely performance of the works contract</w:t>
      </w:r>
    </w:p>
    <w:p w14:paraId="55DC39E9" w14:textId="77777777" w:rsidR="0041338F" w:rsidRPr="005C34BB" w:rsidRDefault="0041338F" w:rsidP="0041338F">
      <w:pPr>
        <w:widowControl w:val="0"/>
        <w:autoSpaceDE w:val="0"/>
        <w:autoSpaceDN w:val="0"/>
        <w:adjustRightInd w:val="0"/>
        <w:ind w:left="2880" w:hanging="2880"/>
        <w:jc w:val="distribute"/>
        <w:rPr>
          <w:b/>
          <w:bCs/>
        </w:rPr>
      </w:pPr>
      <w:r w:rsidRPr="005C34BB">
        <w:rPr>
          <w:b/>
          <w:bCs/>
        </w:rPr>
        <w:t>Nominated</w:t>
      </w:r>
      <w:r w:rsidRPr="005C34BB">
        <w:rPr>
          <w:b/>
          <w:bCs/>
        </w:rPr>
        <w:tab/>
      </w:r>
      <w:r w:rsidRPr="005C34BB">
        <w:t xml:space="preserve">An enterprise selected and retained by the Employer to </w:t>
      </w:r>
      <w:r w:rsidRPr="005C34BB">
        <w:lastRenderedPageBreak/>
        <w:t>provide</w:t>
      </w:r>
    </w:p>
    <w:p w14:paraId="7CA68C23" w14:textId="77777777" w:rsidR="0041338F" w:rsidRPr="005C34BB" w:rsidRDefault="0041338F" w:rsidP="0041338F">
      <w:pPr>
        <w:widowControl w:val="0"/>
        <w:autoSpaceDE w:val="0"/>
        <w:autoSpaceDN w:val="0"/>
        <w:adjustRightInd w:val="0"/>
        <w:spacing w:after="240"/>
        <w:ind w:left="2640" w:hangingChars="1200" w:hanging="2640"/>
      </w:pPr>
      <w:r w:rsidRPr="005C34BB">
        <w:rPr>
          <w:b/>
          <w:bCs/>
        </w:rPr>
        <w:t>Subcontractor</w:t>
      </w:r>
      <w:r w:rsidRPr="005C34BB">
        <w:rPr>
          <w:b/>
          <w:bCs/>
        </w:rPr>
        <w:tab/>
      </w:r>
      <w:r w:rsidRPr="005C34BB">
        <w:rPr>
          <w:bCs/>
        </w:rPr>
        <w:t>a</w:t>
      </w:r>
      <w:r w:rsidRPr="005C34BB">
        <w:t xml:space="preserve"> prespecified item in the Bill of Quantities and nominated as subcontractor to the main Contractor for such purpose</w:t>
      </w:r>
    </w:p>
    <w:p w14:paraId="1C5B1B85" w14:textId="77777777" w:rsidR="0041338F" w:rsidRPr="005C34BB" w:rsidRDefault="0041338F" w:rsidP="0041338F">
      <w:pPr>
        <w:widowControl w:val="0"/>
        <w:autoSpaceDE w:val="0"/>
        <w:autoSpaceDN w:val="0"/>
        <w:adjustRightInd w:val="0"/>
        <w:ind w:left="2880" w:hanging="2880"/>
        <w:jc w:val="distribute"/>
      </w:pPr>
    </w:p>
    <w:p w14:paraId="6E3B7A15" w14:textId="77777777" w:rsidR="0041338F" w:rsidRPr="005C34BB" w:rsidRDefault="0041338F" w:rsidP="0041338F">
      <w:pPr>
        <w:widowControl w:val="0"/>
        <w:autoSpaceDE w:val="0"/>
        <w:autoSpaceDN w:val="0"/>
        <w:adjustRightInd w:val="0"/>
        <w:ind w:left="2880" w:hanging="2880"/>
        <w:jc w:val="distribute"/>
        <w:rPr>
          <w:b/>
          <w:bCs/>
        </w:rPr>
      </w:pPr>
      <w:r w:rsidRPr="005C34BB">
        <w:rPr>
          <w:b/>
          <w:bCs/>
        </w:rPr>
        <w:t>Specialist</w:t>
      </w:r>
      <w:r w:rsidRPr="005C34BB">
        <w:rPr>
          <w:b/>
          <w:bCs/>
        </w:rPr>
        <w:tab/>
      </w:r>
      <w:r w:rsidRPr="005C34BB">
        <w:t xml:space="preserve">A specialist enterprise engaged for highly specialized processes </w:t>
      </w:r>
    </w:p>
    <w:p w14:paraId="7AC75D61" w14:textId="77777777" w:rsidR="0041338F" w:rsidRPr="005C34BB" w:rsidRDefault="0041338F" w:rsidP="0041338F">
      <w:pPr>
        <w:widowControl w:val="0"/>
        <w:autoSpaceDE w:val="0"/>
        <w:autoSpaceDN w:val="0"/>
        <w:adjustRightInd w:val="0"/>
        <w:spacing w:after="240"/>
        <w:ind w:left="2640" w:hangingChars="1200" w:hanging="2640"/>
      </w:pPr>
      <w:r w:rsidRPr="005C34BB">
        <w:rPr>
          <w:b/>
          <w:bCs/>
        </w:rPr>
        <w:t>Subcontractors</w:t>
      </w:r>
      <w:r w:rsidRPr="005C34BB">
        <w:rPr>
          <w:b/>
          <w:bCs/>
        </w:rPr>
        <w:tab/>
      </w:r>
      <w:r w:rsidRPr="005C34BB">
        <w:t>such as chemical grouting or underwater repair work which cannot be provided by the main Contractor</w:t>
      </w:r>
    </w:p>
    <w:p w14:paraId="4D5645DA" w14:textId="77777777" w:rsidR="0041338F" w:rsidRPr="005C34BB" w:rsidRDefault="0041338F" w:rsidP="0041338F">
      <w:pPr>
        <w:widowControl w:val="0"/>
        <w:autoSpaceDE w:val="0"/>
        <w:autoSpaceDN w:val="0"/>
        <w:adjustRightInd w:val="0"/>
        <w:spacing w:after="240"/>
        <w:ind w:left="2640" w:hangingChars="1200" w:hanging="2640"/>
      </w:pPr>
      <w:r w:rsidRPr="005C34BB">
        <w:rPr>
          <w:b/>
          <w:bCs/>
        </w:rPr>
        <w:t>Prequalification</w:t>
      </w:r>
      <w:r w:rsidRPr="005C34BB">
        <w:rPr>
          <w:b/>
          <w:bCs/>
        </w:rPr>
        <w:tab/>
      </w:r>
      <w:r w:rsidRPr="005C34BB">
        <w:t>An assessment made by the Employer of the appropriate level of experience and capacity of firms expressing interest in undertaking a particular contract before inviting them to bid</w:t>
      </w:r>
    </w:p>
    <w:p w14:paraId="01C2A087" w14:textId="77777777" w:rsidR="0041338F" w:rsidRPr="005C34BB" w:rsidRDefault="0041338F" w:rsidP="0041338F">
      <w:pPr>
        <w:widowControl w:val="0"/>
        <w:autoSpaceDE w:val="0"/>
        <w:autoSpaceDN w:val="0"/>
        <w:adjustRightInd w:val="0"/>
        <w:spacing w:after="240"/>
        <w:ind w:left="2640" w:hangingChars="1200" w:hanging="2640"/>
      </w:pPr>
      <w:proofErr w:type="spellStart"/>
      <w:r w:rsidRPr="005C34BB">
        <w:rPr>
          <w:b/>
          <w:bCs/>
        </w:rPr>
        <w:t>Postqualification</w:t>
      </w:r>
      <w:proofErr w:type="spellEnd"/>
      <w:r w:rsidRPr="005C34BB">
        <w:rPr>
          <w:b/>
          <w:bCs/>
        </w:rPr>
        <w:tab/>
      </w:r>
      <w:r w:rsidRPr="005C34BB">
        <w:t>An assessment of the appropriate level of experience and capacity of firms made by the Employer during the evaluation of bids to ensure that the lowest-evaluated, responsive, eligible bidder is qualified to perform the contract</w:t>
      </w:r>
    </w:p>
    <w:p w14:paraId="38412108" w14:textId="77777777" w:rsidR="00561587" w:rsidRPr="005C34BB" w:rsidRDefault="00561587" w:rsidP="00561587">
      <w:pPr>
        <w:widowControl w:val="0"/>
        <w:autoSpaceDE w:val="0"/>
        <w:autoSpaceDN w:val="0"/>
        <w:adjustRightInd w:val="0"/>
        <w:spacing w:after="240"/>
        <w:ind w:left="2640" w:hangingChars="1200" w:hanging="2640"/>
      </w:pPr>
      <w:r w:rsidRPr="005C34BB">
        <w:rPr>
          <w:rFonts w:hint="eastAsia"/>
          <w:b/>
          <w:bCs/>
        </w:rPr>
        <w:t>Recipient</w:t>
      </w:r>
      <w:r w:rsidRPr="005C34BB">
        <w:rPr>
          <w:b/>
          <w:bCs/>
        </w:rPr>
        <w:tab/>
      </w:r>
      <w:r w:rsidRPr="005C34BB">
        <w:t>The party to which the Additional Assistance has been provided by the Bank</w:t>
      </w:r>
    </w:p>
    <w:p w14:paraId="229516D6" w14:textId="25048D0C" w:rsidR="0041338F" w:rsidRPr="005C34BB" w:rsidRDefault="0041338F" w:rsidP="0041338F">
      <w:pPr>
        <w:widowControl w:val="0"/>
        <w:autoSpaceDE w:val="0"/>
        <w:autoSpaceDN w:val="0"/>
        <w:adjustRightInd w:val="0"/>
        <w:spacing w:after="240"/>
        <w:ind w:left="2640" w:hangingChars="1200" w:hanging="2640"/>
      </w:pPr>
      <w:r w:rsidRPr="005C34BB">
        <w:rPr>
          <w:b/>
          <w:bCs/>
        </w:rPr>
        <w:t>US Dollar</w:t>
      </w:r>
      <w:r w:rsidRPr="005C34BB">
        <w:rPr>
          <w:b/>
          <w:bCs/>
        </w:rPr>
        <w:tab/>
      </w:r>
      <w:r w:rsidRPr="005C34BB">
        <w:t>US Dollar or the sign “US$” means the lawful currency of the United States of America.</w:t>
      </w:r>
    </w:p>
    <w:p w14:paraId="4C99E7A3" w14:textId="77777777" w:rsidR="0041338F" w:rsidRPr="005C34BB" w:rsidRDefault="0041338F" w:rsidP="0041338F">
      <w:pPr>
        <w:widowControl w:val="0"/>
        <w:autoSpaceDE w:val="0"/>
        <w:autoSpaceDN w:val="0"/>
        <w:adjustRightInd w:val="0"/>
        <w:spacing w:after="240"/>
        <w:ind w:left="2640" w:hangingChars="1200" w:hanging="2640"/>
      </w:pPr>
      <w:r w:rsidRPr="005C34BB">
        <w:rPr>
          <w:b/>
          <w:bCs/>
        </w:rPr>
        <w:t>Works</w:t>
      </w:r>
      <w:r w:rsidRPr="005C34BB">
        <w:rPr>
          <w:b/>
          <w:bCs/>
        </w:rPr>
        <w:tab/>
      </w:r>
      <w:r w:rsidRPr="005C34BB">
        <w:t>The total work involvement in a construction contract, including the “Permanent” Works or finished product as specified, and the “Temporary” Works required by the Contractor for the execution and completion of the contract</w:t>
      </w:r>
    </w:p>
    <w:p w14:paraId="4758252B" w14:textId="77777777" w:rsidR="0041338F" w:rsidRPr="005C34BB" w:rsidRDefault="0041338F" w:rsidP="0041338F">
      <w:pPr>
        <w:widowControl w:val="0"/>
        <w:autoSpaceDE w:val="0"/>
        <w:autoSpaceDN w:val="0"/>
        <w:adjustRightInd w:val="0"/>
        <w:ind w:left="2640" w:hangingChars="1200" w:hanging="2640"/>
      </w:pPr>
      <w:r w:rsidRPr="005C34BB">
        <w:rPr>
          <w:b/>
          <w:bCs/>
        </w:rPr>
        <w:t>Writing</w:t>
      </w:r>
      <w:r w:rsidRPr="005C34BB">
        <w:rPr>
          <w:b/>
          <w:bCs/>
        </w:rPr>
        <w:tab/>
      </w:r>
      <w:r w:rsidRPr="005C34BB">
        <w:t>For the purpose of this document, any authenticated handwritten, typed, or printed communication, including telex, cable, electronic mail, and facsimile transmission, with proof of receipt when, and in the form, requested by the sender</w:t>
      </w:r>
    </w:p>
    <w:p w14:paraId="3B6DBA4A" w14:textId="77777777" w:rsidR="0041338F" w:rsidRPr="005C34BB" w:rsidRDefault="0041338F" w:rsidP="000A75FC"/>
    <w:p w14:paraId="25A4A1A4" w14:textId="77777777" w:rsidR="0041338F" w:rsidRPr="005C34BB" w:rsidRDefault="0041338F" w:rsidP="000A75FC"/>
    <w:p w14:paraId="67C83433" w14:textId="77777777" w:rsidR="00D8330F" w:rsidRPr="005C34BB" w:rsidRDefault="00D8330F" w:rsidP="000A75FC"/>
    <w:p w14:paraId="0508A364" w14:textId="77777777" w:rsidR="00D8330F" w:rsidRPr="005C34BB" w:rsidRDefault="00D8330F" w:rsidP="000A75FC">
      <w:pPr>
        <w:sectPr w:rsidR="00D8330F" w:rsidRPr="005C34BB" w:rsidSect="000A75FC">
          <w:headerReference w:type="default" r:id="rId8"/>
          <w:headerReference w:type="first" r:id="rId9"/>
          <w:pgSz w:w="12240" w:h="15840" w:code="1"/>
          <w:pgMar w:top="1440" w:right="1440" w:bottom="1440" w:left="1797" w:header="720" w:footer="720" w:gutter="0"/>
          <w:pgNumType w:fmt="decimalFullWidth" w:start="1"/>
          <w:cols w:space="720"/>
          <w:titlePg/>
          <w:docGrid w:linePitch="326"/>
        </w:sectPr>
      </w:pPr>
    </w:p>
    <w:p w14:paraId="3770F03F" w14:textId="77777777" w:rsidR="000A75FC" w:rsidRPr="005C34BB" w:rsidRDefault="000A75FC" w:rsidP="000A75FC"/>
    <w:p w14:paraId="02BD6E37" w14:textId="77777777" w:rsidR="000A75FC" w:rsidRPr="005C34BB" w:rsidRDefault="000A75FC" w:rsidP="000A75FC">
      <w:pPr>
        <w:pStyle w:val="SBDTitle1"/>
      </w:pPr>
      <w:bookmarkStart w:id="0" w:name="_Toc229402607"/>
      <w:r w:rsidRPr="005C34BB">
        <w:t>Table of Contents</w:t>
      </w:r>
      <w:bookmarkEnd w:id="0"/>
    </w:p>
    <w:p w14:paraId="3839F8D7" w14:textId="77777777" w:rsidR="000A75FC" w:rsidRPr="005C34BB" w:rsidRDefault="000A75FC" w:rsidP="000A75FC">
      <w:pPr>
        <w:rPr>
          <w:i/>
        </w:rPr>
      </w:pPr>
    </w:p>
    <w:p w14:paraId="230C272D" w14:textId="0D363A52" w:rsidR="000A75FC" w:rsidRPr="005C34BB" w:rsidRDefault="000A75FC" w:rsidP="000A75FC">
      <w:pPr>
        <w:pStyle w:val="TDC1"/>
        <w:rPr>
          <w:rStyle w:val="Hipervnculo"/>
          <w:noProof/>
          <w:color w:val="auto"/>
          <w:u w:val="none"/>
        </w:rPr>
      </w:pPr>
      <w:r w:rsidRPr="005C34BB">
        <w:rPr>
          <w:rStyle w:val="Hipervnculo"/>
          <w:color w:val="auto"/>
          <w:u w:val="none"/>
        </w:rPr>
        <w:fldChar w:fldCharType="begin"/>
      </w:r>
      <w:r w:rsidRPr="005C34BB">
        <w:rPr>
          <w:rStyle w:val="Hipervnculo"/>
          <w:color w:val="auto"/>
          <w:u w:val="none"/>
        </w:rPr>
        <w:instrText xml:space="preserve"> TOC \o "1-1" \h \z \u </w:instrText>
      </w:r>
      <w:r w:rsidRPr="005C34BB">
        <w:rPr>
          <w:rStyle w:val="Hipervnculo"/>
          <w:color w:val="auto"/>
          <w:u w:val="none"/>
        </w:rPr>
        <w:fldChar w:fldCharType="separate"/>
      </w:r>
      <w:hyperlink w:anchor="_Toc229402608" w:history="1">
        <w:r w:rsidRPr="005C34BB">
          <w:rPr>
            <w:rStyle w:val="Hipervnculo"/>
            <w:noProof/>
            <w:color w:val="auto"/>
            <w:u w:val="none"/>
          </w:rPr>
          <w:t>Invitation for Bids (IFB)</w:t>
        </w:r>
        <w:r w:rsidRPr="005C34BB">
          <w:rPr>
            <w:rStyle w:val="Hipervnculo"/>
            <w:noProof/>
            <w:webHidden/>
            <w:color w:val="auto"/>
            <w:u w:val="none"/>
          </w:rPr>
          <w:tab/>
        </w:r>
      </w:hyperlink>
      <w:r w:rsidR="00BB5BC7" w:rsidRPr="005C34BB">
        <w:rPr>
          <w:rFonts w:hint="eastAsia"/>
        </w:rPr>
        <w:t>2</w:t>
      </w:r>
    </w:p>
    <w:p w14:paraId="2447B660" w14:textId="0008C85C" w:rsidR="000A75FC" w:rsidRPr="005C34BB" w:rsidRDefault="006250A2" w:rsidP="000A75FC">
      <w:pPr>
        <w:pStyle w:val="TDC1"/>
        <w:rPr>
          <w:rStyle w:val="Hipervnculo"/>
          <w:noProof/>
          <w:color w:val="auto"/>
          <w:u w:val="none"/>
        </w:rPr>
      </w:pPr>
      <w:hyperlink w:anchor="_Toc229402609" w:history="1">
        <w:r w:rsidR="000A75FC" w:rsidRPr="005C34BB">
          <w:rPr>
            <w:rStyle w:val="Hipervnculo"/>
            <w:noProof/>
            <w:color w:val="auto"/>
            <w:u w:val="none"/>
          </w:rPr>
          <w:t>PART 1 – Bidding Pocedures</w:t>
        </w:r>
        <w:r w:rsidR="000A75FC" w:rsidRPr="005C34BB">
          <w:rPr>
            <w:rStyle w:val="Hipervnculo"/>
            <w:noProof/>
            <w:webHidden/>
            <w:color w:val="auto"/>
            <w:u w:val="none"/>
          </w:rPr>
          <w:tab/>
          <w:t xml:space="preserve"> </w:t>
        </w:r>
        <w:r w:rsidR="000A75FC" w:rsidRPr="005C34BB">
          <w:rPr>
            <w:rStyle w:val="Hipervnculo"/>
            <w:noProof/>
            <w:webHidden/>
            <w:color w:val="auto"/>
            <w:u w:val="none"/>
          </w:rPr>
          <w:fldChar w:fldCharType="begin"/>
        </w:r>
        <w:r w:rsidR="000A75FC" w:rsidRPr="005C34BB">
          <w:rPr>
            <w:rStyle w:val="Hipervnculo"/>
            <w:noProof/>
            <w:webHidden/>
            <w:color w:val="auto"/>
            <w:u w:val="none"/>
          </w:rPr>
          <w:instrText xml:space="preserve"> PAGEREF _Toc229402609 \h </w:instrText>
        </w:r>
        <w:r w:rsidR="000A75FC" w:rsidRPr="005C34BB">
          <w:rPr>
            <w:rStyle w:val="Hipervnculo"/>
            <w:noProof/>
            <w:webHidden/>
            <w:color w:val="auto"/>
            <w:u w:val="none"/>
          </w:rPr>
        </w:r>
        <w:r w:rsidR="000A75FC" w:rsidRPr="005C34BB">
          <w:rPr>
            <w:rStyle w:val="Hipervnculo"/>
            <w:noProof/>
            <w:webHidden/>
            <w:color w:val="auto"/>
            <w:u w:val="none"/>
          </w:rPr>
          <w:fldChar w:fldCharType="separate"/>
        </w:r>
        <w:r w:rsidR="00CE5B42" w:rsidRPr="005C34BB">
          <w:rPr>
            <w:rStyle w:val="Hipervnculo"/>
            <w:noProof/>
            <w:webHidden/>
            <w:color w:val="auto"/>
            <w:u w:val="none"/>
          </w:rPr>
          <w:t>4</w:t>
        </w:r>
        <w:r w:rsidR="000A75FC" w:rsidRPr="005C34BB">
          <w:rPr>
            <w:rStyle w:val="Hipervnculo"/>
            <w:noProof/>
            <w:webHidden/>
            <w:color w:val="auto"/>
            <w:u w:val="none"/>
          </w:rPr>
          <w:fldChar w:fldCharType="end"/>
        </w:r>
      </w:hyperlink>
    </w:p>
    <w:p w14:paraId="350E8242" w14:textId="1A311AD9" w:rsidR="000A75FC" w:rsidRPr="005C34BB" w:rsidRDefault="006250A2" w:rsidP="000A75FC">
      <w:pPr>
        <w:pStyle w:val="TDC2"/>
        <w:rPr>
          <w:rStyle w:val="Hipervnculo"/>
          <w:noProof/>
          <w:color w:val="auto"/>
          <w:u w:val="none"/>
        </w:rPr>
      </w:pPr>
      <w:hyperlink w:anchor="_Toc229402611" w:history="1">
        <w:r w:rsidR="000A75FC" w:rsidRPr="005C34BB">
          <w:rPr>
            <w:rStyle w:val="Hipervnculo"/>
            <w:noProof/>
            <w:color w:val="auto"/>
            <w:u w:val="none"/>
          </w:rPr>
          <w:t xml:space="preserve">Section I. Instructions to Bidders </w:t>
        </w:r>
        <w:r w:rsidR="000A75FC" w:rsidRPr="005C34BB">
          <w:rPr>
            <w:rStyle w:val="Hipervnculo"/>
            <w:rFonts w:hint="eastAsia"/>
            <w:noProof/>
            <w:color w:val="auto"/>
            <w:u w:val="none"/>
          </w:rPr>
          <w:t xml:space="preserve">(Single-Stage, </w:t>
        </w:r>
        <w:r w:rsidR="000A75FC" w:rsidRPr="005C34BB">
          <w:rPr>
            <w:rStyle w:val="Hipervnculo"/>
            <w:noProof/>
            <w:color w:val="auto"/>
            <w:u w:val="none"/>
          </w:rPr>
          <w:t>Two</w:t>
        </w:r>
        <w:r w:rsidR="000A75FC" w:rsidRPr="005C34BB">
          <w:rPr>
            <w:rStyle w:val="Hipervnculo"/>
            <w:rFonts w:hint="eastAsia"/>
            <w:noProof/>
            <w:color w:val="auto"/>
            <w:u w:val="none"/>
          </w:rPr>
          <w:t>-Envelope Bidding)</w:t>
        </w:r>
        <w:r w:rsidR="000A75FC" w:rsidRPr="005C34BB">
          <w:rPr>
            <w:rStyle w:val="Hipervnculo"/>
            <w:noProof/>
            <w:webHidden/>
            <w:color w:val="auto"/>
            <w:u w:val="none"/>
          </w:rPr>
          <w:tab/>
        </w:r>
        <w:r w:rsidR="000A75FC" w:rsidRPr="005C34BB">
          <w:rPr>
            <w:rStyle w:val="Hipervnculo"/>
            <w:noProof/>
            <w:webHidden/>
            <w:color w:val="auto"/>
            <w:u w:val="none"/>
          </w:rPr>
          <w:fldChar w:fldCharType="begin"/>
        </w:r>
        <w:r w:rsidR="000A75FC" w:rsidRPr="005C34BB">
          <w:rPr>
            <w:rStyle w:val="Hipervnculo"/>
            <w:noProof/>
            <w:webHidden/>
            <w:color w:val="auto"/>
            <w:u w:val="none"/>
          </w:rPr>
          <w:instrText xml:space="preserve"> PAGEREF _Toc229402611 \h </w:instrText>
        </w:r>
        <w:r w:rsidR="000A75FC" w:rsidRPr="005C34BB">
          <w:rPr>
            <w:rStyle w:val="Hipervnculo"/>
            <w:noProof/>
            <w:webHidden/>
            <w:color w:val="auto"/>
            <w:u w:val="none"/>
          </w:rPr>
        </w:r>
        <w:r w:rsidR="000A75FC" w:rsidRPr="005C34BB">
          <w:rPr>
            <w:rStyle w:val="Hipervnculo"/>
            <w:noProof/>
            <w:webHidden/>
            <w:color w:val="auto"/>
            <w:u w:val="none"/>
          </w:rPr>
          <w:fldChar w:fldCharType="separate"/>
        </w:r>
        <w:r w:rsidR="00CE5B42" w:rsidRPr="005C34BB">
          <w:rPr>
            <w:rStyle w:val="Hipervnculo"/>
            <w:noProof/>
            <w:webHidden/>
            <w:color w:val="auto"/>
            <w:u w:val="none"/>
          </w:rPr>
          <w:t>5</w:t>
        </w:r>
        <w:r w:rsidR="000A75FC" w:rsidRPr="005C34BB">
          <w:rPr>
            <w:rStyle w:val="Hipervnculo"/>
            <w:noProof/>
            <w:webHidden/>
            <w:color w:val="auto"/>
            <w:u w:val="none"/>
          </w:rPr>
          <w:fldChar w:fldCharType="end"/>
        </w:r>
      </w:hyperlink>
    </w:p>
    <w:p w14:paraId="08A7F905" w14:textId="17358950" w:rsidR="000A75FC" w:rsidRPr="005C34BB" w:rsidRDefault="006250A2" w:rsidP="000A75FC">
      <w:pPr>
        <w:pStyle w:val="TDC2"/>
        <w:rPr>
          <w:rStyle w:val="Hipervnculo"/>
          <w:noProof/>
          <w:color w:val="auto"/>
          <w:u w:val="none"/>
        </w:rPr>
      </w:pPr>
      <w:hyperlink w:anchor="_Toc229402612" w:history="1">
        <w:r w:rsidR="000A75FC" w:rsidRPr="005C34BB">
          <w:rPr>
            <w:rStyle w:val="Hipervnculo"/>
            <w:noProof/>
            <w:color w:val="auto"/>
            <w:u w:val="none"/>
          </w:rPr>
          <w:t>Section II. Bid Data Sheet</w:t>
        </w:r>
        <w:r w:rsidR="000A75FC" w:rsidRPr="005C34BB">
          <w:rPr>
            <w:rStyle w:val="Hipervnculo"/>
            <w:noProof/>
            <w:webHidden/>
            <w:color w:val="auto"/>
            <w:u w:val="none"/>
          </w:rPr>
          <w:tab/>
        </w:r>
        <w:r w:rsidR="000A75FC" w:rsidRPr="005C34BB">
          <w:rPr>
            <w:rStyle w:val="Hipervnculo"/>
            <w:noProof/>
            <w:webHidden/>
            <w:color w:val="auto"/>
            <w:u w:val="none"/>
          </w:rPr>
          <w:fldChar w:fldCharType="begin"/>
        </w:r>
        <w:r w:rsidR="000A75FC" w:rsidRPr="005C34BB">
          <w:rPr>
            <w:rStyle w:val="Hipervnculo"/>
            <w:noProof/>
            <w:webHidden/>
            <w:color w:val="auto"/>
            <w:u w:val="none"/>
          </w:rPr>
          <w:instrText xml:space="preserve"> PAGEREF _Toc229402612 \h </w:instrText>
        </w:r>
        <w:r w:rsidR="000A75FC" w:rsidRPr="005C34BB">
          <w:rPr>
            <w:rStyle w:val="Hipervnculo"/>
            <w:noProof/>
            <w:webHidden/>
            <w:color w:val="auto"/>
            <w:u w:val="none"/>
          </w:rPr>
        </w:r>
        <w:r w:rsidR="000A75FC" w:rsidRPr="005C34BB">
          <w:rPr>
            <w:rStyle w:val="Hipervnculo"/>
            <w:noProof/>
            <w:webHidden/>
            <w:color w:val="auto"/>
            <w:u w:val="none"/>
          </w:rPr>
          <w:fldChar w:fldCharType="separate"/>
        </w:r>
        <w:r w:rsidR="00CE5B42" w:rsidRPr="005C34BB">
          <w:rPr>
            <w:rStyle w:val="Hipervnculo"/>
            <w:noProof/>
            <w:webHidden/>
            <w:color w:val="auto"/>
            <w:u w:val="none"/>
          </w:rPr>
          <w:t>37</w:t>
        </w:r>
        <w:r w:rsidR="000A75FC" w:rsidRPr="005C34BB">
          <w:rPr>
            <w:rStyle w:val="Hipervnculo"/>
            <w:noProof/>
            <w:webHidden/>
            <w:color w:val="auto"/>
            <w:u w:val="none"/>
          </w:rPr>
          <w:fldChar w:fldCharType="end"/>
        </w:r>
      </w:hyperlink>
    </w:p>
    <w:p w14:paraId="02010B3A" w14:textId="7BE1789B" w:rsidR="000A75FC" w:rsidRPr="005C34BB" w:rsidRDefault="006250A2" w:rsidP="000A75FC">
      <w:pPr>
        <w:pStyle w:val="TDC2"/>
        <w:rPr>
          <w:rStyle w:val="Hipervnculo"/>
          <w:noProof/>
          <w:color w:val="auto"/>
          <w:u w:val="none"/>
        </w:rPr>
      </w:pPr>
      <w:hyperlink w:anchor="_Toc229402615" w:history="1">
        <w:r w:rsidR="000A75FC" w:rsidRPr="005C34BB">
          <w:rPr>
            <w:rStyle w:val="Hipervnculo"/>
            <w:noProof/>
            <w:color w:val="auto"/>
            <w:u w:val="none"/>
          </w:rPr>
          <w:t xml:space="preserve">Section III. Evaluation and Qualification Criteria </w:t>
        </w:r>
        <w:r w:rsidR="000A75FC" w:rsidRPr="005C34BB">
          <w:rPr>
            <w:rStyle w:val="Hipervnculo"/>
            <w:noProof/>
            <w:webHidden/>
            <w:color w:val="auto"/>
            <w:u w:val="none"/>
          </w:rPr>
          <w:t>(Without Prequalification)</w:t>
        </w:r>
        <w:r w:rsidR="000A75FC" w:rsidRPr="005C34BB">
          <w:rPr>
            <w:rStyle w:val="Hipervnculo"/>
            <w:noProof/>
            <w:webHidden/>
            <w:color w:val="auto"/>
            <w:u w:val="none"/>
          </w:rPr>
          <w:tab/>
        </w:r>
        <w:r w:rsidR="000A75FC" w:rsidRPr="005C34BB">
          <w:rPr>
            <w:rStyle w:val="Hipervnculo"/>
            <w:noProof/>
            <w:webHidden/>
            <w:color w:val="auto"/>
            <w:u w:val="none"/>
          </w:rPr>
          <w:fldChar w:fldCharType="begin"/>
        </w:r>
        <w:r w:rsidR="000A75FC" w:rsidRPr="005C34BB">
          <w:rPr>
            <w:rStyle w:val="Hipervnculo"/>
            <w:noProof/>
            <w:webHidden/>
            <w:color w:val="auto"/>
            <w:u w:val="none"/>
          </w:rPr>
          <w:instrText xml:space="preserve"> PAGEREF _Toc229402615 \h </w:instrText>
        </w:r>
        <w:r w:rsidR="000A75FC" w:rsidRPr="005C34BB">
          <w:rPr>
            <w:rStyle w:val="Hipervnculo"/>
            <w:noProof/>
            <w:webHidden/>
            <w:color w:val="auto"/>
            <w:u w:val="none"/>
          </w:rPr>
        </w:r>
        <w:r w:rsidR="000A75FC" w:rsidRPr="005C34BB">
          <w:rPr>
            <w:rStyle w:val="Hipervnculo"/>
            <w:noProof/>
            <w:webHidden/>
            <w:color w:val="auto"/>
            <w:u w:val="none"/>
          </w:rPr>
          <w:fldChar w:fldCharType="separate"/>
        </w:r>
        <w:r w:rsidR="00CE5B42" w:rsidRPr="005C34BB">
          <w:rPr>
            <w:rStyle w:val="Hipervnculo"/>
            <w:noProof/>
            <w:webHidden/>
            <w:color w:val="auto"/>
            <w:u w:val="none"/>
          </w:rPr>
          <w:t>42</w:t>
        </w:r>
        <w:r w:rsidR="000A75FC" w:rsidRPr="005C34BB">
          <w:rPr>
            <w:rStyle w:val="Hipervnculo"/>
            <w:noProof/>
            <w:webHidden/>
            <w:color w:val="auto"/>
            <w:u w:val="none"/>
          </w:rPr>
          <w:fldChar w:fldCharType="end"/>
        </w:r>
      </w:hyperlink>
    </w:p>
    <w:p w14:paraId="2AD82D3C" w14:textId="13DCDB81" w:rsidR="000A75FC" w:rsidRPr="005C34BB" w:rsidRDefault="006250A2" w:rsidP="000A75FC">
      <w:pPr>
        <w:pStyle w:val="TDC2"/>
        <w:rPr>
          <w:rStyle w:val="Hipervnculo"/>
          <w:noProof/>
          <w:color w:val="auto"/>
          <w:u w:val="none"/>
        </w:rPr>
      </w:pPr>
      <w:hyperlink w:anchor="_Toc229402617" w:history="1">
        <w:r w:rsidR="000A75FC" w:rsidRPr="005C34BB">
          <w:rPr>
            <w:rStyle w:val="Hipervnculo"/>
            <w:noProof/>
            <w:color w:val="auto"/>
            <w:u w:val="none"/>
          </w:rPr>
          <w:t xml:space="preserve">Section IV. Bidding Forms </w:t>
        </w:r>
        <w:r w:rsidR="000A75FC" w:rsidRPr="005C34BB">
          <w:rPr>
            <w:rStyle w:val="Hipervnculo"/>
            <w:noProof/>
            <w:webHidden/>
            <w:color w:val="auto"/>
            <w:u w:val="none"/>
          </w:rPr>
          <w:t>(Without Prequalification)</w:t>
        </w:r>
        <w:r w:rsidR="000A75FC" w:rsidRPr="005C34BB">
          <w:rPr>
            <w:rStyle w:val="Hipervnculo"/>
            <w:noProof/>
            <w:webHidden/>
            <w:color w:val="auto"/>
            <w:u w:val="none"/>
          </w:rPr>
          <w:tab/>
        </w:r>
        <w:r w:rsidR="000A75FC" w:rsidRPr="005C34BB">
          <w:rPr>
            <w:rStyle w:val="Hipervnculo"/>
            <w:noProof/>
            <w:webHidden/>
            <w:color w:val="auto"/>
            <w:u w:val="none"/>
          </w:rPr>
          <w:fldChar w:fldCharType="begin"/>
        </w:r>
        <w:r w:rsidR="000A75FC" w:rsidRPr="005C34BB">
          <w:rPr>
            <w:rStyle w:val="Hipervnculo"/>
            <w:noProof/>
            <w:webHidden/>
            <w:color w:val="auto"/>
            <w:u w:val="none"/>
          </w:rPr>
          <w:instrText xml:space="preserve"> PAGEREF _Toc229402617 \h </w:instrText>
        </w:r>
        <w:r w:rsidR="000A75FC" w:rsidRPr="005C34BB">
          <w:rPr>
            <w:rStyle w:val="Hipervnculo"/>
            <w:noProof/>
            <w:webHidden/>
            <w:color w:val="auto"/>
            <w:u w:val="none"/>
          </w:rPr>
        </w:r>
        <w:r w:rsidR="000A75FC" w:rsidRPr="005C34BB">
          <w:rPr>
            <w:rStyle w:val="Hipervnculo"/>
            <w:noProof/>
            <w:webHidden/>
            <w:color w:val="auto"/>
            <w:u w:val="none"/>
          </w:rPr>
          <w:fldChar w:fldCharType="separate"/>
        </w:r>
        <w:r w:rsidR="00CE5B42" w:rsidRPr="005C34BB">
          <w:rPr>
            <w:rStyle w:val="Hipervnculo"/>
            <w:noProof/>
            <w:webHidden/>
            <w:color w:val="auto"/>
            <w:u w:val="none"/>
          </w:rPr>
          <w:t>65</w:t>
        </w:r>
        <w:r w:rsidR="000A75FC" w:rsidRPr="005C34BB">
          <w:rPr>
            <w:rStyle w:val="Hipervnculo"/>
            <w:noProof/>
            <w:webHidden/>
            <w:color w:val="auto"/>
            <w:u w:val="none"/>
          </w:rPr>
          <w:fldChar w:fldCharType="end"/>
        </w:r>
      </w:hyperlink>
    </w:p>
    <w:p w14:paraId="424C2300" w14:textId="1ADDADD2" w:rsidR="000A75FC" w:rsidRPr="005C34BB" w:rsidRDefault="006250A2" w:rsidP="000A75FC">
      <w:pPr>
        <w:pStyle w:val="TDC2"/>
        <w:rPr>
          <w:rStyle w:val="Hipervnculo"/>
          <w:noProof/>
          <w:color w:val="auto"/>
          <w:u w:val="none"/>
        </w:rPr>
      </w:pPr>
      <w:hyperlink w:anchor="_Toc229402618" w:history="1">
        <w:r w:rsidR="000A75FC" w:rsidRPr="005C34BB">
          <w:rPr>
            <w:rStyle w:val="Hipervnculo"/>
            <w:noProof/>
            <w:color w:val="auto"/>
            <w:u w:val="none"/>
          </w:rPr>
          <w:t>Section V. Eligible Countries</w:t>
        </w:r>
        <w:r w:rsidR="000A75FC" w:rsidRPr="005C34BB">
          <w:rPr>
            <w:rStyle w:val="Hipervnculo"/>
            <w:noProof/>
            <w:webHidden/>
            <w:color w:val="auto"/>
            <w:u w:val="none"/>
          </w:rPr>
          <w:tab/>
        </w:r>
        <w:r w:rsidR="000A75FC" w:rsidRPr="005C34BB">
          <w:rPr>
            <w:rStyle w:val="Hipervnculo"/>
            <w:noProof/>
            <w:webHidden/>
            <w:color w:val="auto"/>
            <w:u w:val="none"/>
          </w:rPr>
          <w:fldChar w:fldCharType="begin"/>
        </w:r>
        <w:r w:rsidR="000A75FC" w:rsidRPr="005C34BB">
          <w:rPr>
            <w:rStyle w:val="Hipervnculo"/>
            <w:noProof/>
            <w:webHidden/>
            <w:color w:val="auto"/>
            <w:u w:val="none"/>
          </w:rPr>
          <w:instrText xml:space="preserve"> PAGEREF _Toc229402618 \h </w:instrText>
        </w:r>
        <w:r w:rsidR="000A75FC" w:rsidRPr="005C34BB">
          <w:rPr>
            <w:rStyle w:val="Hipervnculo"/>
            <w:noProof/>
            <w:webHidden/>
            <w:color w:val="auto"/>
            <w:u w:val="none"/>
          </w:rPr>
        </w:r>
        <w:r w:rsidR="000A75FC" w:rsidRPr="005C34BB">
          <w:rPr>
            <w:rStyle w:val="Hipervnculo"/>
            <w:noProof/>
            <w:webHidden/>
            <w:color w:val="auto"/>
            <w:u w:val="none"/>
          </w:rPr>
          <w:fldChar w:fldCharType="separate"/>
        </w:r>
        <w:r w:rsidR="00CE5B42" w:rsidRPr="005C34BB">
          <w:rPr>
            <w:rStyle w:val="Hipervnculo"/>
            <w:noProof/>
            <w:webHidden/>
            <w:color w:val="auto"/>
            <w:u w:val="none"/>
          </w:rPr>
          <w:t>97</w:t>
        </w:r>
        <w:r w:rsidR="000A75FC" w:rsidRPr="005C34BB">
          <w:rPr>
            <w:rStyle w:val="Hipervnculo"/>
            <w:noProof/>
            <w:webHidden/>
            <w:color w:val="auto"/>
            <w:u w:val="none"/>
          </w:rPr>
          <w:fldChar w:fldCharType="end"/>
        </w:r>
      </w:hyperlink>
    </w:p>
    <w:p w14:paraId="7DE7866C" w14:textId="5C3C93DC" w:rsidR="000A75FC" w:rsidRPr="005C34BB" w:rsidRDefault="006250A2" w:rsidP="000A75FC">
      <w:pPr>
        <w:pStyle w:val="TDC1"/>
        <w:rPr>
          <w:rStyle w:val="Hipervnculo"/>
          <w:noProof/>
          <w:color w:val="auto"/>
          <w:u w:val="none"/>
        </w:rPr>
      </w:pPr>
      <w:hyperlink w:anchor="_Toc229402619" w:history="1">
        <w:r w:rsidR="000A75FC" w:rsidRPr="005C34BB">
          <w:rPr>
            <w:rStyle w:val="Hipervnculo"/>
            <w:noProof/>
            <w:color w:val="auto"/>
            <w:u w:val="none"/>
          </w:rPr>
          <w:t>PART 2 –Works Requirements</w:t>
        </w:r>
        <w:r w:rsidR="000A75FC" w:rsidRPr="005C34BB">
          <w:rPr>
            <w:rStyle w:val="Hipervnculo"/>
            <w:noProof/>
            <w:webHidden/>
            <w:color w:val="auto"/>
            <w:u w:val="none"/>
          </w:rPr>
          <w:tab/>
        </w:r>
        <w:r w:rsidR="000A75FC" w:rsidRPr="005C34BB">
          <w:rPr>
            <w:rStyle w:val="Hipervnculo"/>
            <w:noProof/>
            <w:webHidden/>
            <w:color w:val="auto"/>
            <w:u w:val="none"/>
          </w:rPr>
          <w:fldChar w:fldCharType="begin"/>
        </w:r>
        <w:r w:rsidR="000A75FC" w:rsidRPr="005C34BB">
          <w:rPr>
            <w:rStyle w:val="Hipervnculo"/>
            <w:noProof/>
            <w:webHidden/>
            <w:color w:val="auto"/>
            <w:u w:val="none"/>
          </w:rPr>
          <w:instrText xml:space="preserve"> PAGEREF _Toc229402619 \h </w:instrText>
        </w:r>
        <w:r w:rsidR="000A75FC" w:rsidRPr="005C34BB">
          <w:rPr>
            <w:rStyle w:val="Hipervnculo"/>
            <w:noProof/>
            <w:webHidden/>
            <w:color w:val="auto"/>
            <w:u w:val="none"/>
          </w:rPr>
        </w:r>
        <w:r w:rsidR="000A75FC" w:rsidRPr="005C34BB">
          <w:rPr>
            <w:rStyle w:val="Hipervnculo"/>
            <w:noProof/>
            <w:webHidden/>
            <w:color w:val="auto"/>
            <w:u w:val="none"/>
          </w:rPr>
          <w:fldChar w:fldCharType="separate"/>
        </w:r>
        <w:r w:rsidR="00CE5B42" w:rsidRPr="005C34BB">
          <w:rPr>
            <w:rStyle w:val="Hipervnculo"/>
            <w:noProof/>
            <w:webHidden/>
            <w:color w:val="auto"/>
            <w:u w:val="none"/>
          </w:rPr>
          <w:t>99</w:t>
        </w:r>
        <w:r w:rsidR="000A75FC" w:rsidRPr="005C34BB">
          <w:rPr>
            <w:rStyle w:val="Hipervnculo"/>
            <w:noProof/>
            <w:webHidden/>
            <w:color w:val="auto"/>
            <w:u w:val="none"/>
          </w:rPr>
          <w:fldChar w:fldCharType="end"/>
        </w:r>
      </w:hyperlink>
    </w:p>
    <w:p w14:paraId="361CCBC1" w14:textId="45620F7B" w:rsidR="000A75FC" w:rsidRPr="005C34BB" w:rsidRDefault="006250A2" w:rsidP="000A75FC">
      <w:pPr>
        <w:pStyle w:val="TDC2"/>
        <w:rPr>
          <w:rStyle w:val="Hipervnculo"/>
          <w:noProof/>
          <w:color w:val="auto"/>
          <w:u w:val="none"/>
        </w:rPr>
      </w:pPr>
      <w:hyperlink w:anchor="_Toc229402620" w:history="1">
        <w:r w:rsidR="000A75FC" w:rsidRPr="005C34BB">
          <w:rPr>
            <w:rStyle w:val="Hipervnculo"/>
            <w:noProof/>
            <w:color w:val="auto"/>
            <w:u w:val="none"/>
          </w:rPr>
          <w:t>Section VI. Works Requirements</w:t>
        </w:r>
        <w:r w:rsidR="000A75FC" w:rsidRPr="005C34BB">
          <w:rPr>
            <w:rStyle w:val="Hipervnculo"/>
            <w:noProof/>
            <w:webHidden/>
            <w:color w:val="auto"/>
            <w:u w:val="none"/>
          </w:rPr>
          <w:tab/>
        </w:r>
        <w:r w:rsidR="000A75FC" w:rsidRPr="005C34BB">
          <w:rPr>
            <w:rStyle w:val="Hipervnculo"/>
            <w:noProof/>
            <w:webHidden/>
            <w:color w:val="auto"/>
            <w:u w:val="none"/>
          </w:rPr>
          <w:fldChar w:fldCharType="begin"/>
        </w:r>
        <w:r w:rsidR="000A75FC" w:rsidRPr="005C34BB">
          <w:rPr>
            <w:rStyle w:val="Hipervnculo"/>
            <w:noProof/>
            <w:webHidden/>
            <w:color w:val="auto"/>
            <w:u w:val="none"/>
          </w:rPr>
          <w:instrText xml:space="preserve"> PAGEREF _Toc229402620 \h </w:instrText>
        </w:r>
        <w:r w:rsidR="000A75FC" w:rsidRPr="005C34BB">
          <w:rPr>
            <w:rStyle w:val="Hipervnculo"/>
            <w:noProof/>
            <w:webHidden/>
            <w:color w:val="auto"/>
            <w:u w:val="none"/>
          </w:rPr>
        </w:r>
        <w:r w:rsidR="000A75FC" w:rsidRPr="005C34BB">
          <w:rPr>
            <w:rStyle w:val="Hipervnculo"/>
            <w:noProof/>
            <w:webHidden/>
            <w:color w:val="auto"/>
            <w:u w:val="none"/>
          </w:rPr>
          <w:fldChar w:fldCharType="separate"/>
        </w:r>
        <w:r w:rsidR="00CE5B42" w:rsidRPr="005C34BB">
          <w:rPr>
            <w:rStyle w:val="Hipervnculo"/>
            <w:noProof/>
            <w:webHidden/>
            <w:color w:val="auto"/>
            <w:u w:val="none"/>
          </w:rPr>
          <w:t>100</w:t>
        </w:r>
        <w:r w:rsidR="000A75FC" w:rsidRPr="005C34BB">
          <w:rPr>
            <w:rStyle w:val="Hipervnculo"/>
            <w:noProof/>
            <w:webHidden/>
            <w:color w:val="auto"/>
            <w:u w:val="none"/>
          </w:rPr>
          <w:fldChar w:fldCharType="end"/>
        </w:r>
      </w:hyperlink>
    </w:p>
    <w:p w14:paraId="09C181F5" w14:textId="5DF8B261" w:rsidR="000A75FC" w:rsidRPr="005C34BB" w:rsidRDefault="006250A2" w:rsidP="000A75FC">
      <w:pPr>
        <w:pStyle w:val="TDC1"/>
        <w:rPr>
          <w:rStyle w:val="Hipervnculo"/>
          <w:noProof/>
          <w:color w:val="auto"/>
          <w:u w:val="none"/>
        </w:rPr>
      </w:pPr>
      <w:hyperlink w:anchor="_Toc229402621" w:history="1">
        <w:r w:rsidR="000A75FC" w:rsidRPr="005C34BB">
          <w:rPr>
            <w:rStyle w:val="Hipervnculo"/>
            <w:noProof/>
            <w:color w:val="auto"/>
            <w:u w:val="none"/>
          </w:rPr>
          <w:t>PART 3 – Conditions of Contract and Contract Forms</w:t>
        </w:r>
        <w:r w:rsidR="000A75FC" w:rsidRPr="005C34BB">
          <w:rPr>
            <w:rStyle w:val="Hipervnculo"/>
            <w:noProof/>
            <w:webHidden/>
            <w:color w:val="auto"/>
            <w:u w:val="none"/>
          </w:rPr>
          <w:tab/>
        </w:r>
        <w:r w:rsidR="000A75FC" w:rsidRPr="005C34BB">
          <w:rPr>
            <w:rStyle w:val="Hipervnculo"/>
            <w:noProof/>
            <w:webHidden/>
            <w:color w:val="auto"/>
            <w:u w:val="none"/>
          </w:rPr>
          <w:fldChar w:fldCharType="begin"/>
        </w:r>
        <w:r w:rsidR="000A75FC" w:rsidRPr="005C34BB">
          <w:rPr>
            <w:rStyle w:val="Hipervnculo"/>
            <w:noProof/>
            <w:webHidden/>
            <w:color w:val="auto"/>
            <w:u w:val="none"/>
          </w:rPr>
          <w:instrText xml:space="preserve"> PAGEREF _Toc229402621 \h </w:instrText>
        </w:r>
        <w:r w:rsidR="000A75FC" w:rsidRPr="005C34BB">
          <w:rPr>
            <w:rStyle w:val="Hipervnculo"/>
            <w:noProof/>
            <w:webHidden/>
            <w:color w:val="auto"/>
            <w:u w:val="none"/>
          </w:rPr>
        </w:r>
        <w:r w:rsidR="000A75FC" w:rsidRPr="005C34BB">
          <w:rPr>
            <w:rStyle w:val="Hipervnculo"/>
            <w:noProof/>
            <w:webHidden/>
            <w:color w:val="auto"/>
            <w:u w:val="none"/>
          </w:rPr>
          <w:fldChar w:fldCharType="separate"/>
        </w:r>
        <w:r w:rsidR="00CE5B42" w:rsidRPr="005C34BB">
          <w:rPr>
            <w:rStyle w:val="Hipervnculo"/>
            <w:noProof/>
            <w:webHidden/>
            <w:color w:val="auto"/>
            <w:u w:val="none"/>
          </w:rPr>
          <w:t>123</w:t>
        </w:r>
        <w:r w:rsidR="000A75FC" w:rsidRPr="005C34BB">
          <w:rPr>
            <w:rStyle w:val="Hipervnculo"/>
            <w:noProof/>
            <w:webHidden/>
            <w:color w:val="auto"/>
            <w:u w:val="none"/>
          </w:rPr>
          <w:fldChar w:fldCharType="end"/>
        </w:r>
      </w:hyperlink>
    </w:p>
    <w:p w14:paraId="5FA35B7C" w14:textId="28E02522" w:rsidR="000A75FC" w:rsidRPr="005C34BB" w:rsidRDefault="006250A2" w:rsidP="000A75FC">
      <w:pPr>
        <w:pStyle w:val="TDC2"/>
        <w:rPr>
          <w:rStyle w:val="Hipervnculo"/>
          <w:noProof/>
          <w:color w:val="auto"/>
          <w:u w:val="none"/>
        </w:rPr>
      </w:pPr>
      <w:hyperlink w:anchor="_Toc229402622" w:history="1">
        <w:r w:rsidR="000A75FC" w:rsidRPr="005C34BB">
          <w:rPr>
            <w:rStyle w:val="Hipervnculo"/>
            <w:noProof/>
            <w:color w:val="auto"/>
            <w:u w:val="none"/>
          </w:rPr>
          <w:t>Section VII. General Conditions (GC)</w:t>
        </w:r>
        <w:r w:rsidR="000A75FC" w:rsidRPr="005C34BB">
          <w:rPr>
            <w:rStyle w:val="Hipervnculo"/>
            <w:noProof/>
            <w:webHidden/>
            <w:color w:val="auto"/>
            <w:u w:val="none"/>
          </w:rPr>
          <w:tab/>
        </w:r>
        <w:r w:rsidR="000A75FC" w:rsidRPr="005C34BB">
          <w:rPr>
            <w:rStyle w:val="Hipervnculo"/>
            <w:noProof/>
            <w:webHidden/>
            <w:color w:val="auto"/>
            <w:u w:val="none"/>
          </w:rPr>
          <w:fldChar w:fldCharType="begin"/>
        </w:r>
        <w:r w:rsidR="000A75FC" w:rsidRPr="005C34BB">
          <w:rPr>
            <w:rStyle w:val="Hipervnculo"/>
            <w:noProof/>
            <w:webHidden/>
            <w:color w:val="auto"/>
            <w:u w:val="none"/>
          </w:rPr>
          <w:instrText xml:space="preserve"> PAGEREF _Toc229402622 \h </w:instrText>
        </w:r>
        <w:r w:rsidR="000A75FC" w:rsidRPr="005C34BB">
          <w:rPr>
            <w:rStyle w:val="Hipervnculo"/>
            <w:noProof/>
            <w:webHidden/>
            <w:color w:val="auto"/>
            <w:u w:val="none"/>
          </w:rPr>
        </w:r>
        <w:r w:rsidR="000A75FC" w:rsidRPr="005C34BB">
          <w:rPr>
            <w:rStyle w:val="Hipervnculo"/>
            <w:noProof/>
            <w:webHidden/>
            <w:color w:val="auto"/>
            <w:u w:val="none"/>
          </w:rPr>
          <w:fldChar w:fldCharType="separate"/>
        </w:r>
        <w:r w:rsidR="00CE5B42" w:rsidRPr="005C34BB">
          <w:rPr>
            <w:rStyle w:val="Hipervnculo"/>
            <w:noProof/>
            <w:webHidden/>
            <w:color w:val="auto"/>
            <w:u w:val="none"/>
          </w:rPr>
          <w:t>124</w:t>
        </w:r>
        <w:r w:rsidR="000A75FC" w:rsidRPr="005C34BB">
          <w:rPr>
            <w:rStyle w:val="Hipervnculo"/>
            <w:noProof/>
            <w:webHidden/>
            <w:color w:val="auto"/>
            <w:u w:val="none"/>
          </w:rPr>
          <w:fldChar w:fldCharType="end"/>
        </w:r>
      </w:hyperlink>
    </w:p>
    <w:p w14:paraId="18F988D4" w14:textId="39FD406D" w:rsidR="000A75FC" w:rsidRPr="005C34BB" w:rsidRDefault="006250A2" w:rsidP="000A75FC">
      <w:pPr>
        <w:pStyle w:val="TDC2"/>
        <w:rPr>
          <w:rStyle w:val="Hipervnculo"/>
          <w:noProof/>
          <w:color w:val="auto"/>
          <w:u w:val="none"/>
        </w:rPr>
      </w:pPr>
      <w:hyperlink w:anchor="_Toc229402623" w:history="1">
        <w:r w:rsidR="000A75FC" w:rsidRPr="005C34BB">
          <w:rPr>
            <w:rStyle w:val="Hipervnculo"/>
            <w:noProof/>
            <w:color w:val="auto"/>
            <w:u w:val="none"/>
          </w:rPr>
          <w:t>Section VIII. Particular Conditions (PC)</w:t>
        </w:r>
        <w:r w:rsidR="000A75FC" w:rsidRPr="005C34BB">
          <w:rPr>
            <w:rStyle w:val="Hipervnculo"/>
            <w:noProof/>
            <w:webHidden/>
            <w:color w:val="auto"/>
            <w:u w:val="none"/>
          </w:rPr>
          <w:tab/>
        </w:r>
        <w:r w:rsidR="000A75FC" w:rsidRPr="005C34BB">
          <w:rPr>
            <w:rStyle w:val="Hipervnculo"/>
            <w:noProof/>
            <w:webHidden/>
            <w:color w:val="auto"/>
            <w:u w:val="none"/>
          </w:rPr>
          <w:fldChar w:fldCharType="begin"/>
        </w:r>
        <w:r w:rsidR="000A75FC" w:rsidRPr="005C34BB">
          <w:rPr>
            <w:rStyle w:val="Hipervnculo"/>
            <w:noProof/>
            <w:webHidden/>
            <w:color w:val="auto"/>
            <w:u w:val="none"/>
          </w:rPr>
          <w:instrText xml:space="preserve"> PAGEREF _Toc229402623 \h </w:instrText>
        </w:r>
        <w:r w:rsidR="000A75FC" w:rsidRPr="005C34BB">
          <w:rPr>
            <w:rStyle w:val="Hipervnculo"/>
            <w:noProof/>
            <w:webHidden/>
            <w:color w:val="auto"/>
            <w:u w:val="none"/>
          </w:rPr>
        </w:r>
        <w:r w:rsidR="000A75FC" w:rsidRPr="005C34BB">
          <w:rPr>
            <w:rStyle w:val="Hipervnculo"/>
            <w:noProof/>
            <w:webHidden/>
            <w:color w:val="auto"/>
            <w:u w:val="none"/>
          </w:rPr>
          <w:fldChar w:fldCharType="separate"/>
        </w:r>
        <w:r w:rsidR="00CE5B42" w:rsidRPr="005C34BB">
          <w:rPr>
            <w:rStyle w:val="Hipervnculo"/>
            <w:noProof/>
            <w:webHidden/>
            <w:color w:val="auto"/>
            <w:u w:val="none"/>
          </w:rPr>
          <w:t>247</w:t>
        </w:r>
        <w:r w:rsidR="000A75FC" w:rsidRPr="005C34BB">
          <w:rPr>
            <w:rStyle w:val="Hipervnculo"/>
            <w:noProof/>
            <w:webHidden/>
            <w:color w:val="auto"/>
            <w:u w:val="none"/>
          </w:rPr>
          <w:fldChar w:fldCharType="end"/>
        </w:r>
      </w:hyperlink>
    </w:p>
    <w:p w14:paraId="3802EC42" w14:textId="439D5C7B" w:rsidR="000A75FC" w:rsidRPr="005C34BB" w:rsidRDefault="006250A2" w:rsidP="000A75FC">
      <w:pPr>
        <w:pStyle w:val="TDC2"/>
        <w:rPr>
          <w:rStyle w:val="Hipervnculo"/>
          <w:noProof/>
          <w:color w:val="auto"/>
          <w:u w:val="none"/>
        </w:rPr>
      </w:pPr>
      <w:hyperlink w:anchor="_Toc229402624" w:history="1">
        <w:r w:rsidR="000A75FC" w:rsidRPr="005C34BB">
          <w:rPr>
            <w:rStyle w:val="Hipervnculo"/>
            <w:noProof/>
            <w:color w:val="auto"/>
            <w:u w:val="none"/>
          </w:rPr>
          <w:t>Section IX. Annex to the Particular Conditions - Contract Forms</w:t>
        </w:r>
        <w:r w:rsidR="000A75FC" w:rsidRPr="005C34BB">
          <w:rPr>
            <w:rStyle w:val="Hipervnculo"/>
            <w:noProof/>
            <w:webHidden/>
            <w:color w:val="auto"/>
            <w:u w:val="none"/>
          </w:rPr>
          <w:tab/>
        </w:r>
        <w:r w:rsidR="000A75FC" w:rsidRPr="005C34BB">
          <w:rPr>
            <w:rStyle w:val="Hipervnculo"/>
            <w:noProof/>
            <w:webHidden/>
            <w:color w:val="auto"/>
            <w:u w:val="none"/>
          </w:rPr>
          <w:fldChar w:fldCharType="begin"/>
        </w:r>
        <w:r w:rsidR="000A75FC" w:rsidRPr="005C34BB">
          <w:rPr>
            <w:rStyle w:val="Hipervnculo"/>
            <w:noProof/>
            <w:webHidden/>
            <w:color w:val="auto"/>
            <w:u w:val="none"/>
          </w:rPr>
          <w:instrText xml:space="preserve"> PAGEREF _Toc229402624 \h </w:instrText>
        </w:r>
        <w:r w:rsidR="000A75FC" w:rsidRPr="005C34BB">
          <w:rPr>
            <w:rStyle w:val="Hipervnculo"/>
            <w:noProof/>
            <w:webHidden/>
            <w:color w:val="auto"/>
            <w:u w:val="none"/>
          </w:rPr>
        </w:r>
        <w:r w:rsidR="000A75FC" w:rsidRPr="005C34BB">
          <w:rPr>
            <w:rStyle w:val="Hipervnculo"/>
            <w:noProof/>
            <w:webHidden/>
            <w:color w:val="auto"/>
            <w:u w:val="none"/>
          </w:rPr>
          <w:fldChar w:fldCharType="separate"/>
        </w:r>
        <w:r w:rsidR="00CE5B42" w:rsidRPr="005C34BB">
          <w:rPr>
            <w:rStyle w:val="Hipervnculo"/>
            <w:noProof/>
            <w:webHidden/>
            <w:color w:val="auto"/>
            <w:u w:val="none"/>
          </w:rPr>
          <w:t>253</w:t>
        </w:r>
        <w:r w:rsidR="000A75FC" w:rsidRPr="005C34BB">
          <w:rPr>
            <w:rStyle w:val="Hipervnculo"/>
            <w:noProof/>
            <w:webHidden/>
            <w:color w:val="auto"/>
            <w:u w:val="none"/>
          </w:rPr>
          <w:fldChar w:fldCharType="end"/>
        </w:r>
      </w:hyperlink>
    </w:p>
    <w:p w14:paraId="632E5F24" w14:textId="77777777" w:rsidR="000A75FC" w:rsidRPr="005C34BB" w:rsidRDefault="000A75FC" w:rsidP="000A75FC">
      <w:pPr>
        <w:rPr>
          <w:noProof/>
        </w:rPr>
      </w:pPr>
    </w:p>
    <w:p w14:paraId="0504C6A4" w14:textId="77777777" w:rsidR="000A75FC" w:rsidRPr="005C34BB" w:rsidRDefault="000A75FC" w:rsidP="000A75FC">
      <w:pPr>
        <w:rPr>
          <w:noProof/>
        </w:rPr>
      </w:pPr>
    </w:p>
    <w:p w14:paraId="23453DE6" w14:textId="77777777" w:rsidR="000A75FC" w:rsidRPr="005C34BB" w:rsidRDefault="000A75FC" w:rsidP="000A75FC">
      <w:pPr>
        <w:pStyle w:val="TDC1"/>
        <w:ind w:left="0" w:firstLine="0"/>
        <w:rPr>
          <w:rStyle w:val="Hipervnculo"/>
          <w:color w:val="auto"/>
          <w:u w:val="none"/>
        </w:rPr>
      </w:pPr>
      <w:r w:rsidRPr="005C34BB">
        <w:rPr>
          <w:rStyle w:val="Hipervnculo"/>
          <w:color w:val="auto"/>
          <w:u w:val="none"/>
        </w:rPr>
        <w:fldChar w:fldCharType="end"/>
      </w:r>
    </w:p>
    <w:p w14:paraId="08DFB08F" w14:textId="77777777" w:rsidR="00F42AC7" w:rsidRPr="005C34BB" w:rsidRDefault="00F42AC7" w:rsidP="00F42AC7"/>
    <w:p w14:paraId="32645C80" w14:textId="77777777" w:rsidR="000A75FC" w:rsidRPr="005C34BB" w:rsidRDefault="000A75FC" w:rsidP="000A75FC">
      <w:pPr>
        <w:rPr>
          <w:spacing w:val="-3"/>
        </w:rPr>
      </w:pPr>
      <w:r w:rsidRPr="005C34BB">
        <w:br w:type="page"/>
      </w:r>
    </w:p>
    <w:p w14:paraId="4F3D59F7" w14:textId="3818AA74" w:rsidR="000A75FC" w:rsidRPr="005C34BB" w:rsidRDefault="000A75FC" w:rsidP="000A75FC">
      <w:pPr>
        <w:pStyle w:val="SBDTitle1"/>
        <w:jc w:val="center"/>
      </w:pPr>
      <w:bookmarkStart w:id="1" w:name="_Hlk239319821"/>
      <w:r w:rsidRPr="005C34BB">
        <w:lastRenderedPageBreak/>
        <w:t>Invitation for Bids (IFB)</w:t>
      </w:r>
    </w:p>
    <w:p w14:paraId="7FB12CCC" w14:textId="77777777" w:rsidR="000A75FC" w:rsidRPr="005C34BB" w:rsidRDefault="000A75FC" w:rsidP="000A75FC">
      <w:pPr>
        <w:tabs>
          <w:tab w:val="left" w:pos="-720"/>
          <w:tab w:val="left" w:pos="0"/>
          <w:tab w:val="left" w:pos="720"/>
        </w:tabs>
        <w:suppressAutoHyphens/>
        <w:rPr>
          <w:spacing w:val="-3"/>
        </w:rPr>
      </w:pPr>
    </w:p>
    <w:p w14:paraId="4B1086AB" w14:textId="77777777" w:rsidR="000A75FC" w:rsidRPr="005C34BB" w:rsidRDefault="000A75FC" w:rsidP="000A75FC">
      <w:pPr>
        <w:tabs>
          <w:tab w:val="left" w:pos="-720"/>
          <w:tab w:val="left" w:pos="0"/>
          <w:tab w:val="left" w:pos="720"/>
        </w:tabs>
        <w:suppressAutoHyphens/>
        <w:rPr>
          <w:spacing w:val="-3"/>
        </w:rPr>
      </w:pPr>
    </w:p>
    <w:p w14:paraId="540B3200" w14:textId="2E9A0C60" w:rsidR="000A75FC" w:rsidRPr="005C34BB" w:rsidRDefault="00B42D60" w:rsidP="000A75FC">
      <w:pPr>
        <w:tabs>
          <w:tab w:val="left" w:pos="-720"/>
          <w:tab w:val="left" w:pos="0"/>
          <w:tab w:val="left" w:pos="720"/>
        </w:tabs>
        <w:suppressAutoHyphens/>
        <w:jc w:val="center"/>
        <w:rPr>
          <w:spacing w:val="-3"/>
        </w:rPr>
      </w:pPr>
      <w:r>
        <w:rPr>
          <w:spacing w:val="-3"/>
        </w:rPr>
        <w:t>September</w:t>
      </w:r>
      <w:r w:rsidR="000A75FC" w:rsidRPr="005C34BB">
        <w:rPr>
          <w:spacing w:val="-3"/>
        </w:rPr>
        <w:t xml:space="preserve"> 2026-BOLIVIA</w:t>
      </w:r>
    </w:p>
    <w:p w14:paraId="4C8A08B5" w14:textId="77777777" w:rsidR="000A75FC" w:rsidRPr="005C34BB" w:rsidRDefault="000A75FC" w:rsidP="000A75FC">
      <w:pPr>
        <w:tabs>
          <w:tab w:val="left" w:pos="-720"/>
          <w:tab w:val="left" w:pos="0"/>
          <w:tab w:val="left" w:pos="720"/>
        </w:tabs>
        <w:suppressAutoHyphens/>
        <w:jc w:val="center"/>
        <w:rPr>
          <w:spacing w:val="-3"/>
        </w:rPr>
      </w:pPr>
      <w:r w:rsidRPr="005C34BB">
        <w:rPr>
          <w:spacing w:val="-3"/>
        </w:rPr>
        <w:t>Plurinational State of Bolivia</w:t>
      </w:r>
    </w:p>
    <w:p w14:paraId="667CF85E" w14:textId="77777777" w:rsidR="000A75FC" w:rsidRPr="005C34BB" w:rsidRDefault="000A75FC" w:rsidP="000A75FC">
      <w:pPr>
        <w:tabs>
          <w:tab w:val="left" w:pos="-720"/>
          <w:tab w:val="left" w:pos="0"/>
          <w:tab w:val="left" w:pos="720"/>
        </w:tabs>
        <w:suppressAutoHyphens/>
        <w:jc w:val="center"/>
        <w:rPr>
          <w:spacing w:val="-3"/>
        </w:rPr>
      </w:pPr>
      <w:r w:rsidRPr="005C34BB">
        <w:rPr>
          <w:spacing w:val="-3"/>
        </w:rPr>
        <w:t>Banegas Bridge Expansion Joint Replacement</w:t>
      </w:r>
    </w:p>
    <w:p w14:paraId="63512E93" w14:textId="77777777" w:rsidR="000A75FC" w:rsidRPr="005C34BB" w:rsidRDefault="000A75FC" w:rsidP="000A75FC">
      <w:pPr>
        <w:tabs>
          <w:tab w:val="left" w:pos="-720"/>
          <w:tab w:val="left" w:pos="0"/>
          <w:tab w:val="left" w:pos="720"/>
        </w:tabs>
        <w:suppressAutoHyphens/>
        <w:jc w:val="center"/>
        <w:rPr>
          <w:spacing w:val="-3"/>
        </w:rPr>
      </w:pPr>
      <w:r w:rsidRPr="005C34BB">
        <w:rPr>
          <w:spacing w:val="-3"/>
        </w:rPr>
        <w:t>Additional A</w:t>
      </w:r>
      <w:r w:rsidRPr="005C34BB">
        <w:rPr>
          <w:rFonts w:hint="eastAsia"/>
          <w:spacing w:val="-3"/>
        </w:rPr>
        <w:t>ssistance</w:t>
      </w:r>
      <w:r w:rsidRPr="005C34BB">
        <w:rPr>
          <w:spacing w:val="-3"/>
        </w:rPr>
        <w:t xml:space="preserve"> </w:t>
      </w:r>
      <w:r w:rsidRPr="005C34BB">
        <w:rPr>
          <w:rFonts w:hint="eastAsia"/>
          <w:spacing w:val="-3"/>
        </w:rPr>
        <w:t>F</w:t>
      </w:r>
      <w:r w:rsidRPr="005C34BB">
        <w:rPr>
          <w:spacing w:val="-3"/>
        </w:rPr>
        <w:t>inanced by EDCF</w:t>
      </w:r>
    </w:p>
    <w:p w14:paraId="3C74A3FB" w14:textId="77777777" w:rsidR="000A75FC" w:rsidRPr="005C34BB" w:rsidRDefault="000A75FC" w:rsidP="000A75FC">
      <w:pPr>
        <w:tabs>
          <w:tab w:val="left" w:pos="-720"/>
          <w:tab w:val="left" w:pos="0"/>
          <w:tab w:val="left" w:pos="720"/>
        </w:tabs>
        <w:suppressAutoHyphens/>
        <w:jc w:val="center"/>
        <w:rPr>
          <w:spacing w:val="-3"/>
        </w:rPr>
      </w:pPr>
    </w:p>
    <w:p w14:paraId="61C3A135" w14:textId="77777777" w:rsidR="000A75FC" w:rsidRPr="005C34BB" w:rsidRDefault="000A75FC" w:rsidP="000A75FC">
      <w:r w:rsidRPr="005C34BB">
        <w:t>Project: Banegas Bridge Expansion Joint Replacement</w:t>
      </w:r>
    </w:p>
    <w:p w14:paraId="290C63F8" w14:textId="77777777" w:rsidR="000A75FC" w:rsidRPr="005C34BB" w:rsidRDefault="000A75FC" w:rsidP="000A75FC"/>
    <w:p w14:paraId="5B63E248" w14:textId="77777777" w:rsidR="000A75FC" w:rsidRPr="005C34BB" w:rsidRDefault="000A75FC" w:rsidP="000A75FC">
      <w:r w:rsidRPr="005C34BB">
        <w:t>The Project involves the replacement of the existing expansion joint systems at the Banegas Bridge located on Route RVF010 in the Department of Santa Cruz, Bolivia.</w:t>
      </w:r>
    </w:p>
    <w:p w14:paraId="21ECBF0C" w14:textId="77777777" w:rsidR="000A75FC" w:rsidRPr="005C34BB" w:rsidRDefault="000A75FC" w:rsidP="000A75FC"/>
    <w:p w14:paraId="1269EF80" w14:textId="33AA1276" w:rsidR="000A75FC" w:rsidRPr="005C34BB" w:rsidRDefault="000A75FC" w:rsidP="000A75FC">
      <w:pPr>
        <w:numPr>
          <w:ilvl w:val="0"/>
          <w:numId w:val="1"/>
        </w:numPr>
        <w:tabs>
          <w:tab w:val="num" w:pos="840"/>
        </w:tabs>
        <w:ind w:left="840" w:hanging="840"/>
      </w:pPr>
      <w:r w:rsidRPr="005C34BB">
        <w:t>The Government of the Plurinational State of Bolivia (hereinafter “the Recipient”) has received Additional Assistance (AA) from the Export-Import Bank of Korea from the resources of the Economic Development Cooperation Fund (EDCF) of the Republic of Korea in an amount not exceeding One Million United States Dollars (USD 1,000,000). This assistance was established following the post-completion review of the Banegas Bridge Construction Project conducted in December 2023 to implement key measures for the long-term sustainability of the project. The Recipient intends to apply a portion of this assistance to payments under the contract for Banegas Bridge Expansion Joint Replacement</w:t>
      </w:r>
      <w:r w:rsidR="00BA7F2A" w:rsidRPr="005C34BB">
        <w:rPr>
          <w:rFonts w:hint="eastAsia"/>
        </w:rPr>
        <w:t>.</w:t>
      </w:r>
    </w:p>
    <w:p w14:paraId="0515C790" w14:textId="77777777" w:rsidR="000A75FC" w:rsidRPr="005C34BB" w:rsidRDefault="000A75FC" w:rsidP="000A75FC"/>
    <w:p w14:paraId="2F958C6C" w14:textId="77777777" w:rsidR="000A75FC" w:rsidRPr="005C34BB" w:rsidRDefault="000A75FC" w:rsidP="000A75FC">
      <w:pPr>
        <w:numPr>
          <w:ilvl w:val="0"/>
          <w:numId w:val="1"/>
        </w:numPr>
        <w:tabs>
          <w:tab w:val="num" w:pos="840"/>
        </w:tabs>
        <w:ind w:left="840" w:hanging="840"/>
      </w:pPr>
      <w:r w:rsidRPr="005C34BB">
        <w:t>The Project Executing Agency hereby invites sealed bids from eligible bidders for the execution of the following Works:</w:t>
      </w:r>
    </w:p>
    <w:p w14:paraId="1738CC0D" w14:textId="77777777" w:rsidR="000A75FC" w:rsidRPr="005C34BB" w:rsidRDefault="000A75FC" w:rsidP="000A75FC">
      <w:pPr>
        <w:pStyle w:val="Prrafodelista"/>
        <w:ind w:left="960"/>
      </w:pPr>
    </w:p>
    <w:p w14:paraId="78F8C6C4" w14:textId="6309A146" w:rsidR="000A75FC" w:rsidRPr="005C34BB" w:rsidRDefault="000A75FC" w:rsidP="00FF7828">
      <w:pPr>
        <w:numPr>
          <w:ilvl w:val="0"/>
          <w:numId w:val="149"/>
        </w:numPr>
        <w:tabs>
          <w:tab w:val="num" w:pos="840"/>
        </w:tabs>
      </w:pPr>
      <w:r w:rsidRPr="005C34BB">
        <w:t>Technical review and verification of the existing expansion joint system of the Banegas Bridge, including site measurements and preparation of technical documents;</w:t>
      </w:r>
    </w:p>
    <w:p w14:paraId="7AEE484F" w14:textId="77777777" w:rsidR="000A75FC" w:rsidRPr="005C34BB" w:rsidRDefault="000A75FC" w:rsidP="00FF7828">
      <w:pPr>
        <w:numPr>
          <w:ilvl w:val="0"/>
          <w:numId w:val="149"/>
        </w:numPr>
        <w:tabs>
          <w:tab w:val="num" w:pos="840"/>
        </w:tabs>
      </w:pPr>
      <w:r w:rsidRPr="005C34BB">
        <w:t xml:space="preserve"> Removal and replacement of the existing expansion joint systems of the Banegas Bridge;</w:t>
      </w:r>
    </w:p>
    <w:p w14:paraId="2258E953" w14:textId="455D17FD" w:rsidR="000A75FC" w:rsidRPr="005C34BB" w:rsidRDefault="000A75FC" w:rsidP="00FF7828">
      <w:pPr>
        <w:numPr>
          <w:ilvl w:val="0"/>
          <w:numId w:val="149"/>
        </w:numPr>
        <w:tabs>
          <w:tab w:val="num" w:pos="840"/>
        </w:tabs>
      </w:pPr>
      <w:r w:rsidRPr="005C34BB">
        <w:t xml:space="preserve"> Preparation of a maintenance plan</w:t>
      </w:r>
      <w:r w:rsidR="00E31ABF" w:rsidRPr="005C34BB">
        <w:t xml:space="preserve">, Operation &amp; Maintenance Manual for the newly installed expansion joint systems </w:t>
      </w:r>
      <w:r w:rsidRPr="005C34BB">
        <w:t>and maintenance training for ABC personnel.</w:t>
      </w:r>
    </w:p>
    <w:p w14:paraId="47FBDAE9" w14:textId="77777777" w:rsidR="000A75FC" w:rsidRPr="005C34BB" w:rsidRDefault="000A75FC" w:rsidP="000A75FC"/>
    <w:p w14:paraId="2409FA9B" w14:textId="77777777" w:rsidR="000A75FC" w:rsidRPr="005C34BB" w:rsidRDefault="000A75FC" w:rsidP="000A75FC">
      <w:pPr>
        <w:numPr>
          <w:ilvl w:val="0"/>
          <w:numId w:val="1"/>
        </w:numPr>
        <w:tabs>
          <w:tab w:val="num" w:pos="840"/>
        </w:tabs>
        <w:ind w:left="840" w:hanging="840"/>
      </w:pPr>
      <w:r w:rsidRPr="005C34BB">
        <w:lastRenderedPageBreak/>
        <w:t>Bidding will be conducted through Competitive Bidding (CB) procedures specified in the Guidelines for Procurement under EDCF-Financed Projects and is open to eligible bidders from Korea that meet the following minimum qualification criteria:</w:t>
      </w:r>
    </w:p>
    <w:p w14:paraId="2DDFDD9B" w14:textId="77777777" w:rsidR="000A75FC" w:rsidRPr="005C34BB" w:rsidRDefault="000A75FC" w:rsidP="000A75FC">
      <w:pPr>
        <w:pStyle w:val="Prrafodelista"/>
        <w:ind w:left="960"/>
      </w:pPr>
    </w:p>
    <w:p w14:paraId="00456039" w14:textId="77777777" w:rsidR="000A75FC" w:rsidRPr="005C34BB" w:rsidRDefault="000A75FC" w:rsidP="00FF7828">
      <w:pPr>
        <w:numPr>
          <w:ilvl w:val="0"/>
          <w:numId w:val="150"/>
        </w:numPr>
      </w:pPr>
      <w:r w:rsidRPr="005C34BB">
        <w:t>Nationality of the Republic of Korea or juridical person incorporated and registered therein;</w:t>
      </w:r>
    </w:p>
    <w:p w14:paraId="0089272E" w14:textId="77777777" w:rsidR="000A75FC" w:rsidRPr="005C34BB" w:rsidRDefault="000A75FC" w:rsidP="00FF7828">
      <w:pPr>
        <w:numPr>
          <w:ilvl w:val="0"/>
          <w:numId w:val="150"/>
        </w:numPr>
      </w:pPr>
      <w:r w:rsidRPr="005C34BB">
        <w:t>Minimum ten (10) years of experience in construction contracts;</w:t>
      </w:r>
    </w:p>
    <w:p w14:paraId="28B0B33B" w14:textId="134298D1" w:rsidR="000A75FC" w:rsidRPr="005C34BB" w:rsidRDefault="000A75FC" w:rsidP="00FF7828">
      <w:pPr>
        <w:numPr>
          <w:ilvl w:val="0"/>
          <w:numId w:val="150"/>
        </w:numPr>
      </w:pPr>
      <w:r w:rsidRPr="005C34BB">
        <w:t xml:space="preserve">At least three (3) </w:t>
      </w:r>
      <w:r w:rsidR="00E153BE" w:rsidRPr="005C34BB">
        <w:t xml:space="preserve">Similar* construction </w:t>
      </w:r>
      <w:r w:rsidRPr="005C34BB">
        <w:t>contracts successfully completed</w:t>
      </w:r>
      <w:r w:rsidR="00E153BE" w:rsidRPr="005C34BB">
        <w:t>*</w:t>
      </w:r>
      <w:r w:rsidRPr="005C34BB">
        <w:t xml:space="preserve"> within the last five (5) years</w:t>
      </w:r>
      <w:r w:rsidR="004C4672" w:rsidRPr="005C34BB">
        <w:t>.</w:t>
      </w:r>
    </w:p>
    <w:p w14:paraId="466D7DC8" w14:textId="5A50199C" w:rsidR="001A7EBC" w:rsidRPr="005C34BB" w:rsidRDefault="00664175" w:rsidP="001A7EBC">
      <w:pPr>
        <w:ind w:left="880" w:hangingChars="400" w:hanging="880"/>
      </w:pPr>
      <w:r w:rsidRPr="005C34BB">
        <w:rPr>
          <w:rFonts w:hint="eastAsia"/>
        </w:rPr>
        <w:t xml:space="preserve"> </w:t>
      </w:r>
      <w:r w:rsidRPr="005C34BB">
        <w:t xml:space="preserve">        *</w:t>
      </w:r>
      <w:r w:rsidR="00203627" w:rsidRPr="005C34BB">
        <w:t xml:space="preserve"> </w:t>
      </w:r>
      <w:proofErr w:type="spellStart"/>
      <w:r w:rsidRPr="005C34BB">
        <w:t>Simliar</w:t>
      </w:r>
      <w:proofErr w:type="spellEnd"/>
      <w:r w:rsidRPr="005C34BB">
        <w:t xml:space="preserve"> construction contract: Construction of new bridge expansion joints, or Rehabilitation, major maintenance, or improvement of existing bridges, including the replacement of bridge expansion joints.</w:t>
      </w:r>
    </w:p>
    <w:p w14:paraId="41F19368" w14:textId="77777777" w:rsidR="001A7EBC" w:rsidRPr="005C34BB" w:rsidRDefault="001A7EBC" w:rsidP="00832BB8"/>
    <w:p w14:paraId="761AC777" w14:textId="4A5F7D50" w:rsidR="001A7EBC" w:rsidRPr="005C34BB" w:rsidRDefault="001C35A5" w:rsidP="000A75FC">
      <w:pPr>
        <w:numPr>
          <w:ilvl w:val="0"/>
          <w:numId w:val="1"/>
        </w:numPr>
        <w:tabs>
          <w:tab w:val="num" w:pos="840"/>
        </w:tabs>
        <w:ind w:left="840" w:hanging="840"/>
      </w:pPr>
      <w:r w:rsidRPr="005C34BB">
        <w:t>Interested eligible Bidders may obtain further information from the Bolivian Road Administration (ABC) and</w:t>
      </w:r>
      <w:r w:rsidR="001A7EBC" w:rsidRPr="005C34BB">
        <w:t xml:space="preserve"> receive soft copy (through an accredited person with power of attorney) of </w:t>
      </w:r>
      <w:r w:rsidRPr="005C34BB">
        <w:t>the Bidding Documents at the address indicated below during office hours from 09:00 to 16:30</w:t>
      </w:r>
      <w:r w:rsidR="001A7EBC" w:rsidRPr="005C34BB">
        <w:t xml:space="preserve"> (Bolivian local time) or download from the following </w:t>
      </w:r>
      <w:proofErr w:type="spellStart"/>
      <w:r w:rsidR="001A7EBC" w:rsidRPr="005C34BB">
        <w:t>url</w:t>
      </w:r>
      <w:proofErr w:type="spellEnd"/>
      <w:r w:rsidRPr="005C34BB">
        <w:t>.</w:t>
      </w:r>
      <w:r w:rsidR="00560EBB">
        <w:t xml:space="preserve"> </w:t>
      </w:r>
    </w:p>
    <w:p w14:paraId="1DD8A408" w14:textId="613666FF" w:rsidR="000A75FC" w:rsidRPr="005C34BB" w:rsidRDefault="006250A2" w:rsidP="00832BB8">
      <w:pPr>
        <w:tabs>
          <w:tab w:val="num" w:pos="840"/>
        </w:tabs>
        <w:ind w:left="840"/>
      </w:pPr>
      <w:hyperlink r:id="rId10" w:history="1">
        <w:r w:rsidR="001F7113" w:rsidRPr="001E3057">
          <w:rPr>
            <w:rStyle w:val="Hipervnculo"/>
          </w:rPr>
          <w:t>https://www.sicoes.gob.bo</w:t>
        </w:r>
      </w:hyperlink>
      <w:r w:rsidR="00560EBB">
        <w:rPr>
          <w:rStyle w:val="Hipervnculo"/>
          <w:color w:val="auto"/>
          <w:u w:val="none"/>
        </w:rPr>
        <w:t xml:space="preserve">  </w:t>
      </w:r>
      <w:r w:rsidR="00560EBB">
        <w:t>(CUCE: 26-0291-07</w:t>
      </w:r>
      <w:r w:rsidR="00284AB9">
        <w:t>-</w:t>
      </w:r>
      <w:r w:rsidR="002B6461">
        <w:t>1683132-1-1</w:t>
      </w:r>
    </w:p>
    <w:p w14:paraId="1B198B8B" w14:textId="77777777" w:rsidR="000A75FC" w:rsidRPr="005C34BB" w:rsidRDefault="000A75FC" w:rsidP="000A75FC"/>
    <w:p w14:paraId="3E0B15A9" w14:textId="1D7DC359" w:rsidR="000A75FC" w:rsidRPr="005C34BB" w:rsidRDefault="001C35A5" w:rsidP="000A75FC">
      <w:pPr>
        <w:numPr>
          <w:ilvl w:val="0"/>
          <w:numId w:val="1"/>
        </w:numPr>
        <w:tabs>
          <w:tab w:val="num" w:pos="840"/>
        </w:tabs>
        <w:ind w:left="840" w:hanging="840"/>
      </w:pPr>
      <w:r w:rsidRPr="005C34BB">
        <w:t>A complete set of the Bidding Documents may be obtained free of charge by interested eligible Bidders at the address indicated below</w:t>
      </w:r>
      <w:r w:rsidR="000A75FC" w:rsidRPr="005C34BB">
        <w:t>.</w:t>
      </w:r>
    </w:p>
    <w:p w14:paraId="4A4AB6C8" w14:textId="77777777" w:rsidR="000A75FC" w:rsidRPr="005C34BB" w:rsidRDefault="000A75FC" w:rsidP="000A75FC"/>
    <w:p w14:paraId="2F52EDF3" w14:textId="6315C3F5" w:rsidR="000A75FC" w:rsidRPr="005C34BB" w:rsidRDefault="00C35583" w:rsidP="000A75FC">
      <w:pPr>
        <w:numPr>
          <w:ilvl w:val="0"/>
          <w:numId w:val="1"/>
        </w:numPr>
        <w:tabs>
          <w:tab w:val="num" w:pos="840"/>
        </w:tabs>
        <w:ind w:left="840" w:hanging="840"/>
      </w:pPr>
      <w:r w:rsidRPr="005C34BB">
        <w:t xml:space="preserve">Bids must be delivered to the address below at or before </w:t>
      </w:r>
      <w:r w:rsidR="001F7113">
        <w:t>15</w:t>
      </w:r>
      <w:r w:rsidRPr="005C34BB">
        <w:t xml:space="preserve">:00, </w:t>
      </w:r>
      <w:r w:rsidR="00752E6D">
        <w:t>October</w:t>
      </w:r>
      <w:r w:rsidRPr="005C34BB">
        <w:t xml:space="preserve"> </w:t>
      </w:r>
      <w:r w:rsidR="001F7113">
        <w:t xml:space="preserve">19, </w:t>
      </w:r>
      <w:r w:rsidRPr="005C34BB">
        <w:t>2026. All bids must be accompanied by a Bid Security in the amount of USD 20,000. Late bids shall be rejected. Bids will be opened in the presence of Bidders’ representatives who choose to attend at the address indicated below immediately after the bid submission deadline</w:t>
      </w:r>
      <w:r w:rsidRPr="005C34BB">
        <w:rPr>
          <w:rFonts w:hint="eastAsia"/>
        </w:rPr>
        <w:t>.</w:t>
      </w:r>
    </w:p>
    <w:p w14:paraId="00AAF820" w14:textId="77777777" w:rsidR="00C35583" w:rsidRPr="005C34BB" w:rsidRDefault="00C35583" w:rsidP="00C35583">
      <w:pPr>
        <w:pStyle w:val="Prrafodelista"/>
      </w:pPr>
    </w:p>
    <w:p w14:paraId="21EF4D91" w14:textId="03DA96F6" w:rsidR="001F7113" w:rsidRPr="00DB2A0B" w:rsidRDefault="001F7113" w:rsidP="001F7113">
      <w:pPr>
        <w:tabs>
          <w:tab w:val="num" w:pos="840"/>
        </w:tabs>
        <w:ind w:left="840"/>
      </w:pPr>
      <w:bookmarkStart w:id="2" w:name="_Hlk234352304"/>
      <w:r w:rsidRPr="00DB2A0B">
        <w:t xml:space="preserve">ABC offices, Contracting Area, </w:t>
      </w:r>
      <w:r w:rsidR="00C41A27">
        <w:t xml:space="preserve">950 </w:t>
      </w:r>
      <w:r>
        <w:t>Roca y Coronado</w:t>
      </w:r>
      <w:r w:rsidR="00C41A27">
        <w:t xml:space="preserve"> Ave.</w:t>
      </w:r>
      <w:r>
        <w:t xml:space="preserve"> </w:t>
      </w:r>
      <w:r w:rsidR="001A05DA">
        <w:t>(</w:t>
      </w:r>
      <w:r>
        <w:t>between 3</w:t>
      </w:r>
      <w:r w:rsidRPr="00E01959">
        <w:rPr>
          <w:vertAlign w:val="superscript"/>
        </w:rPr>
        <w:t>rd</w:t>
      </w:r>
      <w:r>
        <w:t xml:space="preserve"> and 4</w:t>
      </w:r>
      <w:r w:rsidRPr="00E01959">
        <w:rPr>
          <w:vertAlign w:val="superscript"/>
        </w:rPr>
        <w:t>th</w:t>
      </w:r>
      <w:r>
        <w:t xml:space="preserve"> ring</w:t>
      </w:r>
      <w:r w:rsidR="00C41A27">
        <w:t xml:space="preserve"> roads</w:t>
      </w:r>
      <w:r w:rsidR="001A05DA">
        <w:t>,</w:t>
      </w:r>
      <w:r>
        <w:t xml:space="preserve"> in front of NOVOTEL hotel)</w:t>
      </w:r>
      <w:r w:rsidR="00752E6D">
        <w:t>, Santa Cruz de la Sierra city, Bolivia.</w:t>
      </w:r>
    </w:p>
    <w:bookmarkEnd w:id="2"/>
    <w:p w14:paraId="1B7F4E35" w14:textId="77777777" w:rsidR="000A75FC" w:rsidRPr="005C34BB" w:rsidRDefault="000A75FC" w:rsidP="000A75FC"/>
    <w:p w14:paraId="7DE8134D" w14:textId="63795B4D" w:rsidR="000A75FC" w:rsidRPr="005C34BB" w:rsidRDefault="00C35583" w:rsidP="000A75FC">
      <w:pPr>
        <w:numPr>
          <w:ilvl w:val="0"/>
          <w:numId w:val="1"/>
        </w:numPr>
        <w:tabs>
          <w:tab w:val="num" w:pos="840"/>
        </w:tabs>
        <w:ind w:left="840" w:hanging="840"/>
      </w:pPr>
      <w:r w:rsidRPr="005C34BB">
        <w:t>The Bolivian Road Administration (ABC) will not be responsible for any costs or expenses incurred by Bidders in connection with the preparation or delivery of Bids.</w:t>
      </w:r>
    </w:p>
    <w:p w14:paraId="4B397F30" w14:textId="77777777" w:rsidR="000A75FC" w:rsidRPr="005C34BB" w:rsidRDefault="000A75FC" w:rsidP="000A75FC">
      <w:pPr>
        <w:tabs>
          <w:tab w:val="num" w:pos="840"/>
        </w:tabs>
      </w:pPr>
    </w:p>
    <w:p w14:paraId="77D124FB" w14:textId="77777777" w:rsidR="000A75FC" w:rsidRPr="005C34BB" w:rsidRDefault="000A75FC" w:rsidP="000A75FC">
      <w:pPr>
        <w:numPr>
          <w:ilvl w:val="0"/>
          <w:numId w:val="1"/>
        </w:numPr>
        <w:tabs>
          <w:tab w:val="num" w:pos="840"/>
        </w:tabs>
        <w:ind w:left="840" w:hanging="840"/>
      </w:pPr>
      <w:r w:rsidRPr="005C34BB">
        <w:t xml:space="preserve">Bidders (including each partners and representative in the case of a joint venture or association) shall submit the original signed form of the "Declaration of Participation in Economic Development Cooperation Fund (EDCF) Financed Projects", together with the certificate of corporate seal registration in Korean and the certificate of business registration in English, to the Bank (at the address specified in the Bid Data Sheet) by mail or in person, at or before the deadline for submission of bids. </w:t>
      </w:r>
      <w:bookmarkStart w:id="3" w:name="_Hlk227919190"/>
      <w:r w:rsidRPr="005C34BB">
        <w:t xml:space="preserve">In addition, Bidders shall include a copy of the signed form in the Bid according to the ITB 11. </w:t>
      </w:r>
      <w:bookmarkEnd w:id="3"/>
      <w:r w:rsidRPr="005C34BB">
        <w:t>Failure either to submit the original signed form to the Bank or to include a copy of the signed form in the Bid shall result in the Bid being declared non-responsive.</w:t>
      </w:r>
    </w:p>
    <w:p w14:paraId="2D84BB81" w14:textId="77777777" w:rsidR="000A75FC" w:rsidRPr="005C34BB" w:rsidRDefault="000A75FC" w:rsidP="000A75FC"/>
    <w:p w14:paraId="581A0354" w14:textId="77777777" w:rsidR="000A75FC" w:rsidRPr="005C34BB" w:rsidRDefault="000A75FC" w:rsidP="000A75FC"/>
    <w:p w14:paraId="5B6F094E" w14:textId="77777777" w:rsidR="00A52241" w:rsidRPr="00A52241" w:rsidRDefault="00A52241" w:rsidP="00C35583">
      <w:pPr>
        <w:jc w:val="center"/>
        <w:rPr>
          <w:lang w:val="es-BO"/>
        </w:rPr>
      </w:pPr>
      <w:r w:rsidRPr="00A52241">
        <w:rPr>
          <w:lang w:val="es-BO"/>
        </w:rPr>
        <w:t>Miguel Ángel Rojas Zamora</w:t>
      </w:r>
    </w:p>
    <w:p w14:paraId="51E9ECC4" w14:textId="77777777" w:rsidR="00A52241" w:rsidRPr="00146898" w:rsidRDefault="00A52241" w:rsidP="00C35583">
      <w:pPr>
        <w:jc w:val="center"/>
        <w:rPr>
          <w:lang w:val="es-BO"/>
        </w:rPr>
      </w:pPr>
      <w:proofErr w:type="spellStart"/>
      <w:r w:rsidRPr="00146898">
        <w:rPr>
          <w:lang w:val="es-BO"/>
        </w:rPr>
        <w:t>Responsible</w:t>
      </w:r>
      <w:proofErr w:type="spellEnd"/>
      <w:r w:rsidRPr="00146898">
        <w:rPr>
          <w:lang w:val="es-BO"/>
        </w:rPr>
        <w:t xml:space="preserve"> </w:t>
      </w:r>
      <w:proofErr w:type="spellStart"/>
      <w:r w:rsidRPr="00146898">
        <w:rPr>
          <w:lang w:val="es-BO"/>
        </w:rPr>
        <w:t>for</w:t>
      </w:r>
      <w:proofErr w:type="spellEnd"/>
      <w:r w:rsidRPr="00146898">
        <w:rPr>
          <w:lang w:val="es-BO"/>
        </w:rPr>
        <w:t xml:space="preserve"> </w:t>
      </w:r>
      <w:proofErr w:type="spellStart"/>
      <w:r w:rsidRPr="00146898">
        <w:rPr>
          <w:lang w:val="es-BO"/>
        </w:rPr>
        <w:t>the</w:t>
      </w:r>
      <w:proofErr w:type="spellEnd"/>
      <w:r w:rsidRPr="00146898">
        <w:rPr>
          <w:lang w:val="es-BO"/>
        </w:rPr>
        <w:t xml:space="preserve"> </w:t>
      </w:r>
      <w:proofErr w:type="spellStart"/>
      <w:r w:rsidRPr="00146898">
        <w:rPr>
          <w:lang w:val="es-BO"/>
        </w:rPr>
        <w:t>Procurement</w:t>
      </w:r>
      <w:proofErr w:type="spellEnd"/>
      <w:r w:rsidRPr="00146898">
        <w:rPr>
          <w:lang w:val="es-BO"/>
        </w:rPr>
        <w:t xml:space="preserve"> </w:t>
      </w:r>
      <w:proofErr w:type="spellStart"/>
      <w:r w:rsidRPr="00146898">
        <w:rPr>
          <w:lang w:val="es-BO"/>
        </w:rPr>
        <w:t>Process</w:t>
      </w:r>
      <w:proofErr w:type="spellEnd"/>
      <w:r w:rsidRPr="00146898">
        <w:rPr>
          <w:lang w:val="es-BO"/>
        </w:rPr>
        <w:t xml:space="preserve"> (RPC).</w:t>
      </w:r>
    </w:p>
    <w:p w14:paraId="2F108621" w14:textId="7F18CEBE" w:rsidR="00A52241" w:rsidRPr="00EE72AE" w:rsidRDefault="00752E6D" w:rsidP="00A52241">
      <w:pPr>
        <w:tabs>
          <w:tab w:val="right" w:pos="7254"/>
        </w:tabs>
        <w:jc w:val="center"/>
        <w:rPr>
          <w:lang w:val="es-BO"/>
        </w:rPr>
      </w:pPr>
      <w:r>
        <w:rPr>
          <w:lang w:val="es-BO"/>
        </w:rPr>
        <w:t>950, Roca y Coronado Ave.</w:t>
      </w:r>
    </w:p>
    <w:p w14:paraId="5EB34266" w14:textId="10BB5E2E" w:rsidR="00A52241" w:rsidRPr="00A52241" w:rsidRDefault="00A52241" w:rsidP="00A52241">
      <w:pPr>
        <w:tabs>
          <w:tab w:val="right" w:pos="7254"/>
        </w:tabs>
        <w:jc w:val="center"/>
        <w:rPr>
          <w:lang w:val="es-BO"/>
        </w:rPr>
      </w:pPr>
      <w:r w:rsidRPr="00EE72AE">
        <w:rPr>
          <w:lang w:val="es-BO"/>
        </w:rPr>
        <w:t>Santa Cruz de la Sierra</w:t>
      </w:r>
      <w:r w:rsidR="00752E6D">
        <w:rPr>
          <w:lang w:val="es-BO"/>
        </w:rPr>
        <w:t xml:space="preserve"> -</w:t>
      </w:r>
      <w:r w:rsidRPr="00A52241">
        <w:rPr>
          <w:lang w:val="es-BO"/>
        </w:rPr>
        <w:t xml:space="preserve"> Bolivia</w:t>
      </w:r>
    </w:p>
    <w:p w14:paraId="1E0728F6" w14:textId="0C7B8FA1" w:rsidR="00A52241" w:rsidRDefault="00A52241" w:rsidP="00A52241">
      <w:pPr>
        <w:tabs>
          <w:tab w:val="right" w:pos="7254"/>
        </w:tabs>
        <w:jc w:val="center"/>
      </w:pPr>
      <w:r>
        <w:t>33547031 - 33122004</w:t>
      </w:r>
    </w:p>
    <w:bookmarkEnd w:id="1"/>
    <w:p w14:paraId="4E662106" w14:textId="77777777" w:rsidR="00C35583" w:rsidRPr="005C34BB" w:rsidRDefault="00C35583" w:rsidP="000A75FC">
      <w:pPr>
        <w:jc w:val="center"/>
      </w:pPr>
    </w:p>
    <w:p w14:paraId="2BD200B1" w14:textId="77777777" w:rsidR="00C35583" w:rsidRPr="005C34BB" w:rsidRDefault="00C35583" w:rsidP="000A75FC">
      <w:pPr>
        <w:jc w:val="center"/>
      </w:pPr>
    </w:p>
    <w:p w14:paraId="46E79517" w14:textId="77777777" w:rsidR="000A75FC" w:rsidRPr="005C34BB" w:rsidRDefault="000A75FC" w:rsidP="000A75FC">
      <w:pPr>
        <w:jc w:val="left"/>
      </w:pPr>
    </w:p>
    <w:p w14:paraId="23CA48A9" w14:textId="77777777" w:rsidR="00C35583" w:rsidRPr="005C34BB" w:rsidRDefault="00C35583" w:rsidP="000A75FC">
      <w:pPr>
        <w:jc w:val="left"/>
        <w:sectPr w:rsidR="00C35583" w:rsidRPr="005C34BB" w:rsidSect="00CE5B42">
          <w:pgSz w:w="11906" w:h="16838" w:code="9"/>
          <w:pgMar w:top="1440" w:right="1440" w:bottom="1440" w:left="1797" w:header="720" w:footer="720" w:gutter="0"/>
          <w:pgNumType w:fmt="decimalFullWidth" w:start="1"/>
          <w:cols w:space="720"/>
          <w:docGrid w:linePitch="326"/>
        </w:sectPr>
      </w:pPr>
    </w:p>
    <w:p w14:paraId="22523B9C" w14:textId="77777777" w:rsidR="000A75FC" w:rsidRPr="005C34BB" w:rsidRDefault="000A75FC" w:rsidP="000A75FC"/>
    <w:p w14:paraId="47C59CB3" w14:textId="77777777" w:rsidR="000A75FC" w:rsidRPr="005C34BB" w:rsidRDefault="000A75FC" w:rsidP="000A75FC"/>
    <w:p w14:paraId="03194E61" w14:textId="77777777" w:rsidR="000A75FC" w:rsidRPr="005C34BB" w:rsidRDefault="000A75FC" w:rsidP="000A75FC"/>
    <w:p w14:paraId="7CE0A06C" w14:textId="77777777" w:rsidR="000A75FC" w:rsidRPr="005C34BB" w:rsidRDefault="000A75FC" w:rsidP="000A75FC"/>
    <w:p w14:paraId="5077507D" w14:textId="77777777" w:rsidR="000A75FC" w:rsidRPr="005C34BB" w:rsidRDefault="000A75FC" w:rsidP="000A75FC"/>
    <w:p w14:paraId="0C57A28E" w14:textId="77777777" w:rsidR="000A75FC" w:rsidRPr="005C34BB" w:rsidRDefault="000A75FC" w:rsidP="000A75FC"/>
    <w:p w14:paraId="1903DE95" w14:textId="77777777" w:rsidR="000A75FC" w:rsidRPr="005C34BB" w:rsidRDefault="000A75FC" w:rsidP="000A75FC"/>
    <w:p w14:paraId="447EA80F" w14:textId="77777777" w:rsidR="000A75FC" w:rsidRPr="005C34BB" w:rsidRDefault="000A75FC" w:rsidP="000A75FC"/>
    <w:p w14:paraId="4A022E8D" w14:textId="77777777" w:rsidR="000A75FC" w:rsidRPr="005C34BB" w:rsidRDefault="000A75FC" w:rsidP="000A75FC"/>
    <w:p w14:paraId="50C0AEAA" w14:textId="77777777" w:rsidR="000A75FC" w:rsidRPr="005C34BB" w:rsidRDefault="000A75FC" w:rsidP="000A75FC"/>
    <w:p w14:paraId="0AF988A0" w14:textId="77777777" w:rsidR="000A75FC" w:rsidRPr="005C34BB" w:rsidRDefault="000A75FC" w:rsidP="000A75FC"/>
    <w:p w14:paraId="21FB25F0" w14:textId="77777777" w:rsidR="000A75FC" w:rsidRPr="005C34BB" w:rsidRDefault="000A75FC" w:rsidP="000A75FC"/>
    <w:p w14:paraId="3AEB2A6D" w14:textId="77777777" w:rsidR="000A75FC" w:rsidRPr="005C34BB" w:rsidRDefault="000A75FC" w:rsidP="000A75FC"/>
    <w:p w14:paraId="6AC760F3" w14:textId="77777777" w:rsidR="000A75FC" w:rsidRPr="005C34BB" w:rsidRDefault="000A75FC" w:rsidP="000A75FC"/>
    <w:p w14:paraId="7DDF43CF" w14:textId="77777777" w:rsidR="000A75FC" w:rsidRPr="005C34BB" w:rsidRDefault="000A75FC" w:rsidP="000A75FC"/>
    <w:p w14:paraId="79394E03" w14:textId="77777777" w:rsidR="000A75FC" w:rsidRPr="005C34BB" w:rsidRDefault="000A75FC" w:rsidP="000A75FC"/>
    <w:p w14:paraId="2672C5FF" w14:textId="77777777" w:rsidR="000A75FC" w:rsidRPr="005C34BB" w:rsidRDefault="000A75FC" w:rsidP="000A75FC"/>
    <w:p w14:paraId="1C2299B0" w14:textId="77777777" w:rsidR="000A75FC" w:rsidRPr="005C34BB" w:rsidRDefault="000A75FC" w:rsidP="000A75FC"/>
    <w:p w14:paraId="766EA470" w14:textId="77777777" w:rsidR="000A75FC" w:rsidRPr="005C34BB" w:rsidRDefault="000A75FC" w:rsidP="000A75FC"/>
    <w:p w14:paraId="0DA7630A" w14:textId="77777777" w:rsidR="000A75FC" w:rsidRPr="005C34BB" w:rsidRDefault="000A75FC" w:rsidP="000A75FC">
      <w:pPr>
        <w:pStyle w:val="SBDTitle1"/>
      </w:pPr>
      <w:bookmarkStart w:id="4" w:name="P1"/>
      <w:bookmarkStart w:id="5" w:name="_Toc438529596"/>
      <w:bookmarkStart w:id="6" w:name="_Toc438725752"/>
      <w:bookmarkStart w:id="7" w:name="_Toc438817747"/>
      <w:bookmarkStart w:id="8" w:name="_Toc438954441"/>
      <w:bookmarkStart w:id="9" w:name="_Toc461939615"/>
      <w:bookmarkStart w:id="10" w:name="_Toc101931202"/>
      <w:bookmarkStart w:id="11" w:name="_Toc229402609"/>
      <w:bookmarkEnd w:id="4"/>
      <w:r w:rsidRPr="005C34BB">
        <w:t>PART 1 – Bidding Procedures</w:t>
      </w:r>
      <w:bookmarkEnd w:id="5"/>
      <w:bookmarkEnd w:id="6"/>
      <w:bookmarkEnd w:id="7"/>
      <w:bookmarkEnd w:id="8"/>
      <w:bookmarkEnd w:id="9"/>
      <w:bookmarkEnd w:id="10"/>
      <w:bookmarkEnd w:id="11"/>
    </w:p>
    <w:p w14:paraId="698F1DF8" w14:textId="77777777" w:rsidR="000A75FC" w:rsidRPr="005C34BB" w:rsidRDefault="000A75FC" w:rsidP="000A75FC">
      <w:pPr>
        <w:jc w:val="left"/>
      </w:pPr>
    </w:p>
    <w:p w14:paraId="327D9ACC" w14:textId="77777777" w:rsidR="000A75FC" w:rsidRPr="005C34BB" w:rsidRDefault="000A75FC" w:rsidP="000A75FC">
      <w:pPr>
        <w:jc w:val="left"/>
        <w:outlineLvl w:val="3"/>
        <w:sectPr w:rsidR="000A75FC" w:rsidRPr="005C34BB" w:rsidSect="000A75FC">
          <w:headerReference w:type="even" r:id="rId11"/>
          <w:headerReference w:type="default" r:id="rId12"/>
          <w:pgSz w:w="12240" w:h="15840" w:code="1"/>
          <w:pgMar w:top="1440" w:right="1440" w:bottom="1440" w:left="1800" w:header="720" w:footer="720" w:gutter="0"/>
          <w:pgNumType w:chapStyle="1"/>
          <w:cols w:space="720"/>
          <w:docGrid w:linePitch="326"/>
        </w:sectPr>
      </w:pPr>
    </w:p>
    <w:p w14:paraId="708BEA67" w14:textId="77777777" w:rsidR="000A75FC" w:rsidRPr="005C34BB" w:rsidRDefault="000A75FC" w:rsidP="000A75FC">
      <w:bookmarkStart w:id="12" w:name="P1S11E"/>
      <w:bookmarkEnd w:id="12"/>
    </w:p>
    <w:p w14:paraId="4639D5B6" w14:textId="77777777" w:rsidR="00CD5B39" w:rsidRPr="005C34BB" w:rsidRDefault="00CD5B39" w:rsidP="00CD5B39">
      <w:pPr>
        <w:pStyle w:val="SBDTitle1"/>
      </w:pPr>
      <w:bookmarkStart w:id="13" w:name="_Toc229402611"/>
      <w:r w:rsidRPr="005C34BB">
        <w:t>Section I.  Instructions to Bidders</w:t>
      </w:r>
    </w:p>
    <w:p w14:paraId="33C87E43" w14:textId="77777777" w:rsidR="00CD5B39" w:rsidRPr="005C34BB" w:rsidRDefault="00CD5B39" w:rsidP="00CD5B39">
      <w:pPr>
        <w:pStyle w:val="SBDTitle2"/>
      </w:pPr>
      <w:r w:rsidRPr="005C34BB">
        <w:t>(Single-Stage, Two-Envelope Bidding Procedure)</w:t>
      </w:r>
    </w:p>
    <w:p w14:paraId="2DA08D55" w14:textId="77777777" w:rsidR="00CD5B39" w:rsidRPr="005C34BB" w:rsidRDefault="00CD5B39" w:rsidP="00CD5B39">
      <w:pPr>
        <w:pStyle w:val="Subtitle2"/>
      </w:pPr>
      <w:r w:rsidRPr="005C34BB">
        <w:t>Table of Clauses</w:t>
      </w:r>
    </w:p>
    <w:p w14:paraId="035ACA2D" w14:textId="3E3F4DAD" w:rsidR="00CD5B39" w:rsidRPr="005C34BB" w:rsidRDefault="006250A2" w:rsidP="00CD5B39">
      <w:pPr>
        <w:pStyle w:val="TDC1"/>
        <w:rPr>
          <w:b w:val="0"/>
        </w:rPr>
      </w:pPr>
      <w:hyperlink w:anchor="E2A" w:history="1">
        <w:r w:rsidR="00CD5B39" w:rsidRPr="005C34BB">
          <w:rPr>
            <w:rStyle w:val="Hipervnculo"/>
            <w:bCs/>
            <w:iCs/>
            <w:color w:val="auto"/>
            <w:u w:val="none"/>
          </w:rPr>
          <w:t>A. General</w:t>
        </w:r>
        <w:r w:rsidR="00CD5B39" w:rsidRPr="005C34BB">
          <w:rPr>
            <w:rStyle w:val="Hipervnculo"/>
            <w:color w:val="auto"/>
            <w:u w:val="none"/>
          </w:rPr>
          <w:tab/>
          <w:t>7</w:t>
        </w:r>
      </w:hyperlink>
    </w:p>
    <w:p w14:paraId="4D0AE116" w14:textId="469846D8" w:rsidR="00CD5B39" w:rsidRPr="005C34BB" w:rsidRDefault="006250A2" w:rsidP="00CD5B39">
      <w:pPr>
        <w:pStyle w:val="TDC2"/>
        <w:tabs>
          <w:tab w:val="left" w:pos="1440"/>
        </w:tabs>
      </w:pPr>
      <w:hyperlink w:anchor="E21" w:history="1">
        <w:r w:rsidR="00CD5B39" w:rsidRPr="005C34BB">
          <w:rPr>
            <w:rStyle w:val="Hipervnculo"/>
            <w:color w:val="auto"/>
            <w:u w:val="none"/>
          </w:rPr>
          <w:t>1.</w:t>
        </w:r>
        <w:r w:rsidR="00CD5B39" w:rsidRPr="005C34BB">
          <w:rPr>
            <w:rStyle w:val="Hipervnculo"/>
            <w:color w:val="auto"/>
            <w:u w:val="none"/>
          </w:rPr>
          <w:tab/>
          <w:t>Scope of Bid</w:t>
        </w:r>
        <w:r w:rsidR="00CD5B39" w:rsidRPr="005C34BB">
          <w:rPr>
            <w:rStyle w:val="Hipervnculo"/>
            <w:color w:val="auto"/>
            <w:u w:val="none"/>
          </w:rPr>
          <w:tab/>
          <w:t>7</w:t>
        </w:r>
      </w:hyperlink>
    </w:p>
    <w:p w14:paraId="3569E06F" w14:textId="44D94D73" w:rsidR="00CD5B39" w:rsidRPr="005C34BB" w:rsidRDefault="006250A2" w:rsidP="00CD5B39">
      <w:pPr>
        <w:pStyle w:val="TDC2"/>
        <w:tabs>
          <w:tab w:val="left" w:pos="1440"/>
        </w:tabs>
      </w:pPr>
      <w:hyperlink w:anchor="E22" w:history="1">
        <w:r w:rsidR="00CD5B39" w:rsidRPr="005C34BB">
          <w:rPr>
            <w:rStyle w:val="Hipervnculo"/>
            <w:color w:val="auto"/>
            <w:u w:val="none"/>
          </w:rPr>
          <w:t>2.</w:t>
        </w:r>
        <w:r w:rsidR="00CD5B39" w:rsidRPr="005C34BB">
          <w:rPr>
            <w:rStyle w:val="Hipervnculo"/>
            <w:color w:val="auto"/>
            <w:u w:val="none"/>
          </w:rPr>
          <w:tab/>
          <w:t>Source of Funds</w:t>
        </w:r>
        <w:r w:rsidR="00CD5B39" w:rsidRPr="005C34BB">
          <w:rPr>
            <w:rStyle w:val="Hipervnculo"/>
            <w:color w:val="auto"/>
            <w:u w:val="none"/>
          </w:rPr>
          <w:tab/>
          <w:t>7</w:t>
        </w:r>
      </w:hyperlink>
    </w:p>
    <w:p w14:paraId="39D3DB31" w14:textId="2701EAA8" w:rsidR="00CD5B39" w:rsidRPr="005C34BB" w:rsidRDefault="006250A2" w:rsidP="00CD5B39">
      <w:pPr>
        <w:pStyle w:val="TDC2"/>
        <w:tabs>
          <w:tab w:val="left" w:pos="1440"/>
        </w:tabs>
      </w:pPr>
      <w:hyperlink w:anchor="E23" w:history="1">
        <w:r w:rsidR="00CD5B39" w:rsidRPr="005C34BB">
          <w:rPr>
            <w:rStyle w:val="Hipervnculo"/>
            <w:color w:val="auto"/>
            <w:u w:val="none"/>
          </w:rPr>
          <w:t>3.</w:t>
        </w:r>
        <w:r w:rsidR="00CD5B39" w:rsidRPr="005C34BB">
          <w:rPr>
            <w:rStyle w:val="Hipervnculo"/>
            <w:color w:val="auto"/>
            <w:u w:val="none"/>
          </w:rPr>
          <w:tab/>
          <w:t>Fraud and Corruption</w:t>
        </w:r>
        <w:r w:rsidR="00CD5B39" w:rsidRPr="005C34BB">
          <w:rPr>
            <w:rStyle w:val="Hipervnculo"/>
            <w:color w:val="auto"/>
            <w:u w:val="none"/>
          </w:rPr>
          <w:tab/>
        </w:r>
      </w:hyperlink>
      <w:r w:rsidR="00CD5B39" w:rsidRPr="005C34BB">
        <w:rPr>
          <w:rStyle w:val="Hipervnculo"/>
          <w:color w:val="auto"/>
          <w:u w:val="none"/>
        </w:rPr>
        <w:t>8</w:t>
      </w:r>
    </w:p>
    <w:p w14:paraId="0F8CAA9D" w14:textId="4993CE95" w:rsidR="00CD5B39" w:rsidRPr="005C34BB" w:rsidRDefault="006250A2" w:rsidP="00CD5B39">
      <w:pPr>
        <w:pStyle w:val="TDC2"/>
        <w:tabs>
          <w:tab w:val="left" w:pos="1440"/>
        </w:tabs>
      </w:pPr>
      <w:hyperlink w:anchor="E24" w:history="1">
        <w:r w:rsidR="00CD5B39" w:rsidRPr="005C34BB">
          <w:rPr>
            <w:rStyle w:val="Hipervnculo"/>
            <w:color w:val="auto"/>
            <w:u w:val="none"/>
          </w:rPr>
          <w:t>4.</w:t>
        </w:r>
        <w:r w:rsidR="00CD5B39" w:rsidRPr="005C34BB">
          <w:rPr>
            <w:rStyle w:val="Hipervnculo"/>
            <w:color w:val="auto"/>
            <w:u w:val="none"/>
          </w:rPr>
          <w:tab/>
          <w:t>Eligible Bidders</w:t>
        </w:r>
        <w:r w:rsidR="00CD5B39" w:rsidRPr="005C34BB">
          <w:rPr>
            <w:rStyle w:val="Hipervnculo"/>
            <w:color w:val="auto"/>
            <w:u w:val="none"/>
          </w:rPr>
          <w:tab/>
        </w:r>
      </w:hyperlink>
      <w:r w:rsidR="00CD5B39" w:rsidRPr="005C34BB">
        <w:rPr>
          <w:rStyle w:val="Hipervnculo"/>
          <w:color w:val="auto"/>
          <w:u w:val="none"/>
        </w:rPr>
        <w:t>10</w:t>
      </w:r>
    </w:p>
    <w:p w14:paraId="227A0B46" w14:textId="4668F428" w:rsidR="00CD5B39" w:rsidRPr="005C34BB" w:rsidRDefault="006250A2" w:rsidP="00CD5B39">
      <w:pPr>
        <w:pStyle w:val="TDC2"/>
        <w:tabs>
          <w:tab w:val="left" w:pos="1440"/>
        </w:tabs>
      </w:pPr>
      <w:hyperlink w:anchor="E25" w:history="1">
        <w:r w:rsidR="00CD5B39" w:rsidRPr="005C34BB">
          <w:rPr>
            <w:rStyle w:val="Hipervnculo"/>
            <w:color w:val="auto"/>
            <w:u w:val="none"/>
          </w:rPr>
          <w:t>5.</w:t>
        </w:r>
        <w:r w:rsidR="00CD5B39" w:rsidRPr="005C34BB">
          <w:rPr>
            <w:rStyle w:val="Hipervnculo"/>
            <w:color w:val="auto"/>
            <w:u w:val="none"/>
          </w:rPr>
          <w:tab/>
          <w:t>Eligible Materials, Equipment and Services</w:t>
        </w:r>
        <w:r w:rsidR="00CD5B39" w:rsidRPr="005C34BB">
          <w:rPr>
            <w:rStyle w:val="Hipervnculo"/>
            <w:color w:val="auto"/>
            <w:u w:val="none"/>
          </w:rPr>
          <w:tab/>
        </w:r>
      </w:hyperlink>
      <w:r w:rsidR="00CD5B39" w:rsidRPr="005C34BB">
        <w:rPr>
          <w:rStyle w:val="Hipervnculo"/>
          <w:color w:val="auto"/>
          <w:u w:val="none"/>
        </w:rPr>
        <w:t>12</w:t>
      </w:r>
    </w:p>
    <w:p w14:paraId="3F0F45C9" w14:textId="436B8E0E" w:rsidR="00CD5B39" w:rsidRPr="005C34BB" w:rsidRDefault="006250A2" w:rsidP="00CD5B39">
      <w:pPr>
        <w:pStyle w:val="TDC1"/>
        <w:rPr>
          <w:b w:val="0"/>
        </w:rPr>
      </w:pPr>
      <w:hyperlink w:anchor="E2B" w:history="1">
        <w:r w:rsidR="00CD5B39" w:rsidRPr="005C34BB">
          <w:rPr>
            <w:rStyle w:val="Hipervnculo"/>
            <w:color w:val="auto"/>
            <w:u w:val="none"/>
          </w:rPr>
          <w:t>B.  Contents of Bidding Document</w:t>
        </w:r>
        <w:r w:rsidR="00CD5B39" w:rsidRPr="005C34BB">
          <w:rPr>
            <w:rStyle w:val="Hipervnculo"/>
            <w:color w:val="auto"/>
            <w:u w:val="none"/>
          </w:rPr>
          <w:tab/>
          <w:t>12</w:t>
        </w:r>
      </w:hyperlink>
    </w:p>
    <w:p w14:paraId="47F50331" w14:textId="10357BAA" w:rsidR="00CD5B39" w:rsidRPr="005C34BB" w:rsidRDefault="006250A2" w:rsidP="00CD5B39">
      <w:pPr>
        <w:pStyle w:val="TDC2"/>
        <w:tabs>
          <w:tab w:val="left" w:pos="1440"/>
        </w:tabs>
      </w:pPr>
      <w:hyperlink w:anchor="E26" w:history="1">
        <w:r w:rsidR="00CD5B39" w:rsidRPr="005C34BB">
          <w:rPr>
            <w:rStyle w:val="Hipervnculo"/>
            <w:color w:val="auto"/>
            <w:u w:val="none"/>
          </w:rPr>
          <w:t>6.</w:t>
        </w:r>
        <w:r w:rsidR="00CD5B39" w:rsidRPr="005C34BB">
          <w:rPr>
            <w:rStyle w:val="Hipervnculo"/>
            <w:color w:val="auto"/>
            <w:u w:val="none"/>
          </w:rPr>
          <w:tab/>
          <w:t>Sections of Bidding Document</w:t>
        </w:r>
        <w:r w:rsidR="00CD5B39" w:rsidRPr="005C34BB">
          <w:rPr>
            <w:rStyle w:val="Hipervnculo"/>
            <w:color w:val="auto"/>
            <w:u w:val="none"/>
          </w:rPr>
          <w:tab/>
        </w:r>
      </w:hyperlink>
      <w:r w:rsidR="00CD5B39" w:rsidRPr="005C34BB">
        <w:rPr>
          <w:rStyle w:val="Hipervnculo"/>
          <w:color w:val="auto"/>
          <w:u w:val="none"/>
        </w:rPr>
        <w:t>12</w:t>
      </w:r>
    </w:p>
    <w:p w14:paraId="1D883A1B" w14:textId="6ED5F4A8" w:rsidR="00CD5B39" w:rsidRPr="005C34BB" w:rsidRDefault="006250A2" w:rsidP="00CD5B39">
      <w:pPr>
        <w:pStyle w:val="TDC2"/>
        <w:tabs>
          <w:tab w:val="left" w:pos="1440"/>
        </w:tabs>
      </w:pPr>
      <w:hyperlink w:anchor="E27" w:history="1">
        <w:r w:rsidR="00CD5B39" w:rsidRPr="005C34BB">
          <w:rPr>
            <w:rStyle w:val="Hipervnculo"/>
            <w:color w:val="auto"/>
            <w:u w:val="none"/>
          </w:rPr>
          <w:t>7.</w:t>
        </w:r>
        <w:r w:rsidR="00CD5B39" w:rsidRPr="005C34BB">
          <w:rPr>
            <w:rStyle w:val="Hipervnculo"/>
            <w:color w:val="auto"/>
            <w:u w:val="none"/>
          </w:rPr>
          <w:tab/>
          <w:t>Clarification of Bidding Document, Site Visit, Pre-Bid Meeting</w:t>
        </w:r>
        <w:r w:rsidR="00CD5B39" w:rsidRPr="005C34BB">
          <w:rPr>
            <w:rStyle w:val="Hipervnculo"/>
            <w:color w:val="auto"/>
            <w:u w:val="none"/>
          </w:rPr>
          <w:tab/>
        </w:r>
      </w:hyperlink>
      <w:r w:rsidR="00CD5B39" w:rsidRPr="005C34BB">
        <w:rPr>
          <w:rStyle w:val="Hipervnculo"/>
          <w:color w:val="auto"/>
          <w:u w:val="none"/>
        </w:rPr>
        <w:t>13</w:t>
      </w:r>
    </w:p>
    <w:p w14:paraId="0E29E658" w14:textId="2117D150" w:rsidR="00CD5B39" w:rsidRPr="005C34BB" w:rsidRDefault="006250A2" w:rsidP="00CD5B39">
      <w:pPr>
        <w:pStyle w:val="TDC2"/>
        <w:tabs>
          <w:tab w:val="left" w:pos="1440"/>
        </w:tabs>
      </w:pPr>
      <w:hyperlink w:anchor="E28" w:history="1">
        <w:r w:rsidR="00CD5B39" w:rsidRPr="005C34BB">
          <w:rPr>
            <w:rStyle w:val="Hipervnculo"/>
            <w:color w:val="auto"/>
            <w:u w:val="none"/>
          </w:rPr>
          <w:t>8.</w:t>
        </w:r>
        <w:r w:rsidR="00CD5B39" w:rsidRPr="005C34BB">
          <w:rPr>
            <w:rStyle w:val="Hipervnculo"/>
            <w:color w:val="auto"/>
            <w:u w:val="none"/>
          </w:rPr>
          <w:tab/>
          <w:t>Amendment of Bidding Document</w:t>
        </w:r>
        <w:r w:rsidR="00CD5B39" w:rsidRPr="005C34BB">
          <w:rPr>
            <w:rStyle w:val="Hipervnculo"/>
            <w:color w:val="auto"/>
            <w:u w:val="none"/>
          </w:rPr>
          <w:tab/>
        </w:r>
      </w:hyperlink>
      <w:r w:rsidR="00CD5B39" w:rsidRPr="005C34BB">
        <w:rPr>
          <w:rStyle w:val="Hipervnculo"/>
          <w:color w:val="auto"/>
          <w:u w:val="none"/>
        </w:rPr>
        <w:t>14</w:t>
      </w:r>
    </w:p>
    <w:p w14:paraId="78766AD9" w14:textId="29C59C57" w:rsidR="00CD5B39" w:rsidRPr="005C34BB" w:rsidRDefault="006250A2" w:rsidP="00CD5B39">
      <w:pPr>
        <w:pStyle w:val="TDC1"/>
        <w:rPr>
          <w:b w:val="0"/>
        </w:rPr>
      </w:pPr>
      <w:hyperlink w:anchor="E2C" w:history="1">
        <w:r w:rsidR="00CD5B39" w:rsidRPr="005C34BB">
          <w:rPr>
            <w:rStyle w:val="Hipervnculo"/>
            <w:bCs/>
            <w:iCs/>
            <w:color w:val="auto"/>
            <w:u w:val="none"/>
          </w:rPr>
          <w:t>C.  Preparation of Bids</w:t>
        </w:r>
        <w:r w:rsidR="00CD5B39" w:rsidRPr="005C34BB">
          <w:rPr>
            <w:rStyle w:val="Hipervnculo"/>
            <w:color w:val="auto"/>
            <w:u w:val="none"/>
          </w:rPr>
          <w:tab/>
        </w:r>
      </w:hyperlink>
      <w:r w:rsidR="00CD5B39" w:rsidRPr="005C34BB">
        <w:rPr>
          <w:rStyle w:val="Hipervnculo"/>
          <w:color w:val="auto"/>
          <w:u w:val="none"/>
        </w:rPr>
        <w:t>15</w:t>
      </w:r>
    </w:p>
    <w:p w14:paraId="71EDFF77" w14:textId="1D0B8AE0" w:rsidR="00CD5B39" w:rsidRPr="005C34BB" w:rsidRDefault="006250A2" w:rsidP="00CD5B39">
      <w:pPr>
        <w:pStyle w:val="TDC2"/>
        <w:tabs>
          <w:tab w:val="left" w:pos="1440"/>
        </w:tabs>
      </w:pPr>
      <w:hyperlink w:anchor="E29" w:history="1">
        <w:r w:rsidR="00CD5B39" w:rsidRPr="005C34BB">
          <w:rPr>
            <w:rStyle w:val="Hipervnculo"/>
            <w:color w:val="auto"/>
            <w:u w:val="none"/>
          </w:rPr>
          <w:t>9.</w:t>
        </w:r>
        <w:r w:rsidR="00CD5B39" w:rsidRPr="005C34BB">
          <w:rPr>
            <w:rStyle w:val="Hipervnculo"/>
            <w:color w:val="auto"/>
            <w:u w:val="none"/>
          </w:rPr>
          <w:tab/>
          <w:t>Cost of Bidding</w:t>
        </w:r>
        <w:r w:rsidR="00CD5B39" w:rsidRPr="005C34BB">
          <w:rPr>
            <w:rStyle w:val="Hipervnculo"/>
            <w:color w:val="auto"/>
            <w:u w:val="none"/>
          </w:rPr>
          <w:tab/>
        </w:r>
      </w:hyperlink>
      <w:r w:rsidR="00CD5B39" w:rsidRPr="005C34BB">
        <w:rPr>
          <w:rStyle w:val="Hipervnculo"/>
          <w:color w:val="auto"/>
          <w:u w:val="none"/>
        </w:rPr>
        <w:t>15</w:t>
      </w:r>
    </w:p>
    <w:p w14:paraId="526E6327" w14:textId="5EDB81F9" w:rsidR="00CD5B39" w:rsidRPr="005C34BB" w:rsidRDefault="006250A2" w:rsidP="00CD5B39">
      <w:pPr>
        <w:pStyle w:val="TDC2"/>
        <w:tabs>
          <w:tab w:val="left" w:pos="1440"/>
        </w:tabs>
      </w:pPr>
      <w:hyperlink w:anchor="E210" w:history="1">
        <w:r w:rsidR="00CD5B39" w:rsidRPr="005C34BB">
          <w:rPr>
            <w:rStyle w:val="Hipervnculo"/>
            <w:color w:val="auto"/>
            <w:u w:val="none"/>
          </w:rPr>
          <w:t>10.</w:t>
        </w:r>
        <w:r w:rsidR="00CD5B39" w:rsidRPr="005C34BB">
          <w:rPr>
            <w:rStyle w:val="Hipervnculo"/>
            <w:color w:val="auto"/>
            <w:u w:val="none"/>
          </w:rPr>
          <w:tab/>
          <w:t>Language of Bid</w:t>
        </w:r>
        <w:r w:rsidR="00CD5B39" w:rsidRPr="005C34BB">
          <w:rPr>
            <w:rStyle w:val="Hipervnculo"/>
            <w:color w:val="auto"/>
            <w:u w:val="none"/>
          </w:rPr>
          <w:tab/>
        </w:r>
      </w:hyperlink>
      <w:r w:rsidR="00CD5B39" w:rsidRPr="005C34BB">
        <w:rPr>
          <w:rStyle w:val="Hipervnculo"/>
          <w:color w:val="auto"/>
          <w:u w:val="none"/>
        </w:rPr>
        <w:t>15</w:t>
      </w:r>
    </w:p>
    <w:p w14:paraId="6FDEB0CC" w14:textId="4067F742" w:rsidR="00CD5B39" w:rsidRPr="005C34BB" w:rsidRDefault="006250A2" w:rsidP="00CD5B39">
      <w:pPr>
        <w:pStyle w:val="TDC2"/>
        <w:tabs>
          <w:tab w:val="left" w:pos="1440"/>
        </w:tabs>
      </w:pPr>
      <w:hyperlink w:anchor="E211" w:history="1">
        <w:r w:rsidR="00CD5B39" w:rsidRPr="005C34BB">
          <w:rPr>
            <w:rStyle w:val="Hipervnculo"/>
            <w:color w:val="auto"/>
            <w:u w:val="none"/>
          </w:rPr>
          <w:t>11.</w:t>
        </w:r>
        <w:r w:rsidR="00CD5B39" w:rsidRPr="005C34BB">
          <w:rPr>
            <w:rStyle w:val="Hipervnculo"/>
            <w:color w:val="auto"/>
            <w:u w:val="none"/>
          </w:rPr>
          <w:tab/>
          <w:t>Documents Comprising the Bid</w:t>
        </w:r>
        <w:r w:rsidR="00CD5B39" w:rsidRPr="005C34BB">
          <w:rPr>
            <w:rStyle w:val="Hipervnculo"/>
            <w:color w:val="auto"/>
            <w:u w:val="none"/>
          </w:rPr>
          <w:tab/>
        </w:r>
      </w:hyperlink>
      <w:r w:rsidR="00CD5B39" w:rsidRPr="005C34BB">
        <w:rPr>
          <w:rStyle w:val="Hipervnculo"/>
          <w:color w:val="auto"/>
          <w:u w:val="none"/>
        </w:rPr>
        <w:t>15</w:t>
      </w:r>
    </w:p>
    <w:p w14:paraId="4D3175F3" w14:textId="656AEB72" w:rsidR="00CD5B39" w:rsidRPr="005C34BB" w:rsidRDefault="006250A2" w:rsidP="00CD5B39">
      <w:pPr>
        <w:pStyle w:val="TDC2"/>
        <w:tabs>
          <w:tab w:val="left" w:pos="1440"/>
        </w:tabs>
      </w:pPr>
      <w:hyperlink w:anchor="E212" w:history="1">
        <w:r w:rsidR="00CD5B39" w:rsidRPr="005C34BB">
          <w:rPr>
            <w:rStyle w:val="Hipervnculo"/>
            <w:color w:val="auto"/>
            <w:u w:val="none"/>
          </w:rPr>
          <w:t>12.</w:t>
        </w:r>
        <w:r w:rsidR="00CD5B39" w:rsidRPr="005C34BB">
          <w:rPr>
            <w:rStyle w:val="Hipervnculo"/>
            <w:color w:val="auto"/>
            <w:u w:val="none"/>
          </w:rPr>
          <w:tab/>
          <w:t>Letter of Bid, and Schedules</w:t>
        </w:r>
        <w:r w:rsidR="00CD5B39" w:rsidRPr="005C34BB">
          <w:rPr>
            <w:rStyle w:val="Hipervnculo"/>
            <w:color w:val="auto"/>
            <w:u w:val="none"/>
          </w:rPr>
          <w:tab/>
        </w:r>
      </w:hyperlink>
      <w:r w:rsidR="00CD5B39" w:rsidRPr="005C34BB">
        <w:rPr>
          <w:rStyle w:val="Hipervnculo"/>
          <w:color w:val="auto"/>
          <w:u w:val="none"/>
        </w:rPr>
        <w:t>16</w:t>
      </w:r>
    </w:p>
    <w:p w14:paraId="7D86BE38" w14:textId="00448B1D" w:rsidR="00CD5B39" w:rsidRPr="005C34BB" w:rsidRDefault="006250A2" w:rsidP="00CD5B39">
      <w:pPr>
        <w:pStyle w:val="TDC2"/>
        <w:tabs>
          <w:tab w:val="left" w:pos="1440"/>
        </w:tabs>
      </w:pPr>
      <w:hyperlink w:anchor="E213" w:history="1">
        <w:r w:rsidR="00CD5B39" w:rsidRPr="005C34BB">
          <w:rPr>
            <w:rStyle w:val="Hipervnculo"/>
            <w:color w:val="auto"/>
            <w:u w:val="none"/>
          </w:rPr>
          <w:t>13.</w:t>
        </w:r>
        <w:r w:rsidR="00CD5B39" w:rsidRPr="005C34BB">
          <w:rPr>
            <w:rStyle w:val="Hipervnculo"/>
            <w:color w:val="auto"/>
            <w:u w:val="none"/>
          </w:rPr>
          <w:tab/>
          <w:t>Alternative Bids</w:t>
        </w:r>
        <w:r w:rsidR="00CD5B39" w:rsidRPr="005C34BB">
          <w:rPr>
            <w:rStyle w:val="Hipervnculo"/>
            <w:color w:val="auto"/>
            <w:u w:val="none"/>
          </w:rPr>
          <w:tab/>
        </w:r>
      </w:hyperlink>
      <w:r w:rsidR="00CD5B39" w:rsidRPr="005C34BB">
        <w:rPr>
          <w:rStyle w:val="Hipervnculo"/>
          <w:color w:val="auto"/>
          <w:u w:val="none"/>
        </w:rPr>
        <w:t>16</w:t>
      </w:r>
    </w:p>
    <w:p w14:paraId="353C6D78" w14:textId="61BC5382" w:rsidR="00CD5B39" w:rsidRPr="005C34BB" w:rsidRDefault="006250A2" w:rsidP="00CD5B39">
      <w:pPr>
        <w:pStyle w:val="TDC2"/>
        <w:tabs>
          <w:tab w:val="left" w:pos="1440"/>
        </w:tabs>
      </w:pPr>
      <w:hyperlink w:anchor="E214" w:history="1">
        <w:r w:rsidR="00CD5B39" w:rsidRPr="005C34BB">
          <w:rPr>
            <w:rStyle w:val="Hipervnculo"/>
            <w:color w:val="auto"/>
            <w:u w:val="none"/>
          </w:rPr>
          <w:t>14.</w:t>
        </w:r>
        <w:r w:rsidR="00CD5B39" w:rsidRPr="005C34BB">
          <w:rPr>
            <w:rStyle w:val="Hipervnculo"/>
            <w:color w:val="auto"/>
            <w:u w:val="none"/>
          </w:rPr>
          <w:tab/>
          <w:t>Bid Prices and Discounts</w:t>
        </w:r>
        <w:r w:rsidR="00CD5B39" w:rsidRPr="005C34BB">
          <w:rPr>
            <w:rStyle w:val="Hipervnculo"/>
            <w:color w:val="auto"/>
            <w:u w:val="none"/>
          </w:rPr>
          <w:tab/>
        </w:r>
      </w:hyperlink>
      <w:r w:rsidR="00CD5B39" w:rsidRPr="005C34BB">
        <w:rPr>
          <w:rStyle w:val="Hipervnculo"/>
          <w:color w:val="auto"/>
          <w:u w:val="none"/>
        </w:rPr>
        <w:t>17</w:t>
      </w:r>
    </w:p>
    <w:p w14:paraId="6A4069A3" w14:textId="1DF28C6D" w:rsidR="00CD5B39" w:rsidRPr="005C34BB" w:rsidRDefault="006250A2" w:rsidP="00CD5B39">
      <w:pPr>
        <w:pStyle w:val="TDC2"/>
        <w:tabs>
          <w:tab w:val="left" w:pos="1440"/>
        </w:tabs>
      </w:pPr>
      <w:hyperlink w:anchor="E215" w:history="1">
        <w:r w:rsidR="00CD5B39" w:rsidRPr="005C34BB">
          <w:rPr>
            <w:rStyle w:val="Hipervnculo"/>
            <w:color w:val="auto"/>
            <w:u w:val="none"/>
          </w:rPr>
          <w:t>15.</w:t>
        </w:r>
        <w:r w:rsidR="00CD5B39" w:rsidRPr="005C34BB">
          <w:rPr>
            <w:rStyle w:val="Hipervnculo"/>
            <w:color w:val="auto"/>
            <w:u w:val="none"/>
          </w:rPr>
          <w:tab/>
          <w:t>Currencies of Bid and Payment</w:t>
        </w:r>
        <w:r w:rsidR="00CD5B39" w:rsidRPr="005C34BB">
          <w:rPr>
            <w:rStyle w:val="Hipervnculo"/>
            <w:color w:val="auto"/>
            <w:u w:val="none"/>
          </w:rPr>
          <w:tab/>
        </w:r>
      </w:hyperlink>
      <w:r w:rsidR="00CD5B39" w:rsidRPr="005C34BB">
        <w:rPr>
          <w:rStyle w:val="Hipervnculo"/>
          <w:color w:val="auto"/>
          <w:u w:val="none"/>
        </w:rPr>
        <w:t>18</w:t>
      </w:r>
    </w:p>
    <w:p w14:paraId="44217246" w14:textId="02639298" w:rsidR="00CD5B39" w:rsidRPr="005C34BB" w:rsidRDefault="006250A2" w:rsidP="00CD5B39">
      <w:pPr>
        <w:pStyle w:val="TDC2"/>
        <w:tabs>
          <w:tab w:val="left" w:pos="1440"/>
        </w:tabs>
      </w:pPr>
      <w:hyperlink w:anchor="E216" w:history="1">
        <w:r w:rsidR="00CD5B39" w:rsidRPr="005C34BB">
          <w:rPr>
            <w:rStyle w:val="Hipervnculo"/>
            <w:color w:val="auto"/>
            <w:u w:val="none"/>
          </w:rPr>
          <w:t>16.</w:t>
        </w:r>
        <w:r w:rsidR="00CD5B39" w:rsidRPr="005C34BB">
          <w:rPr>
            <w:rStyle w:val="Hipervnculo"/>
            <w:color w:val="auto"/>
            <w:u w:val="none"/>
          </w:rPr>
          <w:tab/>
          <w:t>Documents Comprising the Technical Proposal</w:t>
        </w:r>
        <w:r w:rsidR="00CD5B39" w:rsidRPr="005C34BB">
          <w:rPr>
            <w:rStyle w:val="Hipervnculo"/>
            <w:color w:val="auto"/>
            <w:u w:val="none"/>
          </w:rPr>
          <w:tab/>
        </w:r>
      </w:hyperlink>
      <w:r w:rsidR="00CD5B39" w:rsidRPr="005C34BB">
        <w:rPr>
          <w:rStyle w:val="Hipervnculo"/>
          <w:color w:val="auto"/>
          <w:u w:val="none"/>
        </w:rPr>
        <w:t>18</w:t>
      </w:r>
    </w:p>
    <w:p w14:paraId="5229BC06" w14:textId="4602AE7F" w:rsidR="00CD5B39" w:rsidRPr="005C34BB" w:rsidRDefault="006250A2" w:rsidP="00CD5B39">
      <w:pPr>
        <w:pStyle w:val="TDC2"/>
        <w:tabs>
          <w:tab w:val="left" w:pos="1440"/>
        </w:tabs>
      </w:pPr>
      <w:hyperlink w:anchor="E217" w:history="1">
        <w:r w:rsidR="00CD5B39" w:rsidRPr="005C34BB">
          <w:rPr>
            <w:rStyle w:val="Hipervnculo"/>
            <w:color w:val="auto"/>
            <w:u w:val="none"/>
          </w:rPr>
          <w:t>17.</w:t>
        </w:r>
        <w:r w:rsidR="00CD5B39" w:rsidRPr="005C34BB">
          <w:rPr>
            <w:rStyle w:val="Hipervnculo"/>
            <w:color w:val="auto"/>
            <w:u w:val="none"/>
          </w:rPr>
          <w:tab/>
          <w:t xml:space="preserve">Documents </w:t>
        </w:r>
        <w:r w:rsidR="00CD5B39" w:rsidRPr="005C34BB">
          <w:rPr>
            <w:rStyle w:val="Hipervnculo"/>
            <w:iCs/>
            <w:color w:val="auto"/>
            <w:u w:val="none"/>
          </w:rPr>
          <w:t>Establishing</w:t>
        </w:r>
        <w:r w:rsidR="00CD5B39" w:rsidRPr="005C34BB">
          <w:rPr>
            <w:rStyle w:val="Hipervnculo"/>
            <w:color w:val="auto"/>
            <w:u w:val="none"/>
          </w:rPr>
          <w:t xml:space="preserve"> the Qualifications of the Bidder</w:t>
        </w:r>
        <w:r w:rsidR="00CD5B39" w:rsidRPr="005C34BB">
          <w:rPr>
            <w:rStyle w:val="Hipervnculo"/>
            <w:color w:val="auto"/>
            <w:u w:val="none"/>
          </w:rPr>
          <w:tab/>
        </w:r>
      </w:hyperlink>
      <w:r w:rsidR="00CD5B39" w:rsidRPr="005C34BB">
        <w:rPr>
          <w:rStyle w:val="Hipervnculo"/>
          <w:color w:val="auto"/>
          <w:u w:val="none"/>
        </w:rPr>
        <w:t>18</w:t>
      </w:r>
    </w:p>
    <w:p w14:paraId="261F0ECB" w14:textId="5DEEFCB8" w:rsidR="00CD5B39" w:rsidRPr="005C34BB" w:rsidRDefault="006250A2" w:rsidP="00CD5B39">
      <w:pPr>
        <w:pStyle w:val="TDC2"/>
        <w:tabs>
          <w:tab w:val="left" w:pos="1440"/>
        </w:tabs>
      </w:pPr>
      <w:hyperlink w:anchor="E218" w:history="1">
        <w:r w:rsidR="00CD5B39" w:rsidRPr="005C34BB">
          <w:rPr>
            <w:rStyle w:val="Hipervnculo"/>
            <w:color w:val="auto"/>
            <w:u w:val="none"/>
          </w:rPr>
          <w:t>18.</w:t>
        </w:r>
        <w:r w:rsidR="00CD5B39" w:rsidRPr="005C34BB">
          <w:rPr>
            <w:rStyle w:val="Hipervnculo"/>
            <w:color w:val="auto"/>
            <w:u w:val="none"/>
          </w:rPr>
          <w:tab/>
          <w:t>Period of Validity of Bids</w:t>
        </w:r>
        <w:r w:rsidR="00CD5B39" w:rsidRPr="005C34BB">
          <w:rPr>
            <w:rStyle w:val="Hipervnculo"/>
            <w:color w:val="auto"/>
            <w:u w:val="none"/>
          </w:rPr>
          <w:tab/>
        </w:r>
      </w:hyperlink>
      <w:r w:rsidR="00CD5B39" w:rsidRPr="005C34BB">
        <w:rPr>
          <w:rStyle w:val="Hipervnculo"/>
          <w:color w:val="auto"/>
          <w:u w:val="none"/>
        </w:rPr>
        <w:t>18</w:t>
      </w:r>
    </w:p>
    <w:p w14:paraId="108748B5" w14:textId="3894C261" w:rsidR="00CD5B39" w:rsidRPr="005C34BB" w:rsidRDefault="006250A2" w:rsidP="00CD5B39">
      <w:pPr>
        <w:pStyle w:val="TDC2"/>
        <w:tabs>
          <w:tab w:val="left" w:pos="1440"/>
        </w:tabs>
      </w:pPr>
      <w:hyperlink w:anchor="E219" w:history="1">
        <w:r w:rsidR="00CD5B39" w:rsidRPr="005C34BB">
          <w:rPr>
            <w:rStyle w:val="Hipervnculo"/>
            <w:color w:val="auto"/>
            <w:u w:val="none"/>
          </w:rPr>
          <w:t>19.</w:t>
        </w:r>
        <w:r w:rsidR="00CD5B39" w:rsidRPr="005C34BB">
          <w:rPr>
            <w:rStyle w:val="Hipervnculo"/>
            <w:color w:val="auto"/>
            <w:u w:val="none"/>
          </w:rPr>
          <w:tab/>
          <w:t>Bid Security</w:t>
        </w:r>
        <w:r w:rsidR="00CD5B39" w:rsidRPr="005C34BB">
          <w:rPr>
            <w:rStyle w:val="Hipervnculo"/>
            <w:color w:val="auto"/>
            <w:u w:val="none"/>
          </w:rPr>
          <w:tab/>
        </w:r>
      </w:hyperlink>
      <w:r w:rsidR="00CD5B39" w:rsidRPr="005C34BB">
        <w:rPr>
          <w:rStyle w:val="Hipervnculo"/>
          <w:color w:val="auto"/>
          <w:u w:val="none"/>
        </w:rPr>
        <w:t>19</w:t>
      </w:r>
    </w:p>
    <w:p w14:paraId="30FCFBC1" w14:textId="56E5FE00" w:rsidR="00CD5B39" w:rsidRPr="005C34BB" w:rsidRDefault="006250A2" w:rsidP="00CD5B39">
      <w:pPr>
        <w:pStyle w:val="TDC2"/>
        <w:tabs>
          <w:tab w:val="left" w:pos="1440"/>
        </w:tabs>
      </w:pPr>
      <w:hyperlink w:anchor="E220" w:history="1">
        <w:r w:rsidR="00CD5B39" w:rsidRPr="005C34BB">
          <w:rPr>
            <w:rStyle w:val="Hipervnculo"/>
            <w:color w:val="auto"/>
            <w:u w:val="none"/>
          </w:rPr>
          <w:t>20.</w:t>
        </w:r>
        <w:r w:rsidR="00CD5B39" w:rsidRPr="005C34BB">
          <w:rPr>
            <w:rStyle w:val="Hipervnculo"/>
            <w:color w:val="auto"/>
            <w:u w:val="none"/>
          </w:rPr>
          <w:tab/>
          <w:t>Format and Signing of Bid</w:t>
        </w:r>
        <w:r w:rsidR="00CD5B39" w:rsidRPr="005C34BB">
          <w:rPr>
            <w:rStyle w:val="Hipervnculo"/>
            <w:color w:val="auto"/>
            <w:u w:val="none"/>
          </w:rPr>
          <w:tab/>
        </w:r>
      </w:hyperlink>
      <w:r w:rsidR="00CD5B39" w:rsidRPr="005C34BB">
        <w:rPr>
          <w:rStyle w:val="Hipervnculo"/>
          <w:color w:val="auto"/>
          <w:u w:val="none"/>
        </w:rPr>
        <w:t>20</w:t>
      </w:r>
    </w:p>
    <w:p w14:paraId="7452F733" w14:textId="1C0A1D0C" w:rsidR="00CD5B39" w:rsidRPr="005C34BB" w:rsidRDefault="006250A2" w:rsidP="00CD5B39">
      <w:pPr>
        <w:pStyle w:val="TDC1"/>
        <w:rPr>
          <w:b w:val="0"/>
        </w:rPr>
      </w:pPr>
      <w:hyperlink w:anchor="E2D" w:history="1">
        <w:r w:rsidR="00CD5B39" w:rsidRPr="005C34BB">
          <w:rPr>
            <w:rStyle w:val="Hipervnculo"/>
            <w:bCs/>
            <w:iCs/>
            <w:color w:val="auto"/>
            <w:u w:val="none"/>
          </w:rPr>
          <w:t>D.  Submission and Opening of Bids</w:t>
        </w:r>
        <w:r w:rsidR="00CD5B39" w:rsidRPr="005C34BB">
          <w:rPr>
            <w:rStyle w:val="Hipervnculo"/>
            <w:color w:val="auto"/>
            <w:u w:val="none"/>
          </w:rPr>
          <w:tab/>
        </w:r>
      </w:hyperlink>
      <w:r w:rsidR="00CD5B39" w:rsidRPr="005C34BB">
        <w:rPr>
          <w:rStyle w:val="Hipervnculo"/>
          <w:color w:val="auto"/>
          <w:u w:val="none"/>
        </w:rPr>
        <w:t>21</w:t>
      </w:r>
    </w:p>
    <w:p w14:paraId="2DE2426F" w14:textId="0B07BBFA" w:rsidR="00CD5B39" w:rsidRPr="005C34BB" w:rsidRDefault="006250A2" w:rsidP="00CD5B39">
      <w:pPr>
        <w:pStyle w:val="TDC2"/>
        <w:tabs>
          <w:tab w:val="left" w:pos="1440"/>
        </w:tabs>
      </w:pPr>
      <w:hyperlink w:anchor="E221" w:history="1">
        <w:r w:rsidR="00CD5B39" w:rsidRPr="005C34BB">
          <w:rPr>
            <w:rStyle w:val="Hipervnculo"/>
            <w:color w:val="auto"/>
            <w:u w:val="none"/>
          </w:rPr>
          <w:t>21.</w:t>
        </w:r>
        <w:r w:rsidR="00CD5B39" w:rsidRPr="005C34BB">
          <w:rPr>
            <w:rStyle w:val="Hipervnculo"/>
            <w:color w:val="auto"/>
            <w:u w:val="none"/>
          </w:rPr>
          <w:tab/>
          <w:t>Sealing and Marking of Bids</w:t>
        </w:r>
        <w:r w:rsidR="00CD5B39" w:rsidRPr="005C34BB">
          <w:rPr>
            <w:rStyle w:val="Hipervnculo"/>
            <w:color w:val="auto"/>
            <w:u w:val="none"/>
          </w:rPr>
          <w:tab/>
        </w:r>
      </w:hyperlink>
      <w:r w:rsidR="00CD5B39" w:rsidRPr="005C34BB">
        <w:rPr>
          <w:rStyle w:val="Hipervnculo"/>
          <w:color w:val="auto"/>
          <w:u w:val="none"/>
        </w:rPr>
        <w:t>21</w:t>
      </w:r>
    </w:p>
    <w:p w14:paraId="5C1B6D2C" w14:textId="42C31FF7" w:rsidR="00CD5B39" w:rsidRPr="005C34BB" w:rsidRDefault="006250A2" w:rsidP="00CD5B39">
      <w:pPr>
        <w:pStyle w:val="TDC2"/>
        <w:tabs>
          <w:tab w:val="left" w:pos="1440"/>
        </w:tabs>
      </w:pPr>
      <w:hyperlink w:anchor="E222" w:history="1">
        <w:r w:rsidR="00CD5B39" w:rsidRPr="005C34BB">
          <w:rPr>
            <w:rStyle w:val="Hipervnculo"/>
            <w:color w:val="auto"/>
            <w:u w:val="none"/>
          </w:rPr>
          <w:t>22.</w:t>
        </w:r>
        <w:r w:rsidR="00CD5B39" w:rsidRPr="005C34BB">
          <w:rPr>
            <w:rStyle w:val="Hipervnculo"/>
            <w:color w:val="auto"/>
            <w:u w:val="none"/>
          </w:rPr>
          <w:tab/>
          <w:t>Deadline for Submission of Bids</w:t>
        </w:r>
        <w:r w:rsidR="00CD5B39" w:rsidRPr="005C34BB">
          <w:rPr>
            <w:rStyle w:val="Hipervnculo"/>
            <w:color w:val="auto"/>
            <w:u w:val="none"/>
          </w:rPr>
          <w:tab/>
        </w:r>
      </w:hyperlink>
      <w:r w:rsidR="00CD5B39" w:rsidRPr="005C34BB">
        <w:rPr>
          <w:rStyle w:val="Hipervnculo"/>
          <w:color w:val="auto"/>
          <w:u w:val="none"/>
        </w:rPr>
        <w:t>22</w:t>
      </w:r>
    </w:p>
    <w:p w14:paraId="23380A73" w14:textId="52AE1EC5" w:rsidR="00CD5B39" w:rsidRPr="005C34BB" w:rsidRDefault="006250A2" w:rsidP="00CD5B39">
      <w:pPr>
        <w:pStyle w:val="TDC2"/>
        <w:tabs>
          <w:tab w:val="left" w:pos="1440"/>
        </w:tabs>
      </w:pPr>
      <w:hyperlink w:anchor="E223" w:history="1">
        <w:r w:rsidR="00CD5B39" w:rsidRPr="005C34BB">
          <w:rPr>
            <w:rStyle w:val="Hipervnculo"/>
            <w:color w:val="auto"/>
            <w:u w:val="none"/>
          </w:rPr>
          <w:t>23.</w:t>
        </w:r>
        <w:r w:rsidR="00CD5B39" w:rsidRPr="005C34BB">
          <w:rPr>
            <w:rStyle w:val="Hipervnculo"/>
            <w:color w:val="auto"/>
            <w:u w:val="none"/>
          </w:rPr>
          <w:tab/>
          <w:t>Late Bids</w:t>
        </w:r>
        <w:r w:rsidR="00CD5B39" w:rsidRPr="005C34BB">
          <w:rPr>
            <w:rStyle w:val="Hipervnculo"/>
            <w:color w:val="auto"/>
            <w:u w:val="none"/>
          </w:rPr>
          <w:tab/>
        </w:r>
      </w:hyperlink>
      <w:r w:rsidR="00CD5B39" w:rsidRPr="005C34BB">
        <w:rPr>
          <w:rStyle w:val="Hipervnculo"/>
          <w:color w:val="auto"/>
          <w:u w:val="none"/>
        </w:rPr>
        <w:t>22</w:t>
      </w:r>
    </w:p>
    <w:p w14:paraId="37F5B2F9" w14:textId="7CDF55D0" w:rsidR="00CD5B39" w:rsidRPr="005C34BB" w:rsidRDefault="006250A2" w:rsidP="00CD5B39">
      <w:pPr>
        <w:pStyle w:val="TDC2"/>
        <w:tabs>
          <w:tab w:val="left" w:pos="1440"/>
        </w:tabs>
      </w:pPr>
      <w:hyperlink w:anchor="E224" w:history="1">
        <w:r w:rsidR="00CD5B39" w:rsidRPr="005C34BB">
          <w:rPr>
            <w:rStyle w:val="Hipervnculo"/>
            <w:color w:val="auto"/>
            <w:u w:val="none"/>
          </w:rPr>
          <w:t>24.</w:t>
        </w:r>
        <w:r w:rsidR="00CD5B39" w:rsidRPr="005C34BB">
          <w:rPr>
            <w:rStyle w:val="Hipervnculo"/>
            <w:color w:val="auto"/>
            <w:u w:val="none"/>
          </w:rPr>
          <w:tab/>
          <w:t>Withdrawal, Substitution, and Modification of Bids</w:t>
        </w:r>
        <w:r w:rsidR="00CD5B39" w:rsidRPr="005C34BB">
          <w:rPr>
            <w:rStyle w:val="Hipervnculo"/>
            <w:color w:val="auto"/>
            <w:u w:val="none"/>
          </w:rPr>
          <w:tab/>
        </w:r>
      </w:hyperlink>
      <w:r w:rsidR="00CD5B39" w:rsidRPr="005C34BB">
        <w:rPr>
          <w:rStyle w:val="Hipervnculo"/>
          <w:color w:val="auto"/>
          <w:u w:val="none"/>
        </w:rPr>
        <w:t>22</w:t>
      </w:r>
    </w:p>
    <w:p w14:paraId="67DFC216" w14:textId="1EEBFC22" w:rsidR="00CD5B39" w:rsidRPr="005C34BB" w:rsidRDefault="006250A2" w:rsidP="00CD5B39">
      <w:pPr>
        <w:pStyle w:val="TDC2"/>
        <w:tabs>
          <w:tab w:val="left" w:pos="1440"/>
        </w:tabs>
      </w:pPr>
      <w:hyperlink w:anchor="E225" w:history="1">
        <w:r w:rsidR="00CD5B39" w:rsidRPr="005C34BB">
          <w:rPr>
            <w:rStyle w:val="Hipervnculo"/>
            <w:color w:val="auto"/>
            <w:u w:val="none"/>
          </w:rPr>
          <w:t>25.</w:t>
        </w:r>
        <w:r w:rsidR="00CD5B39" w:rsidRPr="005C34BB">
          <w:rPr>
            <w:rStyle w:val="Hipervnculo"/>
            <w:color w:val="auto"/>
            <w:u w:val="none"/>
          </w:rPr>
          <w:tab/>
          <w:t>Bid Opening</w:t>
        </w:r>
        <w:r w:rsidR="00CD5B39" w:rsidRPr="005C34BB">
          <w:rPr>
            <w:rStyle w:val="Hipervnculo"/>
            <w:color w:val="auto"/>
            <w:u w:val="none"/>
          </w:rPr>
          <w:tab/>
        </w:r>
      </w:hyperlink>
      <w:r w:rsidR="00CD5B39" w:rsidRPr="005C34BB">
        <w:rPr>
          <w:rStyle w:val="Hipervnculo"/>
          <w:color w:val="auto"/>
          <w:u w:val="none"/>
        </w:rPr>
        <w:t>23</w:t>
      </w:r>
    </w:p>
    <w:p w14:paraId="0E25B8B6" w14:textId="2267784F" w:rsidR="00CD5B39" w:rsidRPr="005C34BB" w:rsidRDefault="006250A2" w:rsidP="00CD5B39">
      <w:pPr>
        <w:pStyle w:val="TDC1"/>
        <w:rPr>
          <w:b w:val="0"/>
        </w:rPr>
      </w:pPr>
      <w:hyperlink w:anchor="E2E" w:history="1">
        <w:r w:rsidR="00CD5B39" w:rsidRPr="005C34BB">
          <w:rPr>
            <w:rStyle w:val="Hipervnculo"/>
            <w:bCs/>
            <w:iCs/>
            <w:color w:val="auto"/>
            <w:u w:val="none"/>
          </w:rPr>
          <w:t>E.  Evaluation and Comparison of Bids</w:t>
        </w:r>
        <w:r w:rsidR="00CD5B39" w:rsidRPr="005C34BB">
          <w:rPr>
            <w:rStyle w:val="Hipervnculo"/>
            <w:color w:val="auto"/>
            <w:u w:val="none"/>
          </w:rPr>
          <w:tab/>
        </w:r>
      </w:hyperlink>
      <w:r w:rsidR="00CD5B39" w:rsidRPr="005C34BB">
        <w:rPr>
          <w:rStyle w:val="Hipervnculo"/>
          <w:color w:val="auto"/>
          <w:u w:val="none"/>
        </w:rPr>
        <w:t>26</w:t>
      </w:r>
    </w:p>
    <w:p w14:paraId="582BD51D" w14:textId="597B2814" w:rsidR="00CD5B39" w:rsidRPr="005C34BB" w:rsidRDefault="006250A2" w:rsidP="00CD5B39">
      <w:pPr>
        <w:pStyle w:val="TDC2"/>
        <w:tabs>
          <w:tab w:val="left" w:pos="1440"/>
        </w:tabs>
      </w:pPr>
      <w:hyperlink w:anchor="E226" w:history="1">
        <w:r w:rsidR="00CD5B39" w:rsidRPr="005C34BB">
          <w:rPr>
            <w:rStyle w:val="Hipervnculo"/>
            <w:color w:val="auto"/>
            <w:u w:val="none"/>
          </w:rPr>
          <w:t>26.</w:t>
        </w:r>
        <w:r w:rsidR="00CD5B39" w:rsidRPr="005C34BB">
          <w:rPr>
            <w:rStyle w:val="Hipervnculo"/>
            <w:color w:val="auto"/>
            <w:u w:val="none"/>
          </w:rPr>
          <w:tab/>
          <w:t>Confidentiality</w:t>
        </w:r>
        <w:r w:rsidR="00CD5B39" w:rsidRPr="005C34BB">
          <w:rPr>
            <w:rStyle w:val="Hipervnculo"/>
            <w:color w:val="auto"/>
            <w:u w:val="none"/>
          </w:rPr>
          <w:tab/>
        </w:r>
      </w:hyperlink>
      <w:r w:rsidR="00CD5B39" w:rsidRPr="005C34BB">
        <w:rPr>
          <w:rStyle w:val="Hipervnculo"/>
          <w:color w:val="auto"/>
          <w:u w:val="none"/>
        </w:rPr>
        <w:t>26</w:t>
      </w:r>
    </w:p>
    <w:p w14:paraId="249B9FD0" w14:textId="356ED4D7" w:rsidR="00CD5B39" w:rsidRPr="005C34BB" w:rsidRDefault="006250A2" w:rsidP="00CD5B39">
      <w:pPr>
        <w:pStyle w:val="TDC2"/>
        <w:tabs>
          <w:tab w:val="left" w:pos="1440"/>
        </w:tabs>
      </w:pPr>
      <w:hyperlink w:anchor="E227" w:history="1">
        <w:r w:rsidR="00CD5B39" w:rsidRPr="005C34BB">
          <w:rPr>
            <w:rStyle w:val="Hipervnculo"/>
            <w:color w:val="auto"/>
            <w:u w:val="none"/>
          </w:rPr>
          <w:t>27.</w:t>
        </w:r>
        <w:r w:rsidR="00CD5B39" w:rsidRPr="005C34BB">
          <w:rPr>
            <w:rStyle w:val="Hipervnculo"/>
            <w:color w:val="auto"/>
            <w:u w:val="none"/>
          </w:rPr>
          <w:tab/>
          <w:t>Clarification of Bids</w:t>
        </w:r>
        <w:r w:rsidR="00CD5B39" w:rsidRPr="005C34BB">
          <w:rPr>
            <w:rStyle w:val="Hipervnculo"/>
            <w:color w:val="auto"/>
            <w:u w:val="none"/>
          </w:rPr>
          <w:tab/>
        </w:r>
      </w:hyperlink>
      <w:r w:rsidR="00CD5B39" w:rsidRPr="005C34BB">
        <w:rPr>
          <w:rStyle w:val="Hipervnculo"/>
          <w:color w:val="auto"/>
          <w:u w:val="none"/>
        </w:rPr>
        <w:t>26</w:t>
      </w:r>
    </w:p>
    <w:p w14:paraId="014EC615" w14:textId="148CDAA9" w:rsidR="00CD5B39" w:rsidRPr="005C34BB" w:rsidRDefault="006250A2" w:rsidP="00CD5B39">
      <w:pPr>
        <w:pStyle w:val="TDC2"/>
        <w:tabs>
          <w:tab w:val="left" w:pos="1440"/>
        </w:tabs>
      </w:pPr>
      <w:hyperlink w:anchor="E228" w:history="1">
        <w:r w:rsidR="00CD5B39" w:rsidRPr="005C34BB">
          <w:rPr>
            <w:rStyle w:val="Hipervnculo"/>
            <w:color w:val="auto"/>
            <w:u w:val="none"/>
          </w:rPr>
          <w:t>28.</w:t>
        </w:r>
        <w:r w:rsidR="00CD5B39" w:rsidRPr="005C34BB">
          <w:rPr>
            <w:rStyle w:val="Hipervnculo"/>
            <w:color w:val="auto"/>
            <w:u w:val="none"/>
          </w:rPr>
          <w:tab/>
          <w:t>Deviations, Reservations, and Omissions</w:t>
        </w:r>
        <w:r w:rsidR="00CD5B39" w:rsidRPr="005C34BB">
          <w:rPr>
            <w:rStyle w:val="Hipervnculo"/>
            <w:color w:val="auto"/>
            <w:u w:val="none"/>
          </w:rPr>
          <w:tab/>
        </w:r>
      </w:hyperlink>
      <w:r w:rsidR="00CD5B39" w:rsidRPr="005C34BB">
        <w:rPr>
          <w:rStyle w:val="Hipervnculo"/>
          <w:color w:val="auto"/>
          <w:u w:val="none"/>
        </w:rPr>
        <w:t>26</w:t>
      </w:r>
    </w:p>
    <w:p w14:paraId="4611CD19" w14:textId="6FEC55E4" w:rsidR="00CD5B39" w:rsidRPr="005C34BB" w:rsidRDefault="006250A2" w:rsidP="00CD5B39">
      <w:pPr>
        <w:pStyle w:val="TDC2"/>
        <w:tabs>
          <w:tab w:val="left" w:pos="1440"/>
        </w:tabs>
      </w:pPr>
      <w:hyperlink w:anchor="E229" w:history="1">
        <w:r w:rsidR="00CD5B39" w:rsidRPr="005C34BB">
          <w:rPr>
            <w:rStyle w:val="Hipervnculo"/>
            <w:color w:val="auto"/>
            <w:u w:val="none"/>
          </w:rPr>
          <w:t>29.</w:t>
        </w:r>
        <w:r w:rsidR="00CD5B39" w:rsidRPr="005C34BB">
          <w:rPr>
            <w:rStyle w:val="Hipervnculo"/>
            <w:color w:val="auto"/>
            <w:u w:val="none"/>
          </w:rPr>
          <w:tab/>
          <w:t>Preliminary Examination of Technical Bids</w:t>
        </w:r>
        <w:r w:rsidR="00CD5B39" w:rsidRPr="005C34BB">
          <w:rPr>
            <w:rStyle w:val="Hipervnculo"/>
            <w:color w:val="auto"/>
            <w:u w:val="none"/>
          </w:rPr>
          <w:tab/>
        </w:r>
      </w:hyperlink>
      <w:r w:rsidR="00CD5B39" w:rsidRPr="005C34BB">
        <w:rPr>
          <w:rStyle w:val="Hipervnculo"/>
          <w:color w:val="auto"/>
          <w:u w:val="none"/>
        </w:rPr>
        <w:t>27</w:t>
      </w:r>
    </w:p>
    <w:p w14:paraId="33F61E23" w14:textId="0700843D" w:rsidR="00CD5B39" w:rsidRPr="005C34BB" w:rsidRDefault="006250A2" w:rsidP="00CD5B39">
      <w:pPr>
        <w:pStyle w:val="TDC2"/>
        <w:tabs>
          <w:tab w:val="left" w:pos="1440"/>
        </w:tabs>
      </w:pPr>
      <w:hyperlink w:anchor="E230" w:history="1">
        <w:r w:rsidR="00CD5B39" w:rsidRPr="005C34BB">
          <w:rPr>
            <w:rStyle w:val="Hipervnculo"/>
            <w:color w:val="auto"/>
            <w:u w:val="none"/>
          </w:rPr>
          <w:t>30.</w:t>
        </w:r>
        <w:r w:rsidR="00CD5B39" w:rsidRPr="005C34BB">
          <w:rPr>
            <w:rStyle w:val="Hipervnculo"/>
            <w:color w:val="auto"/>
            <w:u w:val="none"/>
          </w:rPr>
          <w:tab/>
          <w:t>Responsive of Technical Bid</w:t>
        </w:r>
        <w:r w:rsidR="00CD5B39" w:rsidRPr="005C34BB">
          <w:rPr>
            <w:rStyle w:val="Hipervnculo"/>
            <w:color w:val="auto"/>
            <w:u w:val="none"/>
          </w:rPr>
          <w:tab/>
        </w:r>
      </w:hyperlink>
      <w:r w:rsidR="00CD5B39" w:rsidRPr="005C34BB">
        <w:rPr>
          <w:rStyle w:val="Hipervnculo"/>
          <w:color w:val="auto"/>
          <w:u w:val="none"/>
        </w:rPr>
        <w:t>27</w:t>
      </w:r>
    </w:p>
    <w:p w14:paraId="03EEF2CB" w14:textId="492EBB33" w:rsidR="00CD5B39" w:rsidRPr="005C34BB" w:rsidRDefault="006250A2" w:rsidP="00CD5B39">
      <w:pPr>
        <w:pStyle w:val="TDC2"/>
        <w:tabs>
          <w:tab w:val="left" w:pos="1440"/>
        </w:tabs>
      </w:pPr>
      <w:hyperlink w:anchor="E231" w:history="1">
        <w:r w:rsidR="00CD5B39" w:rsidRPr="005C34BB">
          <w:rPr>
            <w:rStyle w:val="Hipervnculo"/>
            <w:color w:val="auto"/>
            <w:u w:val="none"/>
          </w:rPr>
          <w:t>31.</w:t>
        </w:r>
        <w:r w:rsidR="00CD5B39" w:rsidRPr="005C34BB">
          <w:rPr>
            <w:rStyle w:val="Hipervnculo"/>
            <w:color w:val="auto"/>
            <w:u w:val="none"/>
          </w:rPr>
          <w:tab/>
          <w:t>Nonmaterial Nonconformities</w:t>
        </w:r>
        <w:r w:rsidR="00CD5B39" w:rsidRPr="005C34BB">
          <w:rPr>
            <w:rStyle w:val="Hipervnculo"/>
            <w:color w:val="auto"/>
            <w:u w:val="none"/>
          </w:rPr>
          <w:tab/>
        </w:r>
      </w:hyperlink>
      <w:r w:rsidR="00CD5B39" w:rsidRPr="005C34BB">
        <w:rPr>
          <w:rStyle w:val="Hipervnculo"/>
          <w:color w:val="auto"/>
          <w:u w:val="none"/>
        </w:rPr>
        <w:t>28</w:t>
      </w:r>
    </w:p>
    <w:p w14:paraId="00E51391" w14:textId="68FD7A5B" w:rsidR="00CD5B39" w:rsidRPr="005C34BB" w:rsidRDefault="006250A2" w:rsidP="00CD5B39">
      <w:pPr>
        <w:pStyle w:val="TDC2"/>
        <w:tabs>
          <w:tab w:val="left" w:pos="1440"/>
        </w:tabs>
      </w:pPr>
      <w:hyperlink w:anchor="E232" w:history="1">
        <w:r w:rsidR="00CD5B39" w:rsidRPr="005C34BB">
          <w:rPr>
            <w:rStyle w:val="Hipervnculo"/>
            <w:color w:val="auto"/>
            <w:u w:val="none"/>
          </w:rPr>
          <w:t>32.</w:t>
        </w:r>
        <w:r w:rsidR="00CD5B39" w:rsidRPr="005C34BB">
          <w:rPr>
            <w:rStyle w:val="Hipervnculo"/>
            <w:color w:val="auto"/>
            <w:u w:val="none"/>
          </w:rPr>
          <w:tab/>
          <w:t>Qualification of Bidder</w:t>
        </w:r>
        <w:r w:rsidR="00CD5B39" w:rsidRPr="005C34BB">
          <w:rPr>
            <w:rStyle w:val="Hipervnculo"/>
            <w:color w:val="auto"/>
            <w:u w:val="none"/>
          </w:rPr>
          <w:tab/>
        </w:r>
      </w:hyperlink>
      <w:r w:rsidR="00CD5B39" w:rsidRPr="005C34BB">
        <w:rPr>
          <w:rStyle w:val="Hipervnculo"/>
          <w:color w:val="auto"/>
          <w:u w:val="none"/>
        </w:rPr>
        <w:t>28</w:t>
      </w:r>
    </w:p>
    <w:p w14:paraId="6F2C4F88" w14:textId="286B33C9" w:rsidR="00CD5B39" w:rsidRPr="005C34BB" w:rsidRDefault="006250A2" w:rsidP="00CD5B39">
      <w:pPr>
        <w:pStyle w:val="TDC2"/>
        <w:tabs>
          <w:tab w:val="left" w:pos="1440"/>
        </w:tabs>
      </w:pPr>
      <w:hyperlink w:anchor="E233" w:history="1">
        <w:r w:rsidR="00CD5B39" w:rsidRPr="005C34BB">
          <w:rPr>
            <w:rStyle w:val="Hipervnculo"/>
            <w:color w:val="auto"/>
            <w:u w:val="none"/>
          </w:rPr>
          <w:t>33.</w:t>
        </w:r>
        <w:r w:rsidR="00CD5B39" w:rsidRPr="005C34BB">
          <w:rPr>
            <w:rStyle w:val="Hipervnculo"/>
            <w:color w:val="auto"/>
            <w:u w:val="none"/>
          </w:rPr>
          <w:tab/>
          <w:t>Correction of Arithmetical Errors</w:t>
        </w:r>
        <w:r w:rsidR="00CD5B39" w:rsidRPr="005C34BB">
          <w:rPr>
            <w:rStyle w:val="Hipervnculo"/>
            <w:color w:val="auto"/>
            <w:u w:val="none"/>
          </w:rPr>
          <w:tab/>
        </w:r>
      </w:hyperlink>
      <w:r w:rsidR="00CD5B39" w:rsidRPr="005C34BB">
        <w:rPr>
          <w:rStyle w:val="Hipervnculo"/>
          <w:color w:val="auto"/>
          <w:u w:val="none"/>
        </w:rPr>
        <w:t>28</w:t>
      </w:r>
    </w:p>
    <w:p w14:paraId="11F3F48B" w14:textId="521E5102" w:rsidR="00CD5B39" w:rsidRPr="005C34BB" w:rsidRDefault="006250A2" w:rsidP="00CD5B39">
      <w:pPr>
        <w:pStyle w:val="TDC2"/>
        <w:tabs>
          <w:tab w:val="left" w:pos="1440"/>
        </w:tabs>
      </w:pPr>
      <w:hyperlink w:anchor="E234" w:history="1">
        <w:r w:rsidR="00CD5B39" w:rsidRPr="005C34BB">
          <w:rPr>
            <w:rStyle w:val="Hipervnculo"/>
            <w:color w:val="auto"/>
            <w:u w:val="none"/>
          </w:rPr>
          <w:t>34.</w:t>
        </w:r>
        <w:r w:rsidR="00CD5B39" w:rsidRPr="005C34BB">
          <w:rPr>
            <w:rStyle w:val="Hipervnculo"/>
            <w:color w:val="auto"/>
            <w:u w:val="none"/>
          </w:rPr>
          <w:tab/>
          <w:t>Conversion to Single Currency</w:t>
        </w:r>
        <w:r w:rsidR="00CD5B39" w:rsidRPr="005C34BB">
          <w:rPr>
            <w:rStyle w:val="Hipervnculo"/>
            <w:color w:val="auto"/>
            <w:u w:val="none"/>
          </w:rPr>
          <w:tab/>
        </w:r>
      </w:hyperlink>
      <w:r w:rsidR="00CD5B39" w:rsidRPr="005C34BB">
        <w:rPr>
          <w:rStyle w:val="Hipervnculo"/>
          <w:color w:val="auto"/>
          <w:u w:val="none"/>
        </w:rPr>
        <w:t>29</w:t>
      </w:r>
    </w:p>
    <w:p w14:paraId="56F9394F" w14:textId="336AAFC9" w:rsidR="00CD5B39" w:rsidRPr="005C34BB" w:rsidRDefault="006250A2" w:rsidP="00CD5B39">
      <w:pPr>
        <w:pStyle w:val="TDC2"/>
        <w:tabs>
          <w:tab w:val="left" w:pos="1440"/>
        </w:tabs>
      </w:pPr>
      <w:hyperlink w:anchor="E235" w:history="1">
        <w:r w:rsidR="00CD5B39" w:rsidRPr="005C34BB">
          <w:rPr>
            <w:rStyle w:val="Hipervnculo"/>
            <w:color w:val="auto"/>
            <w:u w:val="none"/>
          </w:rPr>
          <w:t>35.</w:t>
        </w:r>
        <w:r w:rsidR="00CD5B39" w:rsidRPr="005C34BB">
          <w:rPr>
            <w:rStyle w:val="Hipervnculo"/>
            <w:color w:val="auto"/>
            <w:u w:val="none"/>
          </w:rPr>
          <w:tab/>
          <w:t>Evaluation of Price Bids</w:t>
        </w:r>
        <w:r w:rsidR="00CD5B39" w:rsidRPr="005C34BB">
          <w:rPr>
            <w:rStyle w:val="Hipervnculo"/>
            <w:color w:val="auto"/>
            <w:u w:val="none"/>
          </w:rPr>
          <w:tab/>
        </w:r>
      </w:hyperlink>
      <w:r w:rsidR="00CD5B39" w:rsidRPr="005C34BB">
        <w:rPr>
          <w:rStyle w:val="Hipervnculo"/>
          <w:color w:val="auto"/>
          <w:u w:val="none"/>
        </w:rPr>
        <w:t>29</w:t>
      </w:r>
    </w:p>
    <w:p w14:paraId="32186A1C" w14:textId="7F04784F" w:rsidR="00CD5B39" w:rsidRPr="005C34BB" w:rsidRDefault="006250A2" w:rsidP="00CD5B39">
      <w:pPr>
        <w:pStyle w:val="TDC2"/>
        <w:tabs>
          <w:tab w:val="left" w:pos="1440"/>
        </w:tabs>
      </w:pPr>
      <w:hyperlink w:anchor="E236" w:history="1">
        <w:r w:rsidR="00CD5B39" w:rsidRPr="005C34BB">
          <w:rPr>
            <w:rStyle w:val="Hipervnculo"/>
            <w:color w:val="auto"/>
            <w:u w:val="none"/>
          </w:rPr>
          <w:t>36.</w:t>
        </w:r>
        <w:r w:rsidR="00CD5B39" w:rsidRPr="005C34BB">
          <w:rPr>
            <w:rStyle w:val="Hipervnculo"/>
            <w:color w:val="auto"/>
            <w:u w:val="none"/>
          </w:rPr>
          <w:tab/>
          <w:t>Comparison of Bids</w:t>
        </w:r>
        <w:r w:rsidR="00CD5B39" w:rsidRPr="005C34BB">
          <w:rPr>
            <w:rStyle w:val="Hipervnculo"/>
            <w:color w:val="auto"/>
            <w:u w:val="none"/>
          </w:rPr>
          <w:tab/>
        </w:r>
      </w:hyperlink>
      <w:r w:rsidR="00CD5B39" w:rsidRPr="005C34BB">
        <w:rPr>
          <w:rStyle w:val="Hipervnculo"/>
          <w:color w:val="auto"/>
          <w:u w:val="none"/>
        </w:rPr>
        <w:t>30</w:t>
      </w:r>
    </w:p>
    <w:p w14:paraId="6DAB88EA" w14:textId="236F5C96" w:rsidR="00CD5B39" w:rsidRPr="005C34BB" w:rsidRDefault="006250A2" w:rsidP="00CD5B39">
      <w:pPr>
        <w:pStyle w:val="TDC2"/>
        <w:tabs>
          <w:tab w:val="left" w:pos="1440"/>
        </w:tabs>
      </w:pPr>
      <w:hyperlink w:anchor="E237" w:history="1">
        <w:r w:rsidR="00CD5B39" w:rsidRPr="005C34BB">
          <w:rPr>
            <w:rStyle w:val="Hipervnculo"/>
            <w:color w:val="auto"/>
            <w:u w:val="none"/>
          </w:rPr>
          <w:t>37.</w:t>
        </w:r>
        <w:r w:rsidR="00CD5B39" w:rsidRPr="005C34BB">
          <w:rPr>
            <w:rStyle w:val="Hipervnculo"/>
            <w:color w:val="auto"/>
            <w:u w:val="none"/>
          </w:rPr>
          <w:tab/>
        </w:r>
        <w:r w:rsidR="00CD5B39" w:rsidRPr="005C34BB">
          <w:rPr>
            <w:rStyle w:val="Hipervnculo"/>
            <w:bCs/>
            <w:color w:val="auto"/>
            <w:u w:val="none"/>
          </w:rPr>
          <w:t>Employer</w:t>
        </w:r>
        <w:r w:rsidR="00CD5B39" w:rsidRPr="005C34BB">
          <w:rPr>
            <w:rStyle w:val="Hipervnculo"/>
            <w:color w:val="auto"/>
            <w:u w:val="none"/>
          </w:rPr>
          <w:t>’s Right to Accept Any Bid, and to Reject Any or All Bids</w:t>
        </w:r>
        <w:r w:rsidR="00CD5B39" w:rsidRPr="005C34BB">
          <w:rPr>
            <w:rStyle w:val="Hipervnculo"/>
            <w:color w:val="auto"/>
            <w:u w:val="none"/>
          </w:rPr>
          <w:tab/>
        </w:r>
      </w:hyperlink>
      <w:r w:rsidR="00CD5B39" w:rsidRPr="005C34BB">
        <w:rPr>
          <w:rStyle w:val="Hipervnculo"/>
          <w:color w:val="auto"/>
          <w:u w:val="none"/>
        </w:rPr>
        <w:t>30</w:t>
      </w:r>
    </w:p>
    <w:p w14:paraId="68B0638E" w14:textId="2CC60AE9" w:rsidR="00CD5B39" w:rsidRPr="005C34BB" w:rsidRDefault="006250A2" w:rsidP="00CD5B39">
      <w:pPr>
        <w:pStyle w:val="TDC1"/>
        <w:rPr>
          <w:b w:val="0"/>
        </w:rPr>
      </w:pPr>
      <w:hyperlink w:anchor="E2F" w:history="1">
        <w:r w:rsidR="00CD5B39" w:rsidRPr="005C34BB">
          <w:rPr>
            <w:rStyle w:val="Hipervnculo"/>
            <w:bCs/>
            <w:iCs/>
            <w:color w:val="auto"/>
            <w:u w:val="none"/>
          </w:rPr>
          <w:t>F.  Award of Contract</w:t>
        </w:r>
        <w:r w:rsidR="00CD5B39" w:rsidRPr="005C34BB">
          <w:rPr>
            <w:rStyle w:val="Hipervnculo"/>
            <w:color w:val="auto"/>
            <w:u w:val="none"/>
          </w:rPr>
          <w:tab/>
        </w:r>
      </w:hyperlink>
      <w:r w:rsidR="00CD5B39" w:rsidRPr="005C34BB">
        <w:rPr>
          <w:rStyle w:val="Hipervnculo"/>
          <w:color w:val="auto"/>
          <w:u w:val="none"/>
        </w:rPr>
        <w:t>31</w:t>
      </w:r>
    </w:p>
    <w:p w14:paraId="51E823D0" w14:textId="3916332B" w:rsidR="00CD5B39" w:rsidRPr="005C34BB" w:rsidRDefault="006250A2" w:rsidP="00CD5B39">
      <w:pPr>
        <w:pStyle w:val="TDC2"/>
        <w:tabs>
          <w:tab w:val="left" w:pos="1440"/>
        </w:tabs>
      </w:pPr>
      <w:hyperlink w:anchor="E238" w:history="1">
        <w:r w:rsidR="00CD5B39" w:rsidRPr="005C34BB">
          <w:rPr>
            <w:rStyle w:val="Hipervnculo"/>
            <w:color w:val="auto"/>
            <w:u w:val="none"/>
          </w:rPr>
          <w:t>38.</w:t>
        </w:r>
        <w:r w:rsidR="00CD5B39" w:rsidRPr="005C34BB">
          <w:rPr>
            <w:rStyle w:val="Hipervnculo"/>
            <w:color w:val="auto"/>
            <w:u w:val="none"/>
          </w:rPr>
          <w:tab/>
          <w:t>Award Criteria</w:t>
        </w:r>
        <w:r w:rsidR="00CD5B39" w:rsidRPr="005C34BB">
          <w:rPr>
            <w:rStyle w:val="Hipervnculo"/>
            <w:color w:val="auto"/>
            <w:u w:val="none"/>
          </w:rPr>
          <w:tab/>
        </w:r>
      </w:hyperlink>
      <w:r w:rsidR="00CD5B39" w:rsidRPr="005C34BB">
        <w:rPr>
          <w:rStyle w:val="Hipervnculo"/>
          <w:color w:val="auto"/>
          <w:u w:val="none"/>
        </w:rPr>
        <w:t>31</w:t>
      </w:r>
    </w:p>
    <w:p w14:paraId="51B2CB9C" w14:textId="23B5C7BF" w:rsidR="00CD5B39" w:rsidRPr="005C34BB" w:rsidRDefault="00CD5B39" w:rsidP="00CD5B39">
      <w:pPr>
        <w:pStyle w:val="TDC2"/>
        <w:tabs>
          <w:tab w:val="left" w:pos="1440"/>
        </w:tabs>
      </w:pPr>
      <w:r w:rsidRPr="005C34BB">
        <w:t>39.</w:t>
      </w:r>
      <w:r w:rsidRPr="005C34BB">
        <w:tab/>
        <w:t>Standstill Period</w:t>
      </w:r>
      <w:r w:rsidRPr="005C34BB">
        <w:tab/>
        <w:t>31</w:t>
      </w:r>
    </w:p>
    <w:p w14:paraId="533A12D6" w14:textId="0FBCBD09" w:rsidR="00CD5B39" w:rsidRPr="005C34BB" w:rsidRDefault="00CD5B39" w:rsidP="00CD5B39">
      <w:pPr>
        <w:pStyle w:val="TDC2"/>
        <w:tabs>
          <w:tab w:val="left" w:pos="1440"/>
        </w:tabs>
      </w:pPr>
      <w:r w:rsidRPr="005C34BB">
        <w:t>40.</w:t>
      </w:r>
      <w:r w:rsidRPr="005C34BB">
        <w:tab/>
        <w:t>Notification of Intention to Award</w:t>
      </w:r>
      <w:r w:rsidRPr="005C34BB">
        <w:tab/>
        <w:t>31</w:t>
      </w:r>
    </w:p>
    <w:p w14:paraId="75F17C8C" w14:textId="3CC7BAE9" w:rsidR="00CD5B39" w:rsidRPr="005C34BB" w:rsidRDefault="006250A2" w:rsidP="00CD5B39">
      <w:pPr>
        <w:pStyle w:val="TDC2"/>
        <w:tabs>
          <w:tab w:val="left" w:pos="1440"/>
        </w:tabs>
      </w:pPr>
      <w:hyperlink w:anchor="E239" w:history="1">
        <w:r w:rsidR="00CD5B39" w:rsidRPr="005C34BB">
          <w:rPr>
            <w:rStyle w:val="Hipervnculo"/>
            <w:color w:val="auto"/>
            <w:u w:val="none"/>
          </w:rPr>
          <w:t>41.</w:t>
        </w:r>
        <w:r w:rsidR="00CD5B39" w:rsidRPr="005C34BB">
          <w:rPr>
            <w:rStyle w:val="Hipervnculo"/>
            <w:color w:val="auto"/>
            <w:u w:val="none"/>
          </w:rPr>
          <w:tab/>
          <w:t>Notification of Award</w:t>
        </w:r>
        <w:r w:rsidR="00CD5B39" w:rsidRPr="005C34BB">
          <w:rPr>
            <w:rStyle w:val="Hipervnculo"/>
            <w:color w:val="auto"/>
            <w:u w:val="none"/>
          </w:rPr>
          <w:tab/>
          <w:t>31</w:t>
        </w:r>
      </w:hyperlink>
    </w:p>
    <w:p w14:paraId="4C43FAC6" w14:textId="555A4D44" w:rsidR="00CD5B39" w:rsidRPr="005C34BB" w:rsidRDefault="00CD5B39" w:rsidP="00CD5B39">
      <w:pPr>
        <w:pStyle w:val="TDC2"/>
        <w:tabs>
          <w:tab w:val="left" w:pos="1440"/>
        </w:tabs>
      </w:pPr>
      <w:r w:rsidRPr="005C34BB">
        <w:t>42.</w:t>
      </w:r>
      <w:r w:rsidRPr="005C34BB">
        <w:tab/>
        <w:t>Debriefing by the Employer</w:t>
      </w:r>
      <w:r w:rsidRPr="005C34BB">
        <w:tab/>
        <w:t>32</w:t>
      </w:r>
    </w:p>
    <w:p w14:paraId="66F857C4" w14:textId="045314A1" w:rsidR="00CD5B39" w:rsidRPr="005C34BB" w:rsidRDefault="006250A2" w:rsidP="00CD5B39">
      <w:pPr>
        <w:pStyle w:val="TDC2"/>
        <w:tabs>
          <w:tab w:val="left" w:pos="1440"/>
        </w:tabs>
      </w:pPr>
      <w:hyperlink w:anchor="E240" w:history="1">
        <w:r w:rsidR="00CD5B39" w:rsidRPr="005C34BB">
          <w:rPr>
            <w:rStyle w:val="Hipervnculo"/>
            <w:color w:val="auto"/>
            <w:u w:val="none"/>
          </w:rPr>
          <w:t>43.</w:t>
        </w:r>
        <w:r w:rsidR="00CD5B39" w:rsidRPr="005C34BB">
          <w:rPr>
            <w:rStyle w:val="Hipervnculo"/>
            <w:color w:val="auto"/>
            <w:u w:val="none"/>
          </w:rPr>
          <w:tab/>
          <w:t>Signing of Contract</w:t>
        </w:r>
        <w:r w:rsidR="00CD5B39" w:rsidRPr="005C34BB">
          <w:rPr>
            <w:rStyle w:val="Hipervnculo"/>
            <w:color w:val="auto"/>
            <w:u w:val="none"/>
          </w:rPr>
          <w:tab/>
        </w:r>
      </w:hyperlink>
      <w:r w:rsidR="00CD5B39" w:rsidRPr="005C34BB">
        <w:rPr>
          <w:rStyle w:val="Hipervnculo"/>
          <w:color w:val="auto"/>
          <w:u w:val="none"/>
        </w:rPr>
        <w:t>33</w:t>
      </w:r>
    </w:p>
    <w:p w14:paraId="604BF23D" w14:textId="024B1FB0" w:rsidR="00CD5B39" w:rsidRPr="005C34BB" w:rsidRDefault="006250A2" w:rsidP="00CD5B39">
      <w:pPr>
        <w:pStyle w:val="TDC2"/>
        <w:tabs>
          <w:tab w:val="left" w:pos="1440"/>
        </w:tabs>
      </w:pPr>
      <w:hyperlink w:anchor="E241" w:history="1">
        <w:r w:rsidR="00CD5B39" w:rsidRPr="005C34BB">
          <w:rPr>
            <w:rStyle w:val="Hipervnculo"/>
            <w:color w:val="auto"/>
            <w:u w:val="none"/>
          </w:rPr>
          <w:t>44.</w:t>
        </w:r>
        <w:r w:rsidR="00CD5B39" w:rsidRPr="005C34BB">
          <w:rPr>
            <w:rStyle w:val="Hipervnculo"/>
            <w:color w:val="auto"/>
            <w:u w:val="none"/>
          </w:rPr>
          <w:tab/>
          <w:t>Performance Security</w:t>
        </w:r>
        <w:r w:rsidR="00CD5B39" w:rsidRPr="005C34BB">
          <w:rPr>
            <w:rStyle w:val="Hipervnculo"/>
            <w:color w:val="auto"/>
            <w:u w:val="none"/>
          </w:rPr>
          <w:tab/>
        </w:r>
      </w:hyperlink>
      <w:r w:rsidR="00CD5B39" w:rsidRPr="005C34BB">
        <w:rPr>
          <w:rStyle w:val="Hipervnculo"/>
          <w:color w:val="auto"/>
          <w:u w:val="none"/>
        </w:rPr>
        <w:t>33</w:t>
      </w:r>
    </w:p>
    <w:p w14:paraId="5C98E78C" w14:textId="170B4316" w:rsidR="00CD5B39" w:rsidRPr="005C34BB" w:rsidRDefault="006250A2" w:rsidP="00CD5B39">
      <w:pPr>
        <w:pStyle w:val="TDC2"/>
        <w:tabs>
          <w:tab w:val="left" w:pos="1440"/>
        </w:tabs>
      </w:pPr>
      <w:hyperlink w:anchor="E242" w:history="1">
        <w:r w:rsidR="00CD5B39" w:rsidRPr="005C34BB">
          <w:rPr>
            <w:rStyle w:val="Hipervnculo"/>
            <w:color w:val="auto"/>
            <w:u w:val="none"/>
          </w:rPr>
          <w:t>45.</w:t>
        </w:r>
        <w:r w:rsidR="00CD5B39" w:rsidRPr="005C34BB">
          <w:rPr>
            <w:rStyle w:val="Hipervnculo"/>
            <w:color w:val="auto"/>
            <w:u w:val="none"/>
          </w:rPr>
          <w:tab/>
          <w:t>Procurement-related Complaint</w:t>
        </w:r>
        <w:r w:rsidR="00CD5B39" w:rsidRPr="005C34BB">
          <w:rPr>
            <w:rStyle w:val="Hipervnculo"/>
            <w:color w:val="auto"/>
            <w:u w:val="none"/>
          </w:rPr>
          <w:tab/>
        </w:r>
      </w:hyperlink>
      <w:r w:rsidR="00CD5B39" w:rsidRPr="005C34BB">
        <w:rPr>
          <w:rStyle w:val="Hipervnculo"/>
          <w:color w:val="auto"/>
          <w:u w:val="none"/>
        </w:rPr>
        <w:t>33</w:t>
      </w:r>
    </w:p>
    <w:p w14:paraId="70F7DA72" w14:textId="77777777" w:rsidR="00CD5B39" w:rsidRPr="005C34BB" w:rsidRDefault="00CD5B39" w:rsidP="00CD5B39"/>
    <w:p w14:paraId="6F843987" w14:textId="77777777" w:rsidR="00CD5B39" w:rsidRPr="005C34BB" w:rsidRDefault="00CD5B39" w:rsidP="00CD5B39">
      <w:pPr>
        <w:pStyle w:val="TDC2"/>
        <w:tabs>
          <w:tab w:val="left" w:pos="1440"/>
        </w:tabs>
        <w:ind w:left="0" w:firstLine="0"/>
      </w:pPr>
    </w:p>
    <w:p w14:paraId="3E9FE275" w14:textId="77777777" w:rsidR="00CD5B39" w:rsidRPr="005C34BB" w:rsidRDefault="00CD5B39" w:rsidP="00CD5B39">
      <w:pPr>
        <w:pStyle w:val="Encabezadodelista"/>
        <w:tabs>
          <w:tab w:val="left" w:pos="800"/>
        </w:tabs>
        <w:suppressAutoHyphens w:val="0"/>
      </w:pPr>
      <w:r w:rsidRPr="005C34BB">
        <w:br w:type="page"/>
      </w:r>
    </w:p>
    <w:tbl>
      <w:tblPr>
        <w:tblW w:w="0" w:type="auto"/>
        <w:tblInd w:w="108" w:type="dxa"/>
        <w:tblLook w:val="0000" w:firstRow="0" w:lastRow="0" w:firstColumn="0" w:lastColumn="0" w:noHBand="0" w:noVBand="0"/>
      </w:tblPr>
      <w:tblGrid>
        <w:gridCol w:w="2407"/>
        <w:gridCol w:w="6485"/>
      </w:tblGrid>
      <w:tr w:rsidR="00CD5B39" w:rsidRPr="005C34BB" w14:paraId="0A57E96A" w14:textId="77777777" w:rsidTr="00832BB8">
        <w:trPr>
          <w:trHeight w:val="992"/>
        </w:trPr>
        <w:tc>
          <w:tcPr>
            <w:tcW w:w="8892" w:type="dxa"/>
            <w:gridSpan w:val="2"/>
            <w:vAlign w:val="center"/>
          </w:tcPr>
          <w:p w14:paraId="16BF8A6F" w14:textId="77777777" w:rsidR="00CD5B39" w:rsidRPr="005C34BB" w:rsidRDefault="00CD5B39" w:rsidP="0055699E">
            <w:pPr>
              <w:spacing w:before="120"/>
              <w:jc w:val="center"/>
              <w:rPr>
                <w:b/>
                <w:sz w:val="36"/>
              </w:rPr>
            </w:pPr>
            <w:r w:rsidRPr="005C34BB">
              <w:rPr>
                <w:u w:val="single"/>
              </w:rPr>
              <w:lastRenderedPageBreak/>
              <w:br w:type="page"/>
            </w:r>
            <w:r w:rsidRPr="005C34BB">
              <w:br w:type="page"/>
            </w:r>
            <w:r w:rsidRPr="005C34BB">
              <w:rPr>
                <w:b/>
                <w:sz w:val="36"/>
              </w:rPr>
              <w:t>Section I.  Instructions to Bidders</w:t>
            </w:r>
          </w:p>
          <w:p w14:paraId="4D2E7554" w14:textId="77777777" w:rsidR="00CD5B39" w:rsidRPr="005C34BB" w:rsidRDefault="00CD5B39" w:rsidP="0055699E">
            <w:pPr>
              <w:spacing w:before="120" w:after="120"/>
              <w:jc w:val="center"/>
              <w:rPr>
                <w:b/>
                <w:sz w:val="28"/>
                <w:szCs w:val="28"/>
              </w:rPr>
            </w:pPr>
            <w:r w:rsidRPr="005C34BB">
              <w:rPr>
                <w:b/>
                <w:sz w:val="28"/>
                <w:szCs w:val="28"/>
              </w:rPr>
              <w:t>(Single-Stage, Two-Envelope Bidding Procedure)</w:t>
            </w:r>
          </w:p>
        </w:tc>
      </w:tr>
      <w:tr w:rsidR="00CD5B39" w:rsidRPr="005C34BB" w14:paraId="12DBD4E3" w14:textId="77777777" w:rsidTr="00832BB8">
        <w:trPr>
          <w:trHeight w:val="607"/>
        </w:trPr>
        <w:tc>
          <w:tcPr>
            <w:tcW w:w="2355" w:type="dxa"/>
            <w:vAlign w:val="center"/>
          </w:tcPr>
          <w:p w14:paraId="69A24F70" w14:textId="77777777" w:rsidR="00CD5B39" w:rsidRPr="005C34BB" w:rsidRDefault="00CD5B39" w:rsidP="0055699E">
            <w:pPr>
              <w:spacing w:before="120" w:after="120"/>
            </w:pPr>
          </w:p>
        </w:tc>
        <w:tc>
          <w:tcPr>
            <w:tcW w:w="6537" w:type="dxa"/>
            <w:vAlign w:val="center"/>
          </w:tcPr>
          <w:p w14:paraId="12CE63EA" w14:textId="77777777" w:rsidR="00CD5B39" w:rsidRPr="005C34BB" w:rsidRDefault="00CD5B39" w:rsidP="0055699E">
            <w:pPr>
              <w:pStyle w:val="Textoindependiente2"/>
              <w:jc w:val="center"/>
              <w:rPr>
                <w:b/>
                <w:sz w:val="28"/>
              </w:rPr>
            </w:pPr>
            <w:r w:rsidRPr="005C34BB">
              <w:rPr>
                <w:b/>
                <w:sz w:val="28"/>
              </w:rPr>
              <w:t xml:space="preserve">A. </w:t>
            </w:r>
            <w:bookmarkStart w:id="14" w:name="E2A"/>
            <w:bookmarkEnd w:id="14"/>
            <w:r w:rsidRPr="005C34BB">
              <w:rPr>
                <w:b/>
                <w:sz w:val="28"/>
              </w:rPr>
              <w:t>General</w:t>
            </w:r>
          </w:p>
        </w:tc>
      </w:tr>
      <w:tr w:rsidR="00CD5B39" w:rsidRPr="005C34BB" w14:paraId="1432F9C3" w14:textId="77777777" w:rsidTr="00832BB8">
        <w:tc>
          <w:tcPr>
            <w:tcW w:w="2355" w:type="dxa"/>
          </w:tcPr>
          <w:p w14:paraId="1682C9E1" w14:textId="77777777" w:rsidR="00CD5B39" w:rsidRPr="005C34BB" w:rsidRDefault="00CD5B39" w:rsidP="0055699E">
            <w:pPr>
              <w:pStyle w:val="StyleHeader1-ClausesLeft0Hanging03After0pt"/>
              <w:numPr>
                <w:ilvl w:val="0"/>
                <w:numId w:val="9"/>
              </w:numPr>
              <w:tabs>
                <w:tab w:val="clear" w:pos="360"/>
              </w:tabs>
              <w:ind w:left="432" w:hanging="432"/>
              <w:rPr>
                <w:lang w:val="en-US"/>
              </w:rPr>
            </w:pPr>
            <w:r w:rsidRPr="005C34BB">
              <w:rPr>
                <w:lang w:val="en-US"/>
              </w:rPr>
              <w:t>Scope of Bid</w:t>
            </w:r>
          </w:p>
        </w:tc>
        <w:tc>
          <w:tcPr>
            <w:tcW w:w="6537" w:type="dxa"/>
          </w:tcPr>
          <w:p w14:paraId="3287862B" w14:textId="77777777" w:rsidR="00CD5B39" w:rsidRPr="005C34BB" w:rsidRDefault="00CD5B39" w:rsidP="0055699E">
            <w:pPr>
              <w:pStyle w:val="StyleStyleHeader1-ClausesAfter0ptLeft0Hanging"/>
              <w:rPr>
                <w:lang w:val="en-US"/>
              </w:rPr>
            </w:pPr>
            <w:r w:rsidRPr="005C34BB">
              <w:rPr>
                <w:lang w:val="en-US"/>
              </w:rPr>
              <w:t>1.1</w:t>
            </w:r>
            <w:r w:rsidRPr="005C34BB">
              <w:rPr>
                <w:lang w:val="en-US"/>
              </w:rPr>
              <w:tab/>
              <w:t xml:space="preserve">In connection with the Invitation for Bids </w:t>
            </w:r>
            <w:r w:rsidRPr="005C34BB">
              <w:rPr>
                <w:rStyle w:val="StyleHeader2-SubClausesBoldChar"/>
                <w:b w:val="0"/>
                <w:bCs w:val="0"/>
                <w:lang w:val="en-US"/>
              </w:rPr>
              <w:t>indicated in the Bid Data Sheet (BDS)</w:t>
            </w:r>
            <w:r w:rsidRPr="005C34BB">
              <w:rPr>
                <w:lang w:val="en-US"/>
              </w:rPr>
              <w:t xml:space="preserve">, the Employer, as </w:t>
            </w:r>
            <w:r w:rsidRPr="005C34BB">
              <w:rPr>
                <w:rStyle w:val="StyleHeader2-SubClausesBoldChar"/>
                <w:b w:val="0"/>
                <w:bCs w:val="0"/>
                <w:lang w:val="en-US"/>
              </w:rPr>
              <w:t>indicated in the BDS</w:t>
            </w:r>
            <w:r w:rsidRPr="005C34BB">
              <w:rPr>
                <w:lang w:val="en-US"/>
              </w:rPr>
              <w:t xml:space="preserve">, issues these Bidding Documents for the procurement of Works as specified in Section VI, Works Requirements.  The name, identification, and number of </w:t>
            </w:r>
            <w:r w:rsidRPr="005C34BB">
              <w:rPr>
                <w:iCs/>
                <w:lang w:val="en-US"/>
              </w:rPr>
              <w:t>lots (contracts)</w:t>
            </w:r>
            <w:r w:rsidRPr="005C34BB">
              <w:rPr>
                <w:lang w:val="en-US"/>
              </w:rPr>
              <w:t xml:space="preserve"> of </w:t>
            </w:r>
            <w:r w:rsidRPr="005C34BB">
              <w:rPr>
                <w:iCs/>
                <w:lang w:val="en-US"/>
              </w:rPr>
              <w:t>the</w:t>
            </w:r>
            <w:r w:rsidRPr="005C34BB">
              <w:rPr>
                <w:i/>
                <w:lang w:val="en-US"/>
              </w:rPr>
              <w:t xml:space="preserve"> </w:t>
            </w:r>
            <w:r w:rsidRPr="005C34BB">
              <w:rPr>
                <w:lang w:val="en-US"/>
              </w:rPr>
              <w:t xml:space="preserve">Competitive Bidding (CB) are </w:t>
            </w:r>
            <w:r w:rsidRPr="005C34BB">
              <w:rPr>
                <w:rStyle w:val="StyleHeader2-SubClausesBoldChar"/>
                <w:b w:val="0"/>
                <w:bCs w:val="0"/>
                <w:lang w:val="en-US"/>
              </w:rPr>
              <w:t>provided in the BDS.</w:t>
            </w:r>
          </w:p>
        </w:tc>
      </w:tr>
      <w:tr w:rsidR="00CD5B39" w:rsidRPr="005C34BB" w14:paraId="4AD5ABB6" w14:textId="77777777" w:rsidTr="00832BB8">
        <w:tc>
          <w:tcPr>
            <w:tcW w:w="2355" w:type="dxa"/>
          </w:tcPr>
          <w:p w14:paraId="02A47507" w14:textId="77777777" w:rsidR="00CD5B39" w:rsidRPr="005C34BB" w:rsidRDefault="00CD5B39" w:rsidP="0055699E">
            <w:pPr>
              <w:spacing w:before="120" w:after="120"/>
            </w:pPr>
          </w:p>
        </w:tc>
        <w:tc>
          <w:tcPr>
            <w:tcW w:w="6537" w:type="dxa"/>
          </w:tcPr>
          <w:p w14:paraId="7A2A3015" w14:textId="77777777" w:rsidR="00CD5B39" w:rsidRPr="005C34BB" w:rsidRDefault="00CD5B39" w:rsidP="0055699E">
            <w:pPr>
              <w:pStyle w:val="StyleHeader1-ClausesAfter0pt"/>
              <w:tabs>
                <w:tab w:val="left" w:pos="522"/>
              </w:tabs>
              <w:ind w:left="576" w:hanging="576"/>
              <w:rPr>
                <w:lang w:val="en-US"/>
              </w:rPr>
            </w:pPr>
            <w:r w:rsidRPr="005C34BB">
              <w:rPr>
                <w:lang w:val="en-US"/>
              </w:rPr>
              <w:t>1.2</w:t>
            </w:r>
            <w:r w:rsidRPr="005C34BB">
              <w:rPr>
                <w:lang w:val="en-US"/>
              </w:rPr>
              <w:tab/>
              <w:t>Throughout these Bidding Documents:</w:t>
            </w:r>
          </w:p>
          <w:p w14:paraId="3F838BB8" w14:textId="77777777" w:rsidR="00CD5B39" w:rsidRPr="005C34BB" w:rsidRDefault="00CD5B39" w:rsidP="0055699E">
            <w:pPr>
              <w:pStyle w:val="P3Header1-Clauses"/>
              <w:numPr>
                <w:ilvl w:val="2"/>
                <w:numId w:val="0"/>
              </w:numPr>
              <w:tabs>
                <w:tab w:val="clear" w:pos="972"/>
                <w:tab w:val="left" w:pos="1106"/>
              </w:tabs>
              <w:ind w:left="1106" w:hanging="480"/>
              <w:rPr>
                <w:lang w:val="en-US"/>
              </w:rPr>
            </w:pPr>
            <w:r w:rsidRPr="005C34BB">
              <w:rPr>
                <w:lang w:val="en-US"/>
              </w:rPr>
              <w:t>the term “in writing” means communicated in written form and delivered against receipt;</w:t>
            </w:r>
          </w:p>
          <w:p w14:paraId="3493E697" w14:textId="77777777" w:rsidR="00CD5B39" w:rsidRPr="005C34BB" w:rsidRDefault="00CD5B39" w:rsidP="0055699E">
            <w:pPr>
              <w:pStyle w:val="StyleP3Header1-ClausesAfter12pt"/>
              <w:numPr>
                <w:ilvl w:val="2"/>
                <w:numId w:val="0"/>
              </w:numPr>
              <w:tabs>
                <w:tab w:val="clear" w:pos="972"/>
                <w:tab w:val="clear" w:pos="1008"/>
                <w:tab w:val="left" w:pos="1106"/>
              </w:tabs>
              <w:ind w:left="1106" w:hanging="480"/>
              <w:rPr>
                <w:lang w:val="en-US"/>
              </w:rPr>
            </w:pPr>
            <w:r w:rsidRPr="005C34BB">
              <w:rPr>
                <w:lang w:val="en-US"/>
              </w:rPr>
              <w:t>except where the context requires otherwise, words indicating the singular also include the plural and words indicating the plural also include the singular; and</w:t>
            </w:r>
          </w:p>
          <w:p w14:paraId="2901F30B" w14:textId="77777777" w:rsidR="00CD5B39" w:rsidRPr="005C34BB" w:rsidRDefault="00CD5B39" w:rsidP="0055699E">
            <w:pPr>
              <w:pStyle w:val="StyleP3Header1-ClausesAfter12pt"/>
              <w:numPr>
                <w:ilvl w:val="2"/>
                <w:numId w:val="0"/>
              </w:numPr>
              <w:tabs>
                <w:tab w:val="clear" w:pos="972"/>
                <w:tab w:val="clear" w:pos="1008"/>
                <w:tab w:val="left" w:pos="1106"/>
              </w:tabs>
              <w:ind w:left="1106" w:hanging="480"/>
            </w:pPr>
            <w:r w:rsidRPr="005C34BB">
              <w:t>“</w:t>
            </w:r>
            <w:proofErr w:type="spellStart"/>
            <w:r w:rsidRPr="005C34BB">
              <w:t>day</w:t>
            </w:r>
            <w:proofErr w:type="spellEnd"/>
            <w:r w:rsidRPr="005C34BB">
              <w:t xml:space="preserve">” </w:t>
            </w:r>
            <w:proofErr w:type="spellStart"/>
            <w:r w:rsidRPr="005C34BB">
              <w:t>means</w:t>
            </w:r>
            <w:proofErr w:type="spellEnd"/>
            <w:r w:rsidRPr="005C34BB">
              <w:t xml:space="preserve"> calendar </w:t>
            </w:r>
            <w:proofErr w:type="spellStart"/>
            <w:r w:rsidRPr="005C34BB">
              <w:t>day</w:t>
            </w:r>
            <w:proofErr w:type="spellEnd"/>
            <w:r w:rsidRPr="005C34BB">
              <w:t>.</w:t>
            </w:r>
          </w:p>
        </w:tc>
      </w:tr>
      <w:tr w:rsidR="00CD5B39" w:rsidRPr="005C34BB" w14:paraId="1029E462" w14:textId="77777777" w:rsidTr="00832BB8">
        <w:tc>
          <w:tcPr>
            <w:tcW w:w="2355" w:type="dxa"/>
          </w:tcPr>
          <w:p w14:paraId="0229403C"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t>Source of Funds</w:t>
            </w:r>
          </w:p>
        </w:tc>
        <w:tc>
          <w:tcPr>
            <w:tcW w:w="6537" w:type="dxa"/>
          </w:tcPr>
          <w:p w14:paraId="0391EC7B" w14:textId="77777777" w:rsidR="00CD5B39" w:rsidRPr="005C34BB" w:rsidRDefault="00CD5B39" w:rsidP="0055699E">
            <w:pPr>
              <w:pStyle w:val="StyleStyleHeader1-ClausesAfter0ptLeft0Hanging"/>
              <w:rPr>
                <w:lang w:val="en-US"/>
              </w:rPr>
            </w:pPr>
            <w:r w:rsidRPr="005C34BB">
              <w:rPr>
                <w:lang w:val="en-US"/>
              </w:rPr>
              <w:t>2.1</w:t>
            </w:r>
            <w:r w:rsidRPr="005C34BB">
              <w:rPr>
                <w:lang w:val="en-US"/>
              </w:rPr>
              <w:tab/>
              <w:t xml:space="preserve">The Borrower or Recipient (hereinafter called “Borrower”) </w:t>
            </w:r>
            <w:r w:rsidRPr="005C34BB">
              <w:rPr>
                <w:rStyle w:val="StyleHeader2-SubClausesBoldChar"/>
                <w:lang w:val="en-US"/>
              </w:rPr>
              <w:t>indicated in the BDS</w:t>
            </w:r>
            <w:r w:rsidRPr="005C34BB">
              <w:rPr>
                <w:lang w:val="en-US"/>
              </w:rPr>
              <w:t xml:space="preserve"> has applied for or received financing (hereinafter called “funds”) from the Export-Import Bank of Korea (hereinafter called the “Bank”) toward the cost of the project </w:t>
            </w:r>
            <w:r w:rsidRPr="005C34BB">
              <w:rPr>
                <w:rStyle w:val="StyleHeader2-SubClausesBoldChar"/>
                <w:lang w:val="en-US"/>
              </w:rPr>
              <w:t>named in the BDS</w:t>
            </w:r>
            <w:r w:rsidRPr="005C34BB">
              <w:rPr>
                <w:lang w:val="en-US"/>
              </w:rPr>
              <w:t>. The Borrower intends to apply a portion of the funds to eligible payments under the contract(s) for which these Bidding Documents are issued.</w:t>
            </w:r>
          </w:p>
        </w:tc>
      </w:tr>
      <w:tr w:rsidR="00CD5B39" w:rsidRPr="005C34BB" w14:paraId="348E724C" w14:textId="77777777" w:rsidTr="00832BB8">
        <w:tc>
          <w:tcPr>
            <w:tcW w:w="2355" w:type="dxa"/>
          </w:tcPr>
          <w:p w14:paraId="322B48D4" w14:textId="77777777" w:rsidR="00CD5B39" w:rsidRPr="005C34BB" w:rsidRDefault="00CD5B39" w:rsidP="0055699E">
            <w:pPr>
              <w:spacing w:before="120" w:after="120"/>
            </w:pPr>
          </w:p>
        </w:tc>
        <w:tc>
          <w:tcPr>
            <w:tcW w:w="6537" w:type="dxa"/>
          </w:tcPr>
          <w:p w14:paraId="4195B150" w14:textId="77777777" w:rsidR="00CD5B39" w:rsidRPr="005C34BB" w:rsidRDefault="00CD5B39" w:rsidP="0055699E">
            <w:pPr>
              <w:pStyle w:val="StyleStyleHeader1-ClausesAfter0ptLeft0Hanging"/>
              <w:rPr>
                <w:lang w:val="en-US"/>
              </w:rPr>
            </w:pPr>
            <w:r w:rsidRPr="005C34BB">
              <w:rPr>
                <w:lang w:val="en-US"/>
              </w:rPr>
              <w:t>2.2</w:t>
            </w:r>
            <w:r w:rsidRPr="005C34BB">
              <w:rPr>
                <w:lang w:val="en-US"/>
              </w:rPr>
              <w:tab/>
              <w:t xml:space="preserve">Payments by the Bank will be made only at the request of the Borrower and upon approval by the Bank in accordance with the terms and conditions of Loan Agreement between the Borrower and the Bank </w:t>
            </w:r>
            <w:r w:rsidRPr="005C34BB">
              <w:rPr>
                <w:i/>
                <w:iCs/>
                <w:lang w:val="en-US"/>
              </w:rPr>
              <w:t>(</w:t>
            </w:r>
            <w:r w:rsidRPr="005C34BB">
              <w:rPr>
                <w:lang w:val="en-US"/>
              </w:rPr>
              <w:t>hereinafter called the Loan Agreement</w:t>
            </w:r>
            <w:r w:rsidRPr="005C34BB">
              <w:rPr>
                <w:i/>
                <w:iCs/>
                <w:lang w:val="en-US"/>
              </w:rPr>
              <w:t>)</w:t>
            </w:r>
            <w:r w:rsidRPr="005C34BB">
              <w:rPr>
                <w:lang w:val="en-US"/>
              </w:rPr>
              <w:t xml:space="preserve">, and will be subject in all respects to the terms and conditions of that Loan Agreement. No party other than the Borrower shall derive any rights from the Loan Agreement or have any claim to the funds. The Loan Agreement prohibits a withdrawal from the loan account for the purpose of any payment to persons or entities, or for any import of goods, if such payment or import, to the knowledge of the Bank, is prohibited by decision of the Bank. No party other than the Borrower shall derive any rights from the Loan Agreement or have any claim to the funds.  </w:t>
            </w:r>
          </w:p>
          <w:p w14:paraId="26C0266A" w14:textId="77777777" w:rsidR="00CD5B39" w:rsidRPr="005C34BB" w:rsidRDefault="00CD5B39" w:rsidP="0055699E">
            <w:pPr>
              <w:pStyle w:val="StyleStyleHeader1-ClausesAfter0ptLeft0Hanging"/>
              <w:rPr>
                <w:lang w:val="en-US"/>
              </w:rPr>
            </w:pPr>
          </w:p>
        </w:tc>
      </w:tr>
      <w:tr w:rsidR="00CD5B39" w:rsidRPr="005C34BB" w14:paraId="564F7A27" w14:textId="77777777" w:rsidTr="00832BB8">
        <w:tc>
          <w:tcPr>
            <w:tcW w:w="2355" w:type="dxa"/>
          </w:tcPr>
          <w:p w14:paraId="57C39384" w14:textId="77777777" w:rsidR="00CD5B39" w:rsidRPr="005C34BB" w:rsidRDefault="00CD5B39" w:rsidP="0055699E">
            <w:pPr>
              <w:pStyle w:val="StyleHeader1-ClausesLeft0Hanging03After0pt"/>
              <w:tabs>
                <w:tab w:val="clear" w:pos="342"/>
              </w:tabs>
              <w:ind w:left="432" w:hanging="360"/>
              <w:rPr>
                <w:lang w:val="en-US"/>
              </w:rPr>
            </w:pPr>
            <w:bookmarkStart w:id="15" w:name="_Toc438002631"/>
            <w:r w:rsidRPr="005C34BB">
              <w:rPr>
                <w:b w:val="0"/>
                <w:lang w:val="en-US"/>
              </w:rPr>
              <w:br w:type="page"/>
            </w:r>
            <w:bookmarkStart w:id="16" w:name="_Toc438532558"/>
            <w:bookmarkStart w:id="17" w:name="E13"/>
            <w:bookmarkStart w:id="18" w:name="E23"/>
            <w:bookmarkStart w:id="19" w:name="_Toc100032291"/>
            <w:bookmarkStart w:id="20" w:name="_Toc438907206"/>
            <w:bookmarkStart w:id="21" w:name="_Toc438907007"/>
            <w:bookmarkStart w:id="22" w:name="_Toc438733966"/>
            <w:bookmarkStart w:id="23" w:name="_Toc438532559"/>
            <w:bookmarkStart w:id="24" w:name="_Toc438438822"/>
            <w:bookmarkEnd w:id="16"/>
            <w:bookmarkEnd w:id="17"/>
            <w:bookmarkEnd w:id="18"/>
            <w:r w:rsidRPr="005C34BB">
              <w:rPr>
                <w:lang w:val="en-US"/>
              </w:rPr>
              <w:t>Fraud and Corruption</w:t>
            </w:r>
            <w:bookmarkEnd w:id="15"/>
            <w:bookmarkEnd w:id="19"/>
            <w:bookmarkEnd w:id="20"/>
            <w:bookmarkEnd w:id="21"/>
            <w:bookmarkEnd w:id="22"/>
            <w:bookmarkEnd w:id="23"/>
            <w:bookmarkEnd w:id="24"/>
          </w:p>
        </w:tc>
        <w:tc>
          <w:tcPr>
            <w:tcW w:w="6537" w:type="dxa"/>
          </w:tcPr>
          <w:p w14:paraId="04FF1ADB" w14:textId="77777777" w:rsidR="00CD5B39" w:rsidRPr="005C34BB" w:rsidRDefault="00CD5B39" w:rsidP="00832BB8">
            <w:pPr>
              <w:pStyle w:val="StyleStyleHeader1-ClausesAfter0ptLeft0Hanging"/>
              <w:spacing w:after="120"/>
              <w:ind w:left="578" w:hanging="578"/>
            </w:pPr>
            <w:r w:rsidRPr="005C34BB">
              <w:rPr>
                <w:lang w:val="en-US"/>
              </w:rPr>
              <w:t>3.1</w:t>
            </w:r>
            <w:r w:rsidRPr="005C34BB">
              <w:rPr>
                <w:lang w:val="en-US"/>
              </w:rPr>
              <w:tab/>
              <w:t xml:space="preserve">It is the Bank’s policy to require that Borrowers (including beneficiaries of EDCF Loans), as well as bidders, suppliers, and contractors under contracts financed by EDCF Loans, observe the highest standard of ethics during the procurement and execution of such contracts. </w:t>
            </w:r>
            <w:r w:rsidRPr="005C34BB">
              <w:t xml:space="preserve">In </w:t>
            </w:r>
            <w:proofErr w:type="spellStart"/>
            <w:r w:rsidRPr="005C34BB">
              <w:t>pursuance</w:t>
            </w:r>
            <w:proofErr w:type="spellEnd"/>
            <w:r w:rsidRPr="005C34BB">
              <w:t xml:space="preserve"> </w:t>
            </w:r>
            <w:proofErr w:type="spellStart"/>
            <w:r w:rsidRPr="005C34BB">
              <w:t>of</w:t>
            </w:r>
            <w:proofErr w:type="spellEnd"/>
            <w:r w:rsidRPr="005C34BB">
              <w:t xml:space="preserve"> </w:t>
            </w:r>
            <w:proofErr w:type="spellStart"/>
            <w:r w:rsidRPr="005C34BB">
              <w:t>this</w:t>
            </w:r>
            <w:proofErr w:type="spellEnd"/>
            <w:r w:rsidRPr="005C34BB">
              <w:t xml:space="preserve"> </w:t>
            </w:r>
            <w:proofErr w:type="spellStart"/>
            <w:r w:rsidRPr="005C34BB">
              <w:t>policy</w:t>
            </w:r>
            <w:proofErr w:type="spellEnd"/>
            <w:r w:rsidRPr="005C34BB">
              <w:t xml:space="preserve">, </w:t>
            </w:r>
            <w:r w:rsidRPr="005C34BB">
              <w:rPr>
                <w:lang w:val="en-US"/>
              </w:rPr>
              <w:t>the Bank</w:t>
            </w:r>
            <w:r w:rsidRPr="005C34BB">
              <w:t>:</w:t>
            </w:r>
          </w:p>
          <w:p w14:paraId="49B5E640" w14:textId="77777777" w:rsidR="00CD5B39" w:rsidRPr="005C34BB" w:rsidRDefault="00CD5B39" w:rsidP="00FF7828">
            <w:pPr>
              <w:pStyle w:val="P3Header1-Clauses"/>
              <w:numPr>
                <w:ilvl w:val="2"/>
                <w:numId w:val="167"/>
              </w:numPr>
              <w:tabs>
                <w:tab w:val="clear" w:pos="855"/>
              </w:tabs>
              <w:ind w:left="972" w:hanging="396"/>
              <w:rPr>
                <w:lang w:val="en-US"/>
              </w:rPr>
            </w:pPr>
            <w:r w:rsidRPr="005C34BB">
              <w:rPr>
                <w:lang w:val="en-US"/>
              </w:rPr>
              <w:t>defines, for the purposes of this provision, the terms set forth below as follows:</w:t>
            </w:r>
          </w:p>
          <w:p w14:paraId="624F02E9" w14:textId="77777777" w:rsidR="00CD5B39" w:rsidRPr="005C34BB" w:rsidRDefault="00CD5B39" w:rsidP="00FF7828">
            <w:pPr>
              <w:pStyle w:val="StyleHeading4Sub-ClauseSub-paragraphClauseSubSubNoNameAft"/>
              <w:numPr>
                <w:ilvl w:val="3"/>
                <w:numId w:val="167"/>
              </w:numPr>
              <w:tabs>
                <w:tab w:val="clear" w:pos="1498"/>
                <w:tab w:val="left" w:pos="1512"/>
              </w:tabs>
              <w:spacing w:after="200"/>
              <w:ind w:left="2200" w:hanging="440"/>
              <w:rPr>
                <w:b w:val="0"/>
                <w:bCs w:val="0"/>
              </w:rPr>
            </w:pPr>
            <w:r w:rsidRPr="005C34BB">
              <w:rPr>
                <w:b w:val="0"/>
                <w:bCs w:val="0"/>
              </w:rPr>
              <w:t>“</w:t>
            </w:r>
            <w:proofErr w:type="gramStart"/>
            <w:r w:rsidRPr="005C34BB">
              <w:rPr>
                <w:b w:val="0"/>
                <w:bCs w:val="0"/>
              </w:rPr>
              <w:t>corrupt</w:t>
            </w:r>
            <w:proofErr w:type="gramEnd"/>
            <w:r w:rsidRPr="005C34BB">
              <w:rPr>
                <w:b w:val="0"/>
                <w:bCs w:val="0"/>
              </w:rPr>
              <w:t xml:space="preserve"> practice” means the offering, giving, receiving or soliciting, directly or indirectly, of anything of value to influence the action of a public official in the procurement process or in contract execution; and</w:t>
            </w:r>
          </w:p>
          <w:p w14:paraId="0C2F806F" w14:textId="77777777" w:rsidR="00CD5B39" w:rsidRPr="005C34BB" w:rsidRDefault="00CD5B39" w:rsidP="00FF7828">
            <w:pPr>
              <w:pStyle w:val="P3Header1-Clauses"/>
              <w:numPr>
                <w:ilvl w:val="3"/>
                <w:numId w:val="167"/>
              </w:numPr>
              <w:rPr>
                <w:lang w:val="en-US"/>
              </w:rPr>
            </w:pPr>
            <w:r w:rsidRPr="005C34BB">
              <w:rPr>
                <w:lang w:val="en-US"/>
              </w:rPr>
              <w:t>“</w:t>
            </w:r>
            <w:proofErr w:type="gramStart"/>
            <w:r w:rsidRPr="005C34BB">
              <w:rPr>
                <w:lang w:val="en-US"/>
              </w:rPr>
              <w:t>fraudulent</w:t>
            </w:r>
            <w:proofErr w:type="gramEnd"/>
            <w:r w:rsidRPr="005C34BB">
              <w:rPr>
                <w:lang w:val="en-US"/>
              </w:rPr>
              <w:t xml:space="preserve"> practice” means a misrepresentation or omission of facts in order to influence a procurement process or the execution of a contract;</w:t>
            </w:r>
          </w:p>
          <w:p w14:paraId="155EE95C" w14:textId="77777777" w:rsidR="00CD5B39" w:rsidRPr="005C34BB" w:rsidRDefault="00CD5B39" w:rsidP="00FF7828">
            <w:pPr>
              <w:pStyle w:val="P3Header1-Clauses"/>
              <w:numPr>
                <w:ilvl w:val="2"/>
                <w:numId w:val="167"/>
              </w:numPr>
              <w:tabs>
                <w:tab w:val="clear" w:pos="855"/>
              </w:tabs>
              <w:ind w:left="964" w:hanging="446"/>
              <w:rPr>
                <w:lang w:val="en-US"/>
              </w:rPr>
            </w:pPr>
            <w:r w:rsidRPr="005C34BB">
              <w:rPr>
                <w:lang w:val="en-US"/>
              </w:rPr>
              <w:lastRenderedPageBreak/>
              <w:t>shall reject a proposal for award and declare a firm ineligible to enter into the contract in question if it determines that the Bidder recommended for award has engaged in corrupt or fraudulent practices or any other integrity violations in competing for the contract;</w:t>
            </w:r>
          </w:p>
          <w:p w14:paraId="752B2963" w14:textId="77777777" w:rsidR="00CD5B39" w:rsidRPr="005C34BB" w:rsidRDefault="00CD5B39" w:rsidP="00FF7828">
            <w:pPr>
              <w:pStyle w:val="P3Header1-Clauses"/>
              <w:numPr>
                <w:ilvl w:val="2"/>
                <w:numId w:val="167"/>
              </w:numPr>
              <w:tabs>
                <w:tab w:val="clear" w:pos="855"/>
              </w:tabs>
              <w:ind w:left="964" w:hanging="446"/>
              <w:rPr>
                <w:lang w:val="en-US"/>
              </w:rPr>
            </w:pPr>
            <w:r w:rsidRPr="005C34BB">
              <w:rPr>
                <w:lang w:val="en-US"/>
              </w:rPr>
              <w:t>shall declare a firm ineligible, for a period determined by the Bank, to participate in any bid for, to be awarded, and to enter into a contract financed by an EDCF Loan if it at any time determines that the firm has engaged in corrupt or fraudulent practices or any other integrity violations in competing for, or in executing a contract financed by an EDCF Loan;</w:t>
            </w:r>
          </w:p>
          <w:p w14:paraId="13DFB94C" w14:textId="77777777" w:rsidR="00CD5B39" w:rsidRPr="005C34BB" w:rsidRDefault="00CD5B39" w:rsidP="00FF7828">
            <w:pPr>
              <w:pStyle w:val="P3Header1-Clauses"/>
              <w:numPr>
                <w:ilvl w:val="2"/>
                <w:numId w:val="167"/>
              </w:numPr>
              <w:tabs>
                <w:tab w:val="clear" w:pos="855"/>
              </w:tabs>
              <w:ind w:left="964" w:hanging="446"/>
              <w:rPr>
                <w:lang w:val="en-US"/>
              </w:rPr>
            </w:pPr>
            <w:r w:rsidRPr="005C34BB">
              <w:rPr>
                <w:lang w:val="en-US"/>
              </w:rPr>
              <w:t xml:space="preserve">notwithstanding the sub-paragraph (b) and (c), shall declare a firm ineligible, even after the end of a period determined by the Bank, to participate in any bid for, to be awarded, and to enter into a contract related to the project in question if it at any time determines that the firm has engaged in corrupt, fraudulent practices or any other integrity violations in competing for, or in executing, the contract of the project; </w:t>
            </w:r>
          </w:p>
          <w:p w14:paraId="08D455AE" w14:textId="29D18D87" w:rsidR="00CD5B39" w:rsidRPr="005C34BB" w:rsidRDefault="00CD5B39" w:rsidP="00FF7828">
            <w:pPr>
              <w:pStyle w:val="P3Header1-Clauses"/>
              <w:numPr>
                <w:ilvl w:val="2"/>
                <w:numId w:val="167"/>
              </w:numPr>
              <w:tabs>
                <w:tab w:val="clear" w:pos="855"/>
              </w:tabs>
              <w:ind w:left="964" w:hanging="446"/>
              <w:rPr>
                <w:lang w:val="en-US"/>
              </w:rPr>
            </w:pPr>
            <w:r w:rsidRPr="005C34BB">
              <w:rPr>
                <w:lang w:val="en-US"/>
              </w:rPr>
              <w:t xml:space="preserve">shall recognize a firm as ineligible to participate in any bid for, to be awarded, and to enter into a contract financed by an EDCF loan if the firm is debarred under the </w:t>
            </w:r>
            <w:proofErr w:type="gramStart"/>
            <w:r w:rsidRPr="005C34BB">
              <w:rPr>
                <w:lang w:val="en-US"/>
              </w:rPr>
              <w:t>cross debarment</w:t>
            </w:r>
            <w:proofErr w:type="gramEnd"/>
            <w:r w:rsidRPr="005C34BB">
              <w:rPr>
                <w:lang w:val="en-US"/>
              </w:rPr>
              <w:t xml:space="preserve"> decision by Multilateral Development Banks. Such period of ineligibility shall not exceed two (2) years from (and including) the date on which the cross debarment is imposed. With regard to the participation in a bid, the base date of determination on the debarment </w:t>
            </w:r>
            <w:r w:rsidRPr="005C34BB">
              <w:rPr>
                <w:lang w:val="en-US"/>
              </w:rPr>
              <w:lastRenderedPageBreak/>
              <w:t xml:space="preserve">status is the date of the deadline for submission of the bid; and </w:t>
            </w:r>
          </w:p>
          <w:p w14:paraId="54E7A91C" w14:textId="672F3707" w:rsidR="00CD5B39" w:rsidRPr="005C34BB" w:rsidRDefault="00CD5B39" w:rsidP="00FF7828">
            <w:pPr>
              <w:pStyle w:val="P3Header1-Clauses"/>
              <w:numPr>
                <w:ilvl w:val="2"/>
                <w:numId w:val="167"/>
              </w:numPr>
              <w:tabs>
                <w:tab w:val="clear" w:pos="855"/>
              </w:tabs>
              <w:ind w:left="964" w:hanging="446"/>
              <w:rPr>
                <w:lang w:val="en-US"/>
              </w:rPr>
            </w:pPr>
            <w:r w:rsidRPr="005C34BB">
              <w:rPr>
                <w:lang w:val="en-US"/>
              </w:rPr>
              <w:t>shall recognize a firm as ineligible</w:t>
            </w:r>
            <w:r w:rsidRPr="005C34BB">
              <w:rPr>
                <w:spacing w:val="-10"/>
                <w:lang w:val="en-US"/>
              </w:rPr>
              <w:t xml:space="preserve"> </w:t>
            </w:r>
            <w:r w:rsidRPr="005C34BB">
              <w:rPr>
                <w:lang w:val="en-US"/>
              </w:rPr>
              <w:t>to participate in any bid for, to be awarded, and to enter into a contract financed by an EDCF loan if such firm constitutes any of the inappropriate business entities defined in the ‘Act on Contracts to which the State is a Party’, ‘Act on Contracts to which a Local Government is a Party’, and ‘Act on the Management of Public Institutions’ of the Republic of Korea. Such period of ineligibility shall be equated to the sanction period decided by the Korean government and public institutions. With regard to the participation in the bid, the base date of determination on the sanction status is the date of the deadline for submission of the bid.</w:t>
            </w:r>
          </w:p>
        </w:tc>
      </w:tr>
      <w:tr w:rsidR="00CD5B39" w:rsidRPr="005C34BB" w14:paraId="03F832DA" w14:textId="77777777" w:rsidTr="00832BB8">
        <w:trPr>
          <w:trHeight w:val="70"/>
        </w:trPr>
        <w:tc>
          <w:tcPr>
            <w:tcW w:w="2355" w:type="dxa"/>
          </w:tcPr>
          <w:p w14:paraId="420E01FC" w14:textId="77777777" w:rsidR="00CD5B39" w:rsidRPr="005C34BB" w:rsidRDefault="00CD5B39" w:rsidP="0055699E">
            <w:pPr>
              <w:spacing w:before="120" w:after="120"/>
            </w:pPr>
          </w:p>
        </w:tc>
        <w:tc>
          <w:tcPr>
            <w:tcW w:w="6537" w:type="dxa"/>
          </w:tcPr>
          <w:p w14:paraId="2E6EF5E4" w14:textId="6945F24B" w:rsidR="00CD5B39" w:rsidRPr="005C34BB" w:rsidRDefault="00CD5B39" w:rsidP="00832BB8">
            <w:pPr>
              <w:pStyle w:val="StyleStyleHeader1-ClausesAfter0ptLeft0Hanging"/>
              <w:spacing w:after="0"/>
              <w:ind w:left="578" w:hanging="578"/>
              <w:rPr>
                <w:lang w:val="en-US"/>
              </w:rPr>
            </w:pPr>
            <w:r w:rsidRPr="005C34BB">
              <w:rPr>
                <w:lang w:val="en-US"/>
              </w:rPr>
              <w:t>3.2</w:t>
            </w:r>
            <w:r w:rsidRPr="005C34BB">
              <w:rPr>
                <w:lang w:val="en-US"/>
              </w:rPr>
              <w:tab/>
              <w:t xml:space="preserve">Bidders (including all parties/partners and the Representative in case of JVA) shall submit the original signed form (with certificate of corporate seal registration in Korean and certificate of business registration in English) of the “Declaration of participation in Economic Development Cooperation Fund (EDCF) financed projects” as attached in the last page of Section IV (Bidding Forms Following/Without Prequalification) to the Bank (see the address specified in the BDS) by mail or in person at or before the Deadline for bid submission in the BDS and include a copy of the signed form in the Bid.  Bidders who fail either to submit the original signed form to the Bank or to include a copy of the signed form in the Bid, as set forth above, shall not be substantially responsive subject to ITB Clause </w:t>
            </w:r>
            <w:r w:rsidR="007C4D4C" w:rsidRPr="005C34BB">
              <w:rPr>
                <w:lang w:val="en-US"/>
              </w:rPr>
              <w:t>30</w:t>
            </w:r>
            <w:r w:rsidRPr="005C34BB">
              <w:rPr>
                <w:lang w:val="en-US"/>
              </w:rPr>
              <w:t xml:space="preserve">. In case of any discrepancy between English version and its Korean translation of the “Declaration of participation in </w:t>
            </w:r>
            <w:r w:rsidRPr="005C34BB">
              <w:rPr>
                <w:lang w:val="en-US"/>
              </w:rPr>
              <w:lastRenderedPageBreak/>
              <w:t xml:space="preserve">Economic Development Cooperation Fund </w:t>
            </w:r>
            <w:r w:rsidRPr="005C34BB">
              <w:rPr>
                <w:bCs/>
                <w:lang w:val="en-US"/>
              </w:rPr>
              <w:t>(EDCF) financed projects”, the English version shall prevail.</w:t>
            </w:r>
          </w:p>
          <w:p w14:paraId="71DC0165" w14:textId="77777777" w:rsidR="00CD5B39" w:rsidRPr="005C34BB" w:rsidRDefault="00CD5B39" w:rsidP="0055699E">
            <w:pPr>
              <w:pStyle w:val="StyleStyleHeader1-ClausesAfter0ptLeft0Hanging"/>
              <w:spacing w:after="0"/>
              <w:ind w:left="0" w:firstLine="0"/>
              <w:rPr>
                <w:lang w:val="en-US"/>
              </w:rPr>
            </w:pPr>
          </w:p>
          <w:p w14:paraId="202E6A2B" w14:textId="77777777" w:rsidR="00CD5B39" w:rsidRPr="005C34BB" w:rsidRDefault="00CD5B39" w:rsidP="0055699E">
            <w:pPr>
              <w:pStyle w:val="StyleStyleHeader1-ClausesAfter0ptLeft0Hanging"/>
              <w:spacing w:after="0"/>
              <w:ind w:left="578" w:hanging="578"/>
              <w:rPr>
                <w:lang w:val="en-US"/>
              </w:rPr>
            </w:pPr>
            <w:r w:rsidRPr="005C34BB">
              <w:rPr>
                <w:lang w:val="en-US"/>
              </w:rPr>
              <w:t>3.3</w:t>
            </w:r>
            <w:r w:rsidRPr="005C34BB">
              <w:rPr>
                <w:lang w:val="en-US"/>
              </w:rPr>
              <w:tab/>
              <w:t>Bidders shall permit and shall cause its agents (where declared or not), sub-contractors, sub-consultants, service providers, suppliers, and personnel, to permit the Bank to inspect all accounts, records and other documents relating to any prequalification process (if applicable), bid submission, and contract performance (in the case of award), and to have them audited by auditors appointed by the Bank.</w:t>
            </w:r>
          </w:p>
          <w:p w14:paraId="2FABAB72" w14:textId="77777777" w:rsidR="00CD5B39" w:rsidRPr="005C34BB" w:rsidRDefault="00CD5B39" w:rsidP="0055699E">
            <w:pPr>
              <w:pStyle w:val="StyleStyleHeader1-ClausesAfter0ptLeft0Hanging"/>
              <w:spacing w:after="0"/>
              <w:ind w:left="578" w:hanging="578"/>
              <w:rPr>
                <w:lang w:val="en-US"/>
              </w:rPr>
            </w:pPr>
          </w:p>
          <w:p w14:paraId="67DCF440" w14:textId="2F624E79" w:rsidR="00CD5B39" w:rsidRPr="005C34BB" w:rsidRDefault="00CD5B39" w:rsidP="0055699E">
            <w:pPr>
              <w:pStyle w:val="StyleStyleHeader1-ClausesAfter0ptLeft0Hanging"/>
              <w:spacing w:after="0"/>
              <w:ind w:left="578" w:hanging="578"/>
              <w:rPr>
                <w:lang w:val="en-US"/>
              </w:rPr>
            </w:pPr>
            <w:r w:rsidRPr="005C34BB">
              <w:rPr>
                <w:lang w:val="en-US"/>
              </w:rPr>
              <w:t>3.4</w:t>
            </w:r>
            <w:r w:rsidR="00832BB8" w:rsidRPr="005C34BB">
              <w:rPr>
                <w:lang w:val="en-US"/>
              </w:rPr>
              <w:t xml:space="preserve">    Furthermore, Bidders shall be aware of the provision stated in Sub-Clause 1.15 and Sub-Clause 15.6 of the General Conditions</w:t>
            </w:r>
          </w:p>
          <w:p w14:paraId="2293322A" w14:textId="77777777" w:rsidR="00CD5B39" w:rsidRPr="005C34BB" w:rsidRDefault="00CD5B39" w:rsidP="0055699E">
            <w:pPr>
              <w:pStyle w:val="StyleStyleHeader1-ClausesAfter0ptLeft0Hanging"/>
              <w:spacing w:after="0"/>
              <w:ind w:left="578" w:hanging="578"/>
              <w:rPr>
                <w:lang w:val="en-US"/>
              </w:rPr>
            </w:pPr>
          </w:p>
        </w:tc>
      </w:tr>
      <w:tr w:rsidR="00CD5B39" w:rsidRPr="005C34BB" w14:paraId="15D4315E" w14:textId="77777777" w:rsidTr="00832BB8">
        <w:tc>
          <w:tcPr>
            <w:tcW w:w="2355" w:type="dxa"/>
          </w:tcPr>
          <w:p w14:paraId="63C39482" w14:textId="77777777" w:rsidR="00CD5B39" w:rsidRPr="005C34BB" w:rsidRDefault="00CD5B39" w:rsidP="0055699E">
            <w:pPr>
              <w:pStyle w:val="StyleHeader1-ClausesLeft0Hanging03After0pt"/>
              <w:tabs>
                <w:tab w:val="clear" w:pos="342"/>
              </w:tabs>
              <w:ind w:left="432" w:hanging="360"/>
              <w:rPr>
                <w:lang w:val="en-US"/>
              </w:rPr>
            </w:pPr>
            <w:bookmarkStart w:id="25" w:name="_Toc100032292"/>
            <w:bookmarkStart w:id="26" w:name="_Toc438907207"/>
            <w:bookmarkStart w:id="27" w:name="_Toc438907008"/>
            <w:bookmarkStart w:id="28" w:name="_Toc438733967"/>
            <w:bookmarkStart w:id="29" w:name="_Toc438532560"/>
            <w:bookmarkStart w:id="30" w:name="_Toc438438823"/>
            <w:r w:rsidRPr="005C34BB">
              <w:rPr>
                <w:lang w:val="en-US"/>
              </w:rPr>
              <w:lastRenderedPageBreak/>
              <w:t>Eligible Bidders</w:t>
            </w:r>
            <w:bookmarkEnd w:id="25"/>
            <w:bookmarkEnd w:id="26"/>
            <w:bookmarkEnd w:id="27"/>
            <w:bookmarkEnd w:id="28"/>
            <w:bookmarkEnd w:id="29"/>
            <w:bookmarkEnd w:id="30"/>
          </w:p>
        </w:tc>
        <w:tc>
          <w:tcPr>
            <w:tcW w:w="6537" w:type="dxa"/>
          </w:tcPr>
          <w:p w14:paraId="61252BB9" w14:textId="5AA57B02" w:rsidR="00CD5B39" w:rsidRPr="005C34BB" w:rsidRDefault="00CD5B39" w:rsidP="0055699E">
            <w:pPr>
              <w:pStyle w:val="StyleStyleHeader1-ClausesAfter0ptLeft0Hanging"/>
              <w:rPr>
                <w:lang w:val="en-US"/>
              </w:rPr>
            </w:pPr>
            <w:r w:rsidRPr="005C34BB">
              <w:rPr>
                <w:lang w:val="en-US"/>
              </w:rPr>
              <w:t>4.1</w:t>
            </w:r>
            <w:r w:rsidRPr="005C34BB">
              <w:rPr>
                <w:lang w:val="en-US"/>
              </w:rPr>
              <w:tab/>
              <w:t xml:space="preserve">A Bidder may be a natural person, private entity, government-owned entity - subject to ITB 4.5 - or any combination of such entities in the form of a joint venture or association/consortium </w:t>
            </w:r>
            <w:r w:rsidRPr="005C34BB">
              <w:rPr>
                <w:i/>
                <w:lang w:val="en-US"/>
              </w:rPr>
              <w:t>(</w:t>
            </w:r>
            <w:r w:rsidRPr="005C34BB">
              <w:rPr>
                <w:iCs/>
                <w:lang w:val="en-US"/>
              </w:rPr>
              <w:t>JVA</w:t>
            </w:r>
            <w:r w:rsidRPr="005C34BB">
              <w:rPr>
                <w:i/>
                <w:lang w:val="en-US"/>
              </w:rPr>
              <w:t>)</w:t>
            </w:r>
            <w:r w:rsidRPr="005C34BB">
              <w:rPr>
                <w:lang w:val="en-US"/>
              </w:rPr>
              <w:t xml:space="preserve"> under an existing agreement or with the intent to enter into such an agreement supported by a letter of intent. In the case of a JVA:</w:t>
            </w:r>
          </w:p>
          <w:p w14:paraId="6A0B32A5" w14:textId="77777777" w:rsidR="00CD5B39" w:rsidRPr="005C34BB" w:rsidRDefault="00CD5B39" w:rsidP="00FF7828">
            <w:pPr>
              <w:numPr>
                <w:ilvl w:val="2"/>
                <w:numId w:val="169"/>
              </w:numPr>
            </w:pPr>
            <w:r w:rsidRPr="005C34BB">
              <w:rPr>
                <w:b/>
              </w:rPr>
              <w:t xml:space="preserve"> Unless otherwise specified in the BDS, </w:t>
            </w:r>
            <w:r w:rsidRPr="005C34BB">
              <w:t>all partners                                                 shall be jointly and severally liable for the execution of the Contract in accordance with the Contract terms; and</w:t>
            </w:r>
          </w:p>
          <w:p w14:paraId="4AA2C6FF" w14:textId="77777777" w:rsidR="00CD5B39" w:rsidRPr="005C34BB" w:rsidRDefault="00CD5B39" w:rsidP="0055699E">
            <w:pPr>
              <w:ind w:left="567"/>
            </w:pPr>
          </w:p>
          <w:p w14:paraId="61B9036B" w14:textId="77777777" w:rsidR="00CD5B39" w:rsidRPr="005C34BB" w:rsidRDefault="00CD5B39" w:rsidP="00FF7828">
            <w:pPr>
              <w:numPr>
                <w:ilvl w:val="2"/>
                <w:numId w:val="169"/>
              </w:numPr>
              <w:tabs>
                <w:tab w:val="left" w:pos="1106"/>
              </w:tabs>
            </w:pPr>
            <w:r w:rsidRPr="005C34BB">
              <w:t xml:space="preserve">  the JVA shall nominate a Representative who shall have the authority to conduct all business for and on behalf of any and all the parties of the JVA during the bidding process and, in the event the JVA is awarded the Contract, during contract execution.</w:t>
            </w:r>
          </w:p>
          <w:p w14:paraId="11C51776" w14:textId="77777777" w:rsidR="00CD5B39" w:rsidRPr="005C34BB" w:rsidRDefault="00CD5B39" w:rsidP="0055699E">
            <w:pPr>
              <w:pStyle w:val="Prrafodelista"/>
            </w:pPr>
          </w:p>
          <w:p w14:paraId="5121B972" w14:textId="77777777" w:rsidR="00CD5B39" w:rsidRPr="005C34BB" w:rsidRDefault="00CD5B39" w:rsidP="00832BB8">
            <w:pPr>
              <w:tabs>
                <w:tab w:val="left" w:pos="1106"/>
              </w:tabs>
              <w:ind w:left="567"/>
            </w:pPr>
          </w:p>
        </w:tc>
      </w:tr>
      <w:tr w:rsidR="00CD5B39" w:rsidRPr="005C34BB" w14:paraId="2E628C5B" w14:textId="77777777" w:rsidTr="00832BB8">
        <w:tc>
          <w:tcPr>
            <w:tcW w:w="2355" w:type="dxa"/>
          </w:tcPr>
          <w:p w14:paraId="0876ACA8" w14:textId="77777777" w:rsidR="00CD5B39" w:rsidRPr="005C34BB" w:rsidRDefault="00CD5B39" w:rsidP="0055699E"/>
        </w:tc>
        <w:tc>
          <w:tcPr>
            <w:tcW w:w="6537" w:type="dxa"/>
          </w:tcPr>
          <w:p w14:paraId="4BCA63C6" w14:textId="77777777" w:rsidR="00CD5B39" w:rsidRPr="005C34BB" w:rsidRDefault="00CD5B39" w:rsidP="0055699E">
            <w:pPr>
              <w:pStyle w:val="StyleStyleHeader1-ClausesAfter0ptLeft0Hanging"/>
              <w:rPr>
                <w:i/>
                <w:lang w:val="en-US"/>
              </w:rPr>
            </w:pPr>
            <w:r w:rsidRPr="005C34BB">
              <w:rPr>
                <w:lang w:val="en-US"/>
              </w:rPr>
              <w:t>4.2</w:t>
            </w:r>
            <w:r w:rsidRPr="005C34BB">
              <w:rPr>
                <w:lang w:val="en-US"/>
              </w:rPr>
              <w:tab/>
              <w:t xml:space="preserve">A Bidder, and all parties constituting the Bidder, shall have the nationality of any country as defined under the Guidelines; Guidelines for Procurement under the EDCF Loan (hereinafter referred to as the Guidelines), subject to the restrictions specified in Section V (Eligible Countries).  A Bidder shall be deemed to have the nationality of a country if the Bidder is a citizen or is constituted, incorporated, or registered and operates in conformity with the provisions of the laws of that country. This criterion shall also apply to the determination of the nationality of proposed subcontractors or suppliers for any part of the Contract including related Services.  </w:t>
            </w:r>
          </w:p>
        </w:tc>
      </w:tr>
      <w:tr w:rsidR="00CD5B39" w:rsidRPr="005C34BB" w14:paraId="5CDF50AB" w14:textId="77777777" w:rsidTr="00832BB8">
        <w:tc>
          <w:tcPr>
            <w:tcW w:w="2355" w:type="dxa"/>
          </w:tcPr>
          <w:p w14:paraId="15AF4857" w14:textId="77777777" w:rsidR="00CD5B39" w:rsidRPr="005C34BB" w:rsidRDefault="00CD5B39" w:rsidP="0055699E"/>
        </w:tc>
        <w:tc>
          <w:tcPr>
            <w:tcW w:w="6537" w:type="dxa"/>
          </w:tcPr>
          <w:p w14:paraId="0076FDD0" w14:textId="77777777" w:rsidR="00CD5B39" w:rsidRPr="005C34BB" w:rsidRDefault="00CD5B39" w:rsidP="0055699E">
            <w:pPr>
              <w:pStyle w:val="StyleStyleHeader1-ClausesAfter0ptLeft0Hanging"/>
              <w:rPr>
                <w:lang w:val="en-US"/>
              </w:rPr>
            </w:pPr>
            <w:r w:rsidRPr="005C34BB">
              <w:rPr>
                <w:lang w:val="en-US"/>
              </w:rPr>
              <w:t>4.3</w:t>
            </w:r>
            <w:r w:rsidRPr="005C34BB">
              <w:rPr>
                <w:lang w:val="en-US"/>
              </w:rPr>
              <w:tab/>
              <w:t xml:space="preserve">A Bidder shall not have a conflict of interest. All Bidders found to have a conflict of interest shall be disqualified. A Bidder may be considered to have a conflict of interest with one or more parties in this bidding process, if: </w:t>
            </w:r>
          </w:p>
          <w:p w14:paraId="6FF3BD9F" w14:textId="77777777" w:rsidR="00CD5B39" w:rsidRPr="005C34BB" w:rsidRDefault="00CD5B39" w:rsidP="00FF7828">
            <w:pPr>
              <w:numPr>
                <w:ilvl w:val="2"/>
                <w:numId w:val="170"/>
              </w:numPr>
            </w:pPr>
            <w:r w:rsidRPr="005C34BB">
              <w:t xml:space="preserve">  they have controlling partners in common;</w:t>
            </w:r>
          </w:p>
          <w:p w14:paraId="74BE6B47" w14:textId="77777777" w:rsidR="00CD5B39" w:rsidRPr="005C34BB" w:rsidRDefault="00CD5B39" w:rsidP="00832BB8">
            <w:pPr>
              <w:ind w:left="567"/>
            </w:pPr>
          </w:p>
          <w:p w14:paraId="48268B89" w14:textId="77777777" w:rsidR="00CD5B39" w:rsidRPr="005C34BB" w:rsidRDefault="00CD5B39" w:rsidP="00FF7828">
            <w:pPr>
              <w:pStyle w:val="P3Header1-Clauses"/>
              <w:numPr>
                <w:ilvl w:val="2"/>
                <w:numId w:val="167"/>
              </w:numPr>
              <w:tabs>
                <w:tab w:val="clear" w:pos="855"/>
              </w:tabs>
              <w:ind w:left="964" w:hanging="446"/>
              <w:rPr>
                <w:lang w:val="en-US"/>
              </w:rPr>
            </w:pPr>
            <w:r w:rsidRPr="005C34BB">
              <w:rPr>
                <w:lang w:val="en-US"/>
              </w:rPr>
              <w:t>they receive or have received any direct or indirect subsidy from any of them;</w:t>
            </w:r>
          </w:p>
          <w:p w14:paraId="09C3F3A5" w14:textId="77777777" w:rsidR="00CD5B39" w:rsidRPr="005C34BB" w:rsidRDefault="00CD5B39" w:rsidP="00FF7828">
            <w:pPr>
              <w:pStyle w:val="P3Header1-Clauses"/>
              <w:numPr>
                <w:ilvl w:val="2"/>
                <w:numId w:val="167"/>
              </w:numPr>
              <w:tabs>
                <w:tab w:val="clear" w:pos="855"/>
              </w:tabs>
              <w:ind w:left="964" w:hanging="446"/>
              <w:rPr>
                <w:lang w:val="en-US"/>
              </w:rPr>
            </w:pPr>
            <w:r w:rsidRPr="005C34BB">
              <w:rPr>
                <w:lang w:val="en-US"/>
              </w:rPr>
              <w:t>they have the same legal representative for purposes of this bid;</w:t>
            </w:r>
          </w:p>
          <w:p w14:paraId="3D66B17F" w14:textId="77777777" w:rsidR="00CD5B39" w:rsidRPr="005C34BB" w:rsidRDefault="00CD5B39" w:rsidP="00FF7828">
            <w:pPr>
              <w:pStyle w:val="P3Header1-Clauses"/>
              <w:numPr>
                <w:ilvl w:val="2"/>
                <w:numId w:val="167"/>
              </w:numPr>
              <w:tabs>
                <w:tab w:val="clear" w:pos="855"/>
              </w:tabs>
              <w:ind w:left="972" w:hanging="450"/>
              <w:rPr>
                <w:lang w:val="en-US"/>
              </w:rPr>
            </w:pPr>
            <w:r w:rsidRPr="005C34BB">
              <w:rPr>
                <w:lang w:val="en-US"/>
              </w:rPr>
              <w:t>they have a relationship with each other, directly or through common third parties, that puts them in a position to have access to information about or influence on the bid of another Bidder, or influence the decisions of the Employer regarding this bidding process;</w:t>
            </w:r>
          </w:p>
          <w:p w14:paraId="27B42397" w14:textId="196CE262" w:rsidR="00CD5B39" w:rsidRPr="005C34BB" w:rsidRDefault="00CD5B39" w:rsidP="00FF7828">
            <w:pPr>
              <w:pStyle w:val="P3Header1-Clauses"/>
              <w:numPr>
                <w:ilvl w:val="2"/>
                <w:numId w:val="167"/>
              </w:numPr>
              <w:tabs>
                <w:tab w:val="clear" w:pos="855"/>
              </w:tabs>
              <w:ind w:left="972" w:hanging="450"/>
              <w:rPr>
                <w:lang w:val="en-US"/>
              </w:rPr>
            </w:pPr>
            <w:r w:rsidRPr="005C34BB">
              <w:rPr>
                <w:lang w:val="en-US"/>
              </w:rPr>
              <w:t xml:space="preserve">a Bidder participates in more than one bid in this bidding process. Participation by a Bidder in more than one Bid will result in the disqualification of all </w:t>
            </w:r>
            <w:r w:rsidRPr="005C34BB">
              <w:rPr>
                <w:lang w:val="en-US"/>
              </w:rPr>
              <w:lastRenderedPageBreak/>
              <w:t xml:space="preserve">Bids in which the party is involved. However, this does not limit the inclusion of the same subcontractor in more than one bid; </w:t>
            </w:r>
          </w:p>
          <w:p w14:paraId="44C61226" w14:textId="77777777" w:rsidR="00CD5B39" w:rsidRPr="005C34BB" w:rsidRDefault="00CD5B39" w:rsidP="00FF7828">
            <w:pPr>
              <w:pStyle w:val="P3Header1-Clauses"/>
              <w:numPr>
                <w:ilvl w:val="2"/>
                <w:numId w:val="167"/>
              </w:numPr>
              <w:tabs>
                <w:tab w:val="clear" w:pos="855"/>
              </w:tabs>
              <w:ind w:left="972" w:hanging="450"/>
              <w:rPr>
                <w:i/>
                <w:iCs/>
                <w:lang w:val="en-US"/>
              </w:rPr>
            </w:pPr>
            <w:r w:rsidRPr="005C34BB">
              <w:rPr>
                <w:lang w:val="en-US"/>
              </w:rPr>
              <w:t xml:space="preserve">a Bidder, Joint Venture partner, associates, parent company, or any affiliated entity, participated as a </w:t>
            </w:r>
            <w:proofErr w:type="gramStart"/>
            <w:r w:rsidRPr="005C34BB">
              <w:rPr>
                <w:lang w:val="en-US"/>
              </w:rPr>
              <w:t>Consultant</w:t>
            </w:r>
            <w:proofErr w:type="gramEnd"/>
            <w:r w:rsidRPr="005C34BB">
              <w:rPr>
                <w:lang w:val="en-US"/>
              </w:rPr>
              <w:t xml:space="preserve"> in the preparation of the feasibility study, design or technical specifications of the works that are the subject of the Bid;</w:t>
            </w:r>
          </w:p>
          <w:p w14:paraId="7DB321C7" w14:textId="77777777" w:rsidR="00CD5B39" w:rsidRPr="005C34BB" w:rsidRDefault="00CD5B39" w:rsidP="00FF7828">
            <w:pPr>
              <w:pStyle w:val="P3Header1-Clauses"/>
              <w:numPr>
                <w:ilvl w:val="2"/>
                <w:numId w:val="167"/>
              </w:numPr>
              <w:tabs>
                <w:tab w:val="clear" w:pos="855"/>
              </w:tabs>
              <w:ind w:left="972" w:hanging="450"/>
              <w:rPr>
                <w:i/>
                <w:iCs/>
                <w:lang w:val="en-US"/>
              </w:rPr>
            </w:pPr>
            <w:r w:rsidRPr="005C34BB">
              <w:rPr>
                <w:bCs/>
                <w:lang w:val="en-US"/>
              </w:rPr>
              <w:t>a Bidder was affiliated with a firm or entity that has been hired (or is proposed to be hired) by the Employer or Borrower as Engineer for the contract;</w:t>
            </w:r>
          </w:p>
          <w:p w14:paraId="5C23D7A9" w14:textId="77777777" w:rsidR="00CD5B39" w:rsidRPr="005C34BB" w:rsidRDefault="00CD5B39" w:rsidP="00FF7828">
            <w:pPr>
              <w:pStyle w:val="P3Header1-Clauses"/>
              <w:numPr>
                <w:ilvl w:val="2"/>
                <w:numId w:val="167"/>
              </w:numPr>
              <w:tabs>
                <w:tab w:val="clear" w:pos="855"/>
              </w:tabs>
              <w:ind w:left="972" w:hanging="450"/>
              <w:rPr>
                <w:i/>
                <w:iCs/>
                <w:lang w:val="en-US"/>
              </w:rPr>
            </w:pPr>
            <w:r w:rsidRPr="005C34BB">
              <w:rPr>
                <w:lang w:val="en-US"/>
              </w:rPr>
              <w:t xml:space="preserve">a Bidder would be providing goods, works, or </w:t>
            </w:r>
            <w:proofErr w:type="spellStart"/>
            <w:r w:rsidRPr="005C34BB">
              <w:rPr>
                <w:lang w:val="en-US"/>
              </w:rPr>
              <w:t>nonconsulting</w:t>
            </w:r>
            <w:proofErr w:type="spellEnd"/>
            <w:r w:rsidRPr="005C34BB">
              <w:rPr>
                <w:lang w:val="en-US"/>
              </w:rPr>
              <w:t xml:space="preserve">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 or</w:t>
            </w:r>
          </w:p>
          <w:p w14:paraId="66155EB6" w14:textId="77777777" w:rsidR="00CD5B39" w:rsidRPr="005C34BB" w:rsidRDefault="00CD5B39" w:rsidP="00832BB8">
            <w:pPr>
              <w:pStyle w:val="P3Header1-Clauses"/>
              <w:numPr>
                <w:ilvl w:val="2"/>
                <w:numId w:val="0"/>
              </w:numPr>
              <w:ind w:leftChars="206" w:left="893" w:hangingChars="200" w:hanging="440"/>
              <w:rPr>
                <w:i/>
                <w:iCs/>
                <w:lang w:val="en-US"/>
              </w:rPr>
            </w:pPr>
            <w:r w:rsidRPr="005C34BB">
              <w:rPr>
                <w:szCs w:val="18"/>
                <w:lang w:val="en-PH"/>
              </w:rPr>
              <w:t>(</w:t>
            </w:r>
            <w:proofErr w:type="spellStart"/>
            <w:r w:rsidRPr="005C34BB">
              <w:rPr>
                <w:szCs w:val="18"/>
                <w:lang w:val="en-PH"/>
              </w:rPr>
              <w:t>i</w:t>
            </w:r>
            <w:proofErr w:type="spellEnd"/>
            <w:r w:rsidRPr="005C34BB">
              <w:rPr>
                <w:szCs w:val="18"/>
                <w:lang w:val="en-PH"/>
              </w:rPr>
              <w:t xml:space="preserve">)    </w:t>
            </w:r>
            <w:r w:rsidRPr="005C34BB">
              <w:rPr>
                <w:lang w:val="en-PH"/>
              </w:rPr>
              <w:t>A Bidder that has a financial or familial relationship with staff of the Employer including project implementing/executing agency, or of a recipient of a part of the loan who: (</w:t>
            </w:r>
            <w:proofErr w:type="spellStart"/>
            <w:r w:rsidRPr="005C34BB">
              <w:rPr>
                <w:lang w:val="en-PH"/>
              </w:rPr>
              <w:t>i</w:t>
            </w:r>
            <w:proofErr w:type="spellEnd"/>
            <w:r w:rsidRPr="005C34BB">
              <w:rPr>
                <w:lang w:val="en-PH"/>
              </w:rPr>
              <w:t>) are directly or indirectly involved in the preparation of the bidding documents or specifications of the contract, and/or the bid evaluation process of such contract; or (ii) would be involved in the implementation or supervision of such contract unless the conflict stemming from such relationship has been resolved in a manner acceptable to the Bank throughout the procurement process and execution of the contract</w:t>
            </w:r>
            <w:r w:rsidRPr="005C34BB">
              <w:rPr>
                <w:lang w:val="en-US"/>
              </w:rPr>
              <w:t>.</w:t>
            </w:r>
          </w:p>
        </w:tc>
      </w:tr>
      <w:tr w:rsidR="00CD5B39" w:rsidRPr="005C34BB" w14:paraId="11C0CE62" w14:textId="77777777" w:rsidTr="00832BB8">
        <w:tc>
          <w:tcPr>
            <w:tcW w:w="2355" w:type="dxa"/>
          </w:tcPr>
          <w:p w14:paraId="7E26A72E" w14:textId="77777777" w:rsidR="00CD5B39" w:rsidRPr="005C34BB" w:rsidRDefault="00CD5B39" w:rsidP="0055699E"/>
        </w:tc>
        <w:tc>
          <w:tcPr>
            <w:tcW w:w="6537" w:type="dxa"/>
          </w:tcPr>
          <w:p w14:paraId="2BE8819A" w14:textId="0135773D" w:rsidR="00CD5B39" w:rsidRPr="005C34BB" w:rsidRDefault="00CD5B39" w:rsidP="0055699E">
            <w:pPr>
              <w:pStyle w:val="StyleStyleHeader1-ClausesAfter0ptLeft0Hanging"/>
              <w:rPr>
                <w:i/>
                <w:lang w:val="en-US"/>
              </w:rPr>
            </w:pPr>
            <w:r w:rsidRPr="005C34BB">
              <w:rPr>
                <w:lang w:val="en-US"/>
              </w:rPr>
              <w:t>4.4</w:t>
            </w:r>
            <w:r w:rsidRPr="005C34BB">
              <w:rPr>
                <w:lang w:val="en-US"/>
              </w:rPr>
              <w:tab/>
              <w:t xml:space="preserve">A Bidder that has been determined to be ineligible by the Bank in relation to the Bank’s Guidelines on preventing and combating Fraud and Corruption in projects financed by EDCF loan shall not be eligible to participate in any bid for, to be awarded, and to enter into a contract. </w:t>
            </w:r>
          </w:p>
        </w:tc>
      </w:tr>
      <w:tr w:rsidR="00CD5B39" w:rsidRPr="005C34BB" w14:paraId="2A2DA596" w14:textId="77777777" w:rsidTr="00832BB8">
        <w:tc>
          <w:tcPr>
            <w:tcW w:w="2355" w:type="dxa"/>
          </w:tcPr>
          <w:p w14:paraId="2CBA4C7C" w14:textId="77777777" w:rsidR="00CD5B39" w:rsidRPr="005C34BB" w:rsidRDefault="00CD5B39" w:rsidP="0055699E"/>
        </w:tc>
        <w:tc>
          <w:tcPr>
            <w:tcW w:w="6537" w:type="dxa"/>
          </w:tcPr>
          <w:p w14:paraId="02150472" w14:textId="7B2C0406" w:rsidR="00CD5B39" w:rsidRPr="005C34BB" w:rsidRDefault="00CD5B39" w:rsidP="0055699E">
            <w:pPr>
              <w:pStyle w:val="StyleStyleHeader1-ClausesAfter0ptLeft0Hanging"/>
              <w:rPr>
                <w:lang w:val="en-US"/>
              </w:rPr>
            </w:pPr>
            <w:r w:rsidRPr="005C34BB">
              <w:rPr>
                <w:lang w:val="en-US"/>
              </w:rPr>
              <w:t>4.5</w:t>
            </w:r>
            <w:r w:rsidRPr="005C34BB">
              <w:rPr>
                <w:lang w:val="en-US"/>
              </w:rPr>
              <w:tab/>
              <w:t xml:space="preserve">Government-owned entities in the Employer’s country shall be eligible only if they can establish that they </w:t>
            </w:r>
          </w:p>
          <w:p w14:paraId="7B584341" w14:textId="77777777" w:rsidR="00CD5B39" w:rsidRPr="005C34BB" w:rsidRDefault="00CD5B39" w:rsidP="00FF7828">
            <w:pPr>
              <w:pStyle w:val="StyleStyleHeader1-ClausesAfter0ptLeft0Hanging"/>
              <w:numPr>
                <w:ilvl w:val="0"/>
                <w:numId w:val="168"/>
              </w:numPr>
              <w:rPr>
                <w:lang w:val="en-US"/>
              </w:rPr>
            </w:pPr>
            <w:r w:rsidRPr="005C34BB">
              <w:rPr>
                <w:lang w:val="en-US"/>
              </w:rPr>
              <w:t>are legally and financially autonomous;</w:t>
            </w:r>
          </w:p>
          <w:p w14:paraId="04191D83" w14:textId="77777777" w:rsidR="00CD5B39" w:rsidRPr="005C34BB" w:rsidRDefault="00CD5B39" w:rsidP="00FF7828">
            <w:pPr>
              <w:pStyle w:val="StyleStyleHeader1-ClausesAfter0ptLeft0Hanging"/>
              <w:numPr>
                <w:ilvl w:val="0"/>
                <w:numId w:val="168"/>
              </w:numPr>
              <w:rPr>
                <w:lang w:val="en-US"/>
              </w:rPr>
            </w:pPr>
            <w:r w:rsidRPr="005C34BB">
              <w:rPr>
                <w:lang w:val="en-US"/>
              </w:rPr>
              <w:t>operate under commercial law; and</w:t>
            </w:r>
          </w:p>
          <w:p w14:paraId="528DEF99" w14:textId="77777777" w:rsidR="00CD5B39" w:rsidRPr="005C34BB" w:rsidRDefault="00CD5B39" w:rsidP="00FF7828">
            <w:pPr>
              <w:pStyle w:val="StyleStyleHeader1-ClausesAfter0ptLeft0Hanging"/>
              <w:numPr>
                <w:ilvl w:val="0"/>
                <w:numId w:val="168"/>
              </w:numPr>
              <w:rPr>
                <w:lang w:val="en-US"/>
              </w:rPr>
            </w:pPr>
            <w:r w:rsidRPr="005C34BB">
              <w:rPr>
                <w:lang w:val="en-US"/>
              </w:rPr>
              <w:t xml:space="preserve">are not a dependent agency of the </w:t>
            </w:r>
            <w:proofErr w:type="gramStart"/>
            <w:r w:rsidRPr="005C34BB">
              <w:rPr>
                <w:lang w:val="en-US"/>
              </w:rPr>
              <w:t>Employer.</w:t>
            </w:r>
            <w:proofErr w:type="gramEnd"/>
          </w:p>
        </w:tc>
      </w:tr>
      <w:tr w:rsidR="00CD5B39" w:rsidRPr="005C34BB" w14:paraId="0C244DED" w14:textId="77777777" w:rsidTr="00832BB8">
        <w:tc>
          <w:tcPr>
            <w:tcW w:w="2355" w:type="dxa"/>
          </w:tcPr>
          <w:p w14:paraId="34363FA3" w14:textId="77777777" w:rsidR="00CD5B39" w:rsidRPr="005C34BB" w:rsidRDefault="00CD5B39" w:rsidP="0055699E"/>
        </w:tc>
        <w:tc>
          <w:tcPr>
            <w:tcW w:w="6537" w:type="dxa"/>
          </w:tcPr>
          <w:p w14:paraId="20342962" w14:textId="77777777" w:rsidR="00CD5B39" w:rsidRPr="005C34BB" w:rsidRDefault="00CD5B39" w:rsidP="0055699E">
            <w:pPr>
              <w:pStyle w:val="StyleStyleHeader1-ClausesAfter0ptLeft0Hanging"/>
              <w:rPr>
                <w:lang w:val="en-US"/>
              </w:rPr>
            </w:pPr>
            <w:r w:rsidRPr="005C34BB">
              <w:rPr>
                <w:lang w:val="en-US"/>
              </w:rPr>
              <w:t>4.6</w:t>
            </w:r>
            <w:r w:rsidRPr="005C34BB">
              <w:rPr>
                <w:lang w:val="en-US"/>
              </w:rPr>
              <w:tab/>
              <w:t>Bidders shall provide such evidence of their continued eligibility satisfactory to the Employer, as the Employer shall reasonably request.</w:t>
            </w:r>
          </w:p>
        </w:tc>
      </w:tr>
      <w:tr w:rsidR="00CD5B39" w:rsidRPr="005C34BB" w14:paraId="44EEB3CE" w14:textId="77777777" w:rsidTr="00832BB8">
        <w:trPr>
          <w:trHeight w:val="1102"/>
        </w:trPr>
        <w:tc>
          <w:tcPr>
            <w:tcW w:w="2355" w:type="dxa"/>
          </w:tcPr>
          <w:p w14:paraId="67CE2ED9" w14:textId="77777777" w:rsidR="00CD5B39" w:rsidRPr="005C34BB" w:rsidRDefault="00CD5B39" w:rsidP="0055699E"/>
        </w:tc>
        <w:tc>
          <w:tcPr>
            <w:tcW w:w="6537" w:type="dxa"/>
          </w:tcPr>
          <w:p w14:paraId="6BE82C0C" w14:textId="77777777" w:rsidR="00CD5B39" w:rsidRPr="005C34BB" w:rsidRDefault="00CD5B39" w:rsidP="0055699E">
            <w:pPr>
              <w:pStyle w:val="StyleStyleHeader1-ClausesAfter0ptLeft0Hanging"/>
              <w:tabs>
                <w:tab w:val="clear" w:pos="576"/>
                <w:tab w:val="left" w:pos="626"/>
              </w:tabs>
              <w:ind w:left="532" w:hangingChars="242" w:hanging="532"/>
              <w:rPr>
                <w:lang w:val="en-US"/>
              </w:rPr>
            </w:pPr>
            <w:r w:rsidRPr="005C34BB">
              <w:rPr>
                <w:lang w:val="en-US"/>
              </w:rPr>
              <w:t>4.7</w:t>
            </w:r>
            <w:r w:rsidRPr="005C34BB">
              <w:rPr>
                <w:lang w:val="en-US"/>
              </w:rPr>
              <w:tab/>
              <w:t>Bidders shall be excluded if the Borrower’s country prohibits any import of goods or contracting of Works or services from that country or any payments to persons or entities in that country.</w:t>
            </w:r>
          </w:p>
        </w:tc>
      </w:tr>
      <w:tr w:rsidR="00CD5B39" w:rsidRPr="005C34BB" w14:paraId="1531B208" w14:textId="77777777" w:rsidTr="00832BB8">
        <w:tc>
          <w:tcPr>
            <w:tcW w:w="2355" w:type="dxa"/>
          </w:tcPr>
          <w:p w14:paraId="1474D1F6" w14:textId="77777777" w:rsidR="00CD5B39" w:rsidRPr="005C34BB" w:rsidRDefault="00CD5B39" w:rsidP="0055699E">
            <w:pPr>
              <w:pStyle w:val="StyleHeader1-ClausesLeft0Hanging03After0pt"/>
              <w:tabs>
                <w:tab w:val="clear" w:pos="342"/>
              </w:tabs>
              <w:ind w:left="432" w:hanging="360"/>
              <w:rPr>
                <w:lang w:val="en-US"/>
              </w:rPr>
            </w:pPr>
            <w:proofErr w:type="gramStart"/>
            <w:r w:rsidRPr="005C34BB">
              <w:rPr>
                <w:lang w:val="en-US"/>
              </w:rPr>
              <w:t>Eligible  Materials</w:t>
            </w:r>
            <w:proofErr w:type="gramEnd"/>
            <w:r w:rsidRPr="005C34BB">
              <w:rPr>
                <w:lang w:val="en-US"/>
              </w:rPr>
              <w:t>, Equipment, and Services</w:t>
            </w:r>
          </w:p>
        </w:tc>
        <w:tc>
          <w:tcPr>
            <w:tcW w:w="6537" w:type="dxa"/>
          </w:tcPr>
          <w:p w14:paraId="60A781F6" w14:textId="77777777" w:rsidR="00CD5B39" w:rsidRPr="005C34BB" w:rsidRDefault="00CD5B39" w:rsidP="0055699E">
            <w:pPr>
              <w:pStyle w:val="StyleStyleHeader1-ClausesAfter0ptLeft0Hanging"/>
              <w:rPr>
                <w:lang w:val="en-US"/>
              </w:rPr>
            </w:pPr>
            <w:r w:rsidRPr="005C34BB">
              <w:rPr>
                <w:lang w:val="en-US"/>
              </w:rPr>
              <w:t>5.1</w:t>
            </w:r>
            <w:r w:rsidRPr="005C34BB">
              <w:rPr>
                <w:lang w:val="en-US"/>
              </w:rPr>
              <w:tab/>
              <w:t>The materials, equipment and services to be supplied under the Contract and financed by the Bank may have their origin in any country subject to the restrictions specified in Section V, Eligible Countries, and all expenditures under the Contract will not contravene such restrictions. At the Employer’s request, Bidders may be required to provide evidence of the origin of materials, equipment and services.</w:t>
            </w:r>
          </w:p>
        </w:tc>
      </w:tr>
      <w:tr w:rsidR="00CD5B39" w:rsidRPr="005C34BB" w14:paraId="40423956" w14:textId="77777777" w:rsidTr="00832BB8">
        <w:tc>
          <w:tcPr>
            <w:tcW w:w="2355" w:type="dxa"/>
          </w:tcPr>
          <w:p w14:paraId="2E879375" w14:textId="77777777" w:rsidR="00CD5B39" w:rsidRPr="005C34BB" w:rsidRDefault="00CD5B39" w:rsidP="0055699E">
            <w:pPr>
              <w:spacing w:before="120" w:after="120"/>
            </w:pPr>
          </w:p>
        </w:tc>
        <w:tc>
          <w:tcPr>
            <w:tcW w:w="6537" w:type="dxa"/>
          </w:tcPr>
          <w:p w14:paraId="3B22900F" w14:textId="77777777" w:rsidR="00CD5B39" w:rsidRPr="005C34BB" w:rsidRDefault="00CD5B39" w:rsidP="00FF7828">
            <w:pPr>
              <w:pStyle w:val="StyleStyleHeader1-ClausesAfter0ptLeft0Hanging"/>
              <w:numPr>
                <w:ilvl w:val="1"/>
                <w:numId w:val="24"/>
              </w:numPr>
              <w:tabs>
                <w:tab w:val="clear" w:pos="576"/>
                <w:tab w:val="left" w:pos="686"/>
              </w:tabs>
              <w:ind w:left="578" w:hanging="578"/>
              <w:rPr>
                <w:lang w:val="en-US"/>
              </w:rPr>
            </w:pPr>
            <w:r w:rsidRPr="005C34BB">
              <w:rPr>
                <w:lang w:val="en-US"/>
              </w:rPr>
              <w:t xml:space="preserve">  For purposes of ITB 5.1 above, “origin” means the place where the materials and equipment are mined, grown, produced or manufactured, and from which the services are provided. Materials and equipment are produced </w:t>
            </w:r>
            <w:r w:rsidRPr="005C34BB">
              <w:rPr>
                <w:lang w:val="en-US"/>
              </w:rPr>
              <w:lastRenderedPageBreak/>
              <w:t>when, through manufacturing, processing, or substantial or major assembling of components, a commercially recognized product results that is substantially in its basic characteristics or in purpose or utility from its components.</w:t>
            </w:r>
          </w:p>
          <w:p w14:paraId="2230ABF9" w14:textId="15496133" w:rsidR="00BA6E0F" w:rsidRPr="005C34BB" w:rsidRDefault="00BA6E0F" w:rsidP="00832BB8">
            <w:pPr>
              <w:pStyle w:val="StyleStyleHeader1-ClausesAfter0ptLeft0Hanging"/>
              <w:tabs>
                <w:tab w:val="clear" w:pos="576"/>
                <w:tab w:val="left" w:pos="686"/>
              </w:tabs>
              <w:ind w:left="578" w:firstLine="0"/>
              <w:rPr>
                <w:lang w:val="en-US"/>
              </w:rPr>
            </w:pPr>
          </w:p>
        </w:tc>
      </w:tr>
      <w:tr w:rsidR="00CD5B39" w:rsidRPr="005C34BB" w14:paraId="1BE14EE6" w14:textId="77777777" w:rsidTr="00832BB8">
        <w:trPr>
          <w:trHeight w:val="571"/>
        </w:trPr>
        <w:tc>
          <w:tcPr>
            <w:tcW w:w="2355" w:type="dxa"/>
          </w:tcPr>
          <w:p w14:paraId="479E75D4" w14:textId="77777777" w:rsidR="00CD5B39" w:rsidRPr="005C34BB" w:rsidRDefault="00CD5B39" w:rsidP="0055699E"/>
        </w:tc>
        <w:tc>
          <w:tcPr>
            <w:tcW w:w="6537" w:type="dxa"/>
          </w:tcPr>
          <w:p w14:paraId="251B1AD6" w14:textId="77777777" w:rsidR="00CD5B39" w:rsidRPr="005C34BB" w:rsidRDefault="00CD5B39" w:rsidP="0055699E">
            <w:pPr>
              <w:pStyle w:val="Textoindependiente2"/>
              <w:spacing w:after="200"/>
              <w:jc w:val="center"/>
              <w:rPr>
                <w:b/>
                <w:sz w:val="28"/>
              </w:rPr>
            </w:pPr>
            <w:bookmarkStart w:id="31" w:name="E2B"/>
            <w:bookmarkEnd w:id="31"/>
            <w:r w:rsidRPr="005C34BB">
              <w:rPr>
                <w:b/>
                <w:sz w:val="28"/>
              </w:rPr>
              <w:t>B.  Contents of Bidding Document</w:t>
            </w:r>
          </w:p>
        </w:tc>
      </w:tr>
      <w:tr w:rsidR="00CD5B39" w:rsidRPr="005C34BB" w14:paraId="310A106B" w14:textId="77777777" w:rsidTr="00832BB8">
        <w:tc>
          <w:tcPr>
            <w:tcW w:w="2355" w:type="dxa"/>
          </w:tcPr>
          <w:p w14:paraId="2D9C8826"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t xml:space="preserve">Sections </w:t>
            </w:r>
            <w:proofErr w:type="gramStart"/>
            <w:r w:rsidRPr="005C34BB">
              <w:rPr>
                <w:lang w:val="en-US"/>
              </w:rPr>
              <w:t>of  Bidding</w:t>
            </w:r>
            <w:proofErr w:type="gramEnd"/>
            <w:r w:rsidRPr="005C34BB">
              <w:rPr>
                <w:lang w:val="en-US"/>
              </w:rPr>
              <w:t xml:space="preserve"> Document</w:t>
            </w:r>
          </w:p>
        </w:tc>
        <w:tc>
          <w:tcPr>
            <w:tcW w:w="6537" w:type="dxa"/>
          </w:tcPr>
          <w:p w14:paraId="691FF54A" w14:textId="77777777" w:rsidR="00CD5B39" w:rsidRPr="005C34BB" w:rsidRDefault="00CD5B39" w:rsidP="0055699E">
            <w:pPr>
              <w:pStyle w:val="StyleStyleHeader1-ClausesAfter0ptLeft0Hanging"/>
              <w:tabs>
                <w:tab w:val="clear" w:pos="576"/>
                <w:tab w:val="left" w:pos="746"/>
              </w:tabs>
              <w:ind w:left="746" w:hanging="746"/>
              <w:rPr>
                <w:lang w:val="en-US"/>
              </w:rPr>
            </w:pPr>
            <w:r w:rsidRPr="005C34BB">
              <w:rPr>
                <w:lang w:val="en-US"/>
              </w:rPr>
              <w:t>6.1</w:t>
            </w:r>
            <w:r w:rsidRPr="005C34BB">
              <w:rPr>
                <w:lang w:val="en-US"/>
              </w:rPr>
              <w:tab/>
            </w:r>
            <w:r w:rsidRPr="005C34BB">
              <w:rPr>
                <w:spacing w:val="-4"/>
                <w:lang w:val="en-US"/>
              </w:rPr>
              <w:t xml:space="preserve">The Bidding Documents consist of Parts 1, 2, and 3, which include all the Sections indicated below, and should be read </w:t>
            </w:r>
            <w:r w:rsidRPr="005C34BB">
              <w:rPr>
                <w:lang w:val="en-US"/>
              </w:rPr>
              <w:t>in</w:t>
            </w:r>
            <w:r w:rsidRPr="005C34BB">
              <w:rPr>
                <w:spacing w:val="-4"/>
                <w:lang w:val="en-US"/>
              </w:rPr>
              <w:t xml:space="preserve"> conjunction with any Addenda issued in accordance with ITB 8.</w:t>
            </w:r>
          </w:p>
          <w:p w14:paraId="0A120FC6" w14:textId="77777777" w:rsidR="00CD5B39" w:rsidRPr="005C34BB" w:rsidRDefault="00CD5B39" w:rsidP="0055699E">
            <w:pPr>
              <w:spacing w:after="120"/>
              <w:ind w:left="2" w:firstLineChars="309" w:firstLine="680"/>
              <w:rPr>
                <w:b/>
              </w:rPr>
            </w:pPr>
            <w:r w:rsidRPr="005C34BB">
              <w:rPr>
                <w:b/>
              </w:rPr>
              <w:t>PART 1 Bidding Procedures</w:t>
            </w:r>
          </w:p>
          <w:p w14:paraId="71F3C404" w14:textId="77777777" w:rsidR="00CD5B39" w:rsidRPr="005C34BB" w:rsidRDefault="00CD5B39" w:rsidP="0055699E">
            <w:pPr>
              <w:numPr>
                <w:ilvl w:val="0"/>
                <w:numId w:val="8"/>
              </w:numPr>
              <w:spacing w:before="80" w:after="80"/>
              <w:ind w:left="1598" w:hanging="446"/>
            </w:pPr>
            <w:r w:rsidRPr="005C34BB">
              <w:t>Section I. Instructions to Bidders (ITB)</w:t>
            </w:r>
          </w:p>
          <w:p w14:paraId="2FB3CA49" w14:textId="77777777" w:rsidR="00CD5B39" w:rsidRPr="005C34BB" w:rsidRDefault="00CD5B39" w:rsidP="0055699E">
            <w:pPr>
              <w:numPr>
                <w:ilvl w:val="0"/>
                <w:numId w:val="8"/>
              </w:numPr>
              <w:spacing w:before="80" w:after="80"/>
              <w:ind w:left="1598" w:hanging="446"/>
            </w:pPr>
            <w:r w:rsidRPr="005C34BB">
              <w:t>Section II. Bid Data Sheet (BDS)</w:t>
            </w:r>
          </w:p>
          <w:p w14:paraId="1F641DAD" w14:textId="77777777" w:rsidR="00CD5B39" w:rsidRPr="005C34BB" w:rsidRDefault="00CD5B39" w:rsidP="0055699E">
            <w:pPr>
              <w:numPr>
                <w:ilvl w:val="0"/>
                <w:numId w:val="8"/>
              </w:numPr>
              <w:tabs>
                <w:tab w:val="clear" w:pos="432"/>
                <w:tab w:val="left" w:pos="1621"/>
              </w:tabs>
              <w:spacing w:before="80" w:after="80"/>
              <w:ind w:left="1586" w:hanging="434"/>
            </w:pPr>
            <w:r w:rsidRPr="005C34BB">
              <w:t>Section III. Evaluation Criteria and Qualification Criteria</w:t>
            </w:r>
          </w:p>
          <w:p w14:paraId="5ED33071" w14:textId="77777777" w:rsidR="00CD5B39" w:rsidRPr="005C34BB" w:rsidRDefault="00CD5B39" w:rsidP="0055699E">
            <w:pPr>
              <w:numPr>
                <w:ilvl w:val="0"/>
                <w:numId w:val="8"/>
              </w:numPr>
              <w:spacing w:after="120"/>
              <w:ind w:left="1598" w:hanging="446"/>
            </w:pPr>
            <w:r w:rsidRPr="005C34BB">
              <w:t>Section IV. Bidding Forms</w:t>
            </w:r>
          </w:p>
          <w:p w14:paraId="66F63A89" w14:textId="77777777" w:rsidR="00CD5B39" w:rsidRPr="005C34BB" w:rsidRDefault="00CD5B39" w:rsidP="0055699E">
            <w:pPr>
              <w:numPr>
                <w:ilvl w:val="0"/>
                <w:numId w:val="8"/>
              </w:numPr>
              <w:spacing w:after="120"/>
              <w:ind w:left="1598" w:hanging="446"/>
            </w:pPr>
            <w:r w:rsidRPr="005C34BB">
              <w:t>Section V. Eligible Countries</w:t>
            </w:r>
          </w:p>
          <w:p w14:paraId="0F3091A8" w14:textId="77777777" w:rsidR="00CD5B39" w:rsidRPr="005C34BB" w:rsidRDefault="00CD5B39" w:rsidP="0055699E">
            <w:pPr>
              <w:tabs>
                <w:tab w:val="left" w:pos="1152"/>
                <w:tab w:val="left" w:pos="1692"/>
                <w:tab w:val="left" w:pos="2502"/>
              </w:tabs>
              <w:spacing w:after="120"/>
              <w:ind w:left="612" w:firstLineChars="55" w:firstLine="121"/>
              <w:rPr>
                <w:b/>
                <w:iCs/>
              </w:rPr>
            </w:pPr>
            <w:r w:rsidRPr="005C34BB">
              <w:rPr>
                <w:b/>
              </w:rPr>
              <w:t xml:space="preserve">PART 2 Works </w:t>
            </w:r>
            <w:r w:rsidRPr="005C34BB">
              <w:rPr>
                <w:b/>
                <w:iCs/>
              </w:rPr>
              <w:t>Requirements</w:t>
            </w:r>
          </w:p>
          <w:p w14:paraId="5550A57C" w14:textId="77777777" w:rsidR="00CD5B39" w:rsidRPr="005C34BB" w:rsidRDefault="00CD5B39" w:rsidP="0055699E">
            <w:pPr>
              <w:numPr>
                <w:ilvl w:val="0"/>
                <w:numId w:val="8"/>
              </w:numPr>
              <w:spacing w:after="120"/>
              <w:ind w:left="1598" w:hanging="446"/>
            </w:pPr>
            <w:r w:rsidRPr="005C34BB">
              <w:t xml:space="preserve">Section VI. </w:t>
            </w:r>
            <w:r w:rsidRPr="005C34BB">
              <w:rPr>
                <w:iCs/>
              </w:rPr>
              <w:t>Works Requirements</w:t>
            </w:r>
          </w:p>
          <w:p w14:paraId="11E95C84" w14:textId="77777777" w:rsidR="00CD5B39" w:rsidRPr="005C34BB" w:rsidRDefault="00CD5B39" w:rsidP="0055699E">
            <w:pPr>
              <w:pStyle w:val="Piedepgina"/>
              <w:tabs>
                <w:tab w:val="left" w:pos="1152"/>
                <w:tab w:val="left" w:pos="1692"/>
                <w:tab w:val="left" w:pos="2502"/>
              </w:tabs>
              <w:spacing w:after="120"/>
              <w:ind w:left="612" w:firstLineChars="55" w:firstLine="132"/>
              <w:rPr>
                <w:b/>
                <w:i/>
                <w:sz w:val="24"/>
              </w:rPr>
            </w:pPr>
            <w:r w:rsidRPr="005C34BB">
              <w:rPr>
                <w:b/>
                <w:sz w:val="24"/>
              </w:rPr>
              <w:t xml:space="preserve">PART 3 </w:t>
            </w:r>
            <w:r w:rsidRPr="005C34BB">
              <w:rPr>
                <w:b/>
                <w:iCs/>
                <w:sz w:val="24"/>
              </w:rPr>
              <w:t>Conditions of Contract and Contract Forms</w:t>
            </w:r>
          </w:p>
          <w:p w14:paraId="408EFEF5" w14:textId="77777777" w:rsidR="00CD5B39" w:rsidRPr="005C34BB" w:rsidRDefault="00CD5B39" w:rsidP="0055699E">
            <w:pPr>
              <w:numPr>
                <w:ilvl w:val="0"/>
                <w:numId w:val="8"/>
              </w:numPr>
              <w:spacing w:after="120"/>
              <w:ind w:left="1598" w:hanging="446"/>
            </w:pPr>
            <w:r w:rsidRPr="005C34BB">
              <w:t>Section VII. General Conditions (GC)</w:t>
            </w:r>
          </w:p>
          <w:p w14:paraId="48D7D006" w14:textId="77777777" w:rsidR="00CD5B39" w:rsidRPr="005C34BB" w:rsidRDefault="00CD5B39" w:rsidP="0055699E">
            <w:pPr>
              <w:numPr>
                <w:ilvl w:val="0"/>
                <w:numId w:val="8"/>
              </w:numPr>
              <w:spacing w:after="120"/>
              <w:ind w:left="1598" w:hanging="446"/>
              <w:rPr>
                <w:lang w:val="fr-FR"/>
              </w:rPr>
            </w:pPr>
            <w:r w:rsidRPr="005C34BB">
              <w:rPr>
                <w:lang w:val="fr-FR"/>
              </w:rPr>
              <w:t xml:space="preserve">Section VIII. </w:t>
            </w:r>
            <w:proofErr w:type="spellStart"/>
            <w:r w:rsidRPr="005C34BB">
              <w:rPr>
                <w:lang w:val="fr-FR"/>
              </w:rPr>
              <w:t>Particular</w:t>
            </w:r>
            <w:proofErr w:type="spellEnd"/>
            <w:r w:rsidRPr="005C34BB">
              <w:rPr>
                <w:lang w:val="fr-FR"/>
              </w:rPr>
              <w:t xml:space="preserve"> Conditions (PC)</w:t>
            </w:r>
          </w:p>
          <w:p w14:paraId="1A5459E9" w14:textId="77777777" w:rsidR="00CD5B39" w:rsidRPr="005C34BB" w:rsidRDefault="00CD5B39" w:rsidP="0055699E">
            <w:pPr>
              <w:numPr>
                <w:ilvl w:val="0"/>
                <w:numId w:val="8"/>
              </w:numPr>
              <w:tabs>
                <w:tab w:val="left" w:pos="1586"/>
              </w:tabs>
              <w:spacing w:after="120"/>
              <w:ind w:left="1586" w:hanging="434"/>
            </w:pPr>
            <w:r w:rsidRPr="005C34BB">
              <w:t>Section IX. Annex to the Particular Conditions - Contract Forms</w:t>
            </w:r>
          </w:p>
        </w:tc>
      </w:tr>
      <w:tr w:rsidR="00CD5B39" w:rsidRPr="005C34BB" w14:paraId="716AB27C" w14:textId="77777777" w:rsidTr="00832BB8">
        <w:tc>
          <w:tcPr>
            <w:tcW w:w="2355" w:type="dxa"/>
          </w:tcPr>
          <w:p w14:paraId="6A24AB5D" w14:textId="77777777" w:rsidR="00CD5B39" w:rsidRPr="005C34BB" w:rsidRDefault="00CD5B39" w:rsidP="0055699E">
            <w:pPr>
              <w:spacing w:before="120" w:after="120"/>
            </w:pPr>
          </w:p>
        </w:tc>
        <w:tc>
          <w:tcPr>
            <w:tcW w:w="6537" w:type="dxa"/>
          </w:tcPr>
          <w:p w14:paraId="1BCF0E77" w14:textId="77777777" w:rsidR="00CD5B39" w:rsidRPr="005C34BB" w:rsidRDefault="00CD5B39" w:rsidP="0055699E">
            <w:pPr>
              <w:pStyle w:val="StyleStyleHeader1-ClausesAfter0ptLeft0Hanging1"/>
            </w:pPr>
            <w:r w:rsidRPr="005C34BB">
              <w:t>6.2</w:t>
            </w:r>
            <w:r w:rsidRPr="005C34BB">
              <w:tab/>
              <w:t>The Invitation for Bids issued by the Employer is not part of the Bidding Document.</w:t>
            </w:r>
          </w:p>
        </w:tc>
      </w:tr>
      <w:tr w:rsidR="00CD5B39" w:rsidRPr="005C34BB" w14:paraId="0B273269" w14:textId="77777777" w:rsidTr="00832BB8">
        <w:tc>
          <w:tcPr>
            <w:tcW w:w="2355" w:type="dxa"/>
          </w:tcPr>
          <w:p w14:paraId="254E3549" w14:textId="77777777" w:rsidR="00CD5B39" w:rsidRPr="005C34BB" w:rsidRDefault="00CD5B39" w:rsidP="0055699E">
            <w:pPr>
              <w:spacing w:before="120" w:after="120"/>
            </w:pPr>
          </w:p>
        </w:tc>
        <w:tc>
          <w:tcPr>
            <w:tcW w:w="6537" w:type="dxa"/>
          </w:tcPr>
          <w:p w14:paraId="445EFD46" w14:textId="77777777" w:rsidR="00CD5B39" w:rsidRPr="005C34BB" w:rsidRDefault="00CD5B39" w:rsidP="0055699E">
            <w:pPr>
              <w:pStyle w:val="StyleStyleHeader1-ClausesAfter0ptLeft0Hanging1"/>
            </w:pPr>
            <w:r w:rsidRPr="005C34BB">
              <w:t>6.3</w:t>
            </w:r>
            <w:r w:rsidRPr="005C34BB">
              <w:tab/>
              <w:t>The Employer is not responsible for the completeness of the Bidding Documents and their addenda, if they were not obtained directly from the source stated by the Employer</w:t>
            </w:r>
            <w:r w:rsidRPr="005C34BB">
              <w:rPr>
                <w:i/>
              </w:rPr>
              <w:t xml:space="preserve"> </w:t>
            </w:r>
            <w:r w:rsidRPr="005C34BB">
              <w:rPr>
                <w:iCs/>
              </w:rPr>
              <w:t>in the Invitation for Bids</w:t>
            </w:r>
            <w:r w:rsidRPr="005C34BB">
              <w:t>.</w:t>
            </w:r>
          </w:p>
        </w:tc>
      </w:tr>
      <w:tr w:rsidR="00CD5B39" w:rsidRPr="005C34BB" w14:paraId="0AE06F71" w14:textId="77777777" w:rsidTr="00832BB8">
        <w:tc>
          <w:tcPr>
            <w:tcW w:w="2355" w:type="dxa"/>
          </w:tcPr>
          <w:p w14:paraId="79C5A0A9" w14:textId="77777777" w:rsidR="00CD5B39" w:rsidRPr="005C34BB" w:rsidRDefault="00CD5B39" w:rsidP="0055699E">
            <w:pPr>
              <w:spacing w:before="120" w:after="120"/>
            </w:pPr>
          </w:p>
        </w:tc>
        <w:tc>
          <w:tcPr>
            <w:tcW w:w="6537" w:type="dxa"/>
          </w:tcPr>
          <w:p w14:paraId="2DB16E47" w14:textId="77777777" w:rsidR="00CD5B39" w:rsidRPr="005C34BB" w:rsidRDefault="00CD5B39" w:rsidP="0055699E">
            <w:pPr>
              <w:pStyle w:val="StyleStyleHeader1-ClausesAfter0ptLeft0Hanging1"/>
            </w:pPr>
            <w:r w:rsidRPr="005C34BB">
              <w:t>6.4</w:t>
            </w:r>
            <w:r w:rsidRPr="005C34BB">
              <w:tab/>
              <w:t>The Bidder is expected to examine all instructions, forms, terms, and specifications in the Bidding Document. Failure to furnish all information or documentation required by the Bidding Documents may result in the rejection of the bid.</w:t>
            </w:r>
          </w:p>
        </w:tc>
      </w:tr>
      <w:tr w:rsidR="00CD5B39" w:rsidRPr="005C34BB" w14:paraId="14BA826A" w14:textId="77777777" w:rsidTr="00832BB8">
        <w:tc>
          <w:tcPr>
            <w:tcW w:w="2355" w:type="dxa"/>
          </w:tcPr>
          <w:p w14:paraId="5F1FE6C4" w14:textId="77777777" w:rsidR="00CD5B39" w:rsidRPr="005C34BB" w:rsidRDefault="00CD5B39" w:rsidP="0055699E">
            <w:pPr>
              <w:pStyle w:val="StyleHeader1-ClausesLeft0Hanging03After0pt"/>
              <w:tabs>
                <w:tab w:val="num" w:pos="720"/>
              </w:tabs>
              <w:ind w:left="300" w:hanging="357"/>
              <w:rPr>
                <w:lang w:val="en-US"/>
              </w:rPr>
            </w:pPr>
            <w:r w:rsidRPr="005C34BB">
              <w:rPr>
                <w:lang w:val="en-US"/>
              </w:rPr>
              <w:t>Clarification of Bidding Documents, Site Visit, Pre-Bid Meeting</w:t>
            </w:r>
          </w:p>
        </w:tc>
        <w:tc>
          <w:tcPr>
            <w:tcW w:w="6537" w:type="dxa"/>
          </w:tcPr>
          <w:p w14:paraId="65E4C731" w14:textId="77777777" w:rsidR="00CD5B39" w:rsidRPr="005C34BB" w:rsidRDefault="00CD5B39" w:rsidP="0055699E">
            <w:pPr>
              <w:pStyle w:val="StyleStyleHeader1-ClausesAfter0ptLeft0Hanging1"/>
            </w:pPr>
            <w:r w:rsidRPr="005C34BB">
              <w:t>7.1</w:t>
            </w:r>
            <w:r w:rsidRPr="005C34BB">
              <w:tab/>
              <w:t xml:space="preserve">A prospective Bidder requiring any clarification of the Bidding Document shall contact the Employer in writing at the Employer’s address </w:t>
            </w:r>
            <w:r w:rsidRPr="005C34BB">
              <w:rPr>
                <w:rStyle w:val="StyleHeader2-SubClausesBoldChar"/>
                <w:lang w:val="en-US"/>
              </w:rPr>
              <w:t>indicated in the BDS</w:t>
            </w:r>
            <w:r w:rsidRPr="005C34BB">
              <w:t xml:space="preserve"> or raise his inquiries during the pre-bid meeting if provided for in accordance with ITB 7.4. The Employer will respond in writing to any request for clarification, provided that such request is received no later than twenty-one (21) days prior to the deadline for submission of bids. The Employer shall forward copies of its response simultaneously to all Bidders who have acquired the Bidding Document in accordance with ITB 6.3, including a description of the inquiry but without identifying its source. Should the Employer deem it necessary to amend the Bidding Document as a result of a request for clarification, it shall do so following the procedure under ITB 8 and ITB 22.2.</w:t>
            </w:r>
          </w:p>
        </w:tc>
      </w:tr>
      <w:tr w:rsidR="00CD5B39" w:rsidRPr="005C34BB" w14:paraId="5851EA6A" w14:textId="77777777" w:rsidTr="00832BB8">
        <w:tc>
          <w:tcPr>
            <w:tcW w:w="2355" w:type="dxa"/>
          </w:tcPr>
          <w:p w14:paraId="5229C74B" w14:textId="77777777" w:rsidR="00CD5B39" w:rsidRPr="005C34BB" w:rsidRDefault="00CD5B39" w:rsidP="0055699E"/>
        </w:tc>
        <w:tc>
          <w:tcPr>
            <w:tcW w:w="6537" w:type="dxa"/>
          </w:tcPr>
          <w:p w14:paraId="27CF5739" w14:textId="77777777" w:rsidR="00CD5B39" w:rsidRPr="005C34BB" w:rsidRDefault="00CD5B39" w:rsidP="0055699E">
            <w:pPr>
              <w:pStyle w:val="StyleStyleHeader1-ClausesAfter0ptLeft0Hanging1"/>
            </w:pPr>
            <w:r w:rsidRPr="005C34BB">
              <w:t>7.2</w:t>
            </w:r>
            <w:r w:rsidRPr="005C34BB">
              <w:tab/>
              <w:t xml:space="preserve">The Bidder is advised to visit and examine the Site of Works and its surroundings and obtain for itself on its own responsibility all information that may be necessary for preparing the bid and entering into a contract for </w:t>
            </w:r>
            <w:r w:rsidRPr="005C34BB">
              <w:lastRenderedPageBreak/>
              <w:t>construction of the Works. The costs of visiting the Site shall be at the Bidder’s own expense.</w:t>
            </w:r>
          </w:p>
        </w:tc>
      </w:tr>
      <w:tr w:rsidR="00CD5B39" w:rsidRPr="005C34BB" w14:paraId="2DC04028" w14:textId="77777777" w:rsidTr="00832BB8">
        <w:tc>
          <w:tcPr>
            <w:tcW w:w="2355" w:type="dxa"/>
          </w:tcPr>
          <w:p w14:paraId="599AD400" w14:textId="77777777" w:rsidR="00CD5B39" w:rsidRPr="005C34BB" w:rsidRDefault="00CD5B39" w:rsidP="0055699E"/>
        </w:tc>
        <w:tc>
          <w:tcPr>
            <w:tcW w:w="6537" w:type="dxa"/>
          </w:tcPr>
          <w:p w14:paraId="23C3E8A1" w14:textId="77777777" w:rsidR="00CD5B39" w:rsidRPr="005C34BB" w:rsidRDefault="00CD5B39" w:rsidP="0055699E">
            <w:pPr>
              <w:pStyle w:val="StyleStyleHeader1-ClausesAfter0ptLeft0Hanging"/>
              <w:spacing w:after="160"/>
              <w:rPr>
                <w:lang w:val="en-US"/>
              </w:rPr>
            </w:pPr>
            <w:r w:rsidRPr="005C34BB">
              <w:rPr>
                <w:lang w:val="en-US"/>
              </w:rPr>
              <w:t>7.3</w:t>
            </w:r>
            <w:r w:rsidRPr="005C34BB">
              <w:rPr>
                <w:lang w:val="en-US"/>
              </w:rPr>
              <w:tab/>
              <w:t>The Bidder and any of its personnel or agents will be granted permission by the Employer to enter upon its premises and lands for the purpose of such visit, but only upon the express condition that the Bidder, its personnel, and agents will release and indemnify the Employer and its personnel and agents from and against all liability in respect thereof, and will be responsible for death or personal injury, loss of or damage to property, and any other loss, damage, costs, and expenses incurred as a result of the inspection.</w:t>
            </w:r>
          </w:p>
        </w:tc>
      </w:tr>
      <w:tr w:rsidR="00CD5B39" w:rsidRPr="005C34BB" w14:paraId="2A57115D" w14:textId="77777777" w:rsidTr="00832BB8">
        <w:tc>
          <w:tcPr>
            <w:tcW w:w="2355" w:type="dxa"/>
          </w:tcPr>
          <w:p w14:paraId="436A05F0" w14:textId="77777777" w:rsidR="00CD5B39" w:rsidRPr="005C34BB" w:rsidRDefault="00CD5B39" w:rsidP="0055699E"/>
        </w:tc>
        <w:tc>
          <w:tcPr>
            <w:tcW w:w="6537" w:type="dxa"/>
          </w:tcPr>
          <w:p w14:paraId="5572A5FF" w14:textId="77777777" w:rsidR="00CD5B39" w:rsidRPr="005C34BB" w:rsidRDefault="00CD5B39" w:rsidP="0055699E">
            <w:pPr>
              <w:pStyle w:val="StyleStyleHeader1-ClausesAfter0ptLeft0Hanging"/>
              <w:spacing w:after="160"/>
              <w:rPr>
                <w:lang w:val="en-US"/>
              </w:rPr>
            </w:pPr>
            <w:r w:rsidRPr="005C34BB">
              <w:rPr>
                <w:lang w:val="en-US"/>
              </w:rPr>
              <w:t>7.4</w:t>
            </w:r>
            <w:r w:rsidRPr="005C34BB">
              <w:rPr>
                <w:lang w:val="en-US"/>
              </w:rPr>
              <w:tab/>
              <w:t xml:space="preserve">The Bidder’s designated representative is invited to attend a pre-bid meeting, </w:t>
            </w:r>
            <w:r w:rsidRPr="005C34BB">
              <w:rPr>
                <w:rStyle w:val="StyleHeader2-SubClausesBoldChar"/>
                <w:lang w:val="en-US"/>
              </w:rPr>
              <w:t>if provided for in the BDS</w:t>
            </w:r>
            <w:r w:rsidRPr="005C34BB">
              <w:rPr>
                <w:lang w:val="en-US"/>
              </w:rPr>
              <w:t>. The purpose of the meeting will be to clarify issues and to answer questions on any matter that may be raised at that stage.</w:t>
            </w:r>
          </w:p>
        </w:tc>
      </w:tr>
      <w:tr w:rsidR="00CD5B39" w:rsidRPr="005C34BB" w14:paraId="4DC7FDF8" w14:textId="77777777" w:rsidTr="00832BB8">
        <w:tc>
          <w:tcPr>
            <w:tcW w:w="2355" w:type="dxa"/>
          </w:tcPr>
          <w:p w14:paraId="6941DB93" w14:textId="77777777" w:rsidR="00CD5B39" w:rsidRPr="005C34BB" w:rsidRDefault="00CD5B39" w:rsidP="0055699E"/>
        </w:tc>
        <w:tc>
          <w:tcPr>
            <w:tcW w:w="6537" w:type="dxa"/>
          </w:tcPr>
          <w:p w14:paraId="1E91787C" w14:textId="77777777" w:rsidR="00CD5B39" w:rsidRPr="005C34BB" w:rsidRDefault="00CD5B39" w:rsidP="0055699E">
            <w:pPr>
              <w:pStyle w:val="StyleStyleHeader1-ClausesAfter0ptLeft0Hanging"/>
              <w:spacing w:after="160"/>
              <w:rPr>
                <w:lang w:val="en-US"/>
              </w:rPr>
            </w:pPr>
            <w:r w:rsidRPr="005C34BB">
              <w:rPr>
                <w:lang w:val="en-US"/>
              </w:rPr>
              <w:t>7.5</w:t>
            </w:r>
            <w:r w:rsidRPr="005C34BB">
              <w:rPr>
                <w:lang w:val="en-US"/>
              </w:rPr>
              <w:tab/>
              <w:t>The Bidder is requested, as far as possible, to submit any questions in writing, to reach the Employer not later than one week before the meeting.</w:t>
            </w:r>
          </w:p>
        </w:tc>
      </w:tr>
      <w:tr w:rsidR="00CD5B39" w:rsidRPr="005C34BB" w14:paraId="69166DE7" w14:textId="77777777" w:rsidTr="00832BB8">
        <w:tc>
          <w:tcPr>
            <w:tcW w:w="2355" w:type="dxa"/>
          </w:tcPr>
          <w:p w14:paraId="0C66F388" w14:textId="77777777" w:rsidR="00CD5B39" w:rsidRPr="005C34BB" w:rsidRDefault="00CD5B39" w:rsidP="0055699E"/>
        </w:tc>
        <w:tc>
          <w:tcPr>
            <w:tcW w:w="6537" w:type="dxa"/>
          </w:tcPr>
          <w:p w14:paraId="6499531D" w14:textId="77777777" w:rsidR="00CD5B39" w:rsidRPr="005C34BB" w:rsidRDefault="00CD5B39" w:rsidP="0055699E">
            <w:pPr>
              <w:pStyle w:val="StyleStyleHeader1-ClausesAfter0ptLeft0Hanging"/>
              <w:tabs>
                <w:tab w:val="clear" w:pos="576"/>
                <w:tab w:val="left" w:pos="710"/>
              </w:tabs>
              <w:spacing w:after="160"/>
              <w:ind w:left="695" w:hanging="695"/>
              <w:rPr>
                <w:lang w:val="en-US"/>
              </w:rPr>
            </w:pPr>
            <w:r w:rsidRPr="005C34BB">
              <w:rPr>
                <w:lang w:val="en-US"/>
              </w:rPr>
              <w:t>7.6</w:t>
            </w:r>
            <w:r w:rsidRPr="005C34BB">
              <w:rPr>
                <w:lang w:val="en-US"/>
              </w:rPr>
              <w:tab/>
              <w:t>Minutes of the pre-bid meeting, including the text of the questions raised, without identifying the source, and the responses given, together with any responses prepared after the meeting, will be transmitted promptly to all Bidders who have acquired the Bidding Documents in accordance with ITB 6.3. Any modification to the Bidding Documents that may become necessary as a result of the pre-bid meeting shall be made by the Employer exclusively through the issue of an Addendum pursuant to ITB 8 and not through the minutes of the pre-bid meeting.</w:t>
            </w:r>
          </w:p>
        </w:tc>
      </w:tr>
      <w:tr w:rsidR="00CD5B39" w:rsidRPr="005C34BB" w14:paraId="0B3DD209" w14:textId="77777777" w:rsidTr="00832BB8">
        <w:tc>
          <w:tcPr>
            <w:tcW w:w="2355" w:type="dxa"/>
          </w:tcPr>
          <w:p w14:paraId="1C83261D" w14:textId="77777777" w:rsidR="00CD5B39" w:rsidRPr="005C34BB" w:rsidRDefault="00CD5B39" w:rsidP="0055699E"/>
        </w:tc>
        <w:tc>
          <w:tcPr>
            <w:tcW w:w="6537" w:type="dxa"/>
          </w:tcPr>
          <w:p w14:paraId="6E59EF4A" w14:textId="77777777" w:rsidR="00CD5B39" w:rsidRPr="005C34BB" w:rsidRDefault="00CD5B39" w:rsidP="0055699E">
            <w:pPr>
              <w:pStyle w:val="StyleStyleHeader1-ClausesAfter0ptLeft0Hanging"/>
              <w:tabs>
                <w:tab w:val="clear" w:pos="576"/>
                <w:tab w:val="left" w:pos="800"/>
              </w:tabs>
              <w:spacing w:after="160"/>
              <w:ind w:left="746" w:hanging="746"/>
              <w:rPr>
                <w:lang w:val="en-US"/>
              </w:rPr>
            </w:pPr>
            <w:r w:rsidRPr="005C34BB">
              <w:rPr>
                <w:lang w:val="en-US"/>
              </w:rPr>
              <w:t>7.7</w:t>
            </w:r>
            <w:r w:rsidRPr="005C34BB">
              <w:rPr>
                <w:lang w:val="en-US"/>
              </w:rPr>
              <w:tab/>
              <w:t>Nonattendance at the pre-bid meeting will not be a cause for disqualification of a Bidder.</w:t>
            </w:r>
          </w:p>
        </w:tc>
      </w:tr>
      <w:tr w:rsidR="00CD5B39" w:rsidRPr="005C34BB" w14:paraId="1F4240BA" w14:textId="77777777" w:rsidTr="00832BB8">
        <w:trPr>
          <w:trHeight w:val="896"/>
        </w:trPr>
        <w:tc>
          <w:tcPr>
            <w:tcW w:w="2355" w:type="dxa"/>
          </w:tcPr>
          <w:p w14:paraId="5DAF6953"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t>Amendment of Bidding Document</w:t>
            </w:r>
          </w:p>
        </w:tc>
        <w:tc>
          <w:tcPr>
            <w:tcW w:w="6537" w:type="dxa"/>
          </w:tcPr>
          <w:p w14:paraId="2D688EFD" w14:textId="77777777" w:rsidR="00CD5B39" w:rsidRPr="005C34BB" w:rsidRDefault="00CD5B39" w:rsidP="0055699E">
            <w:pPr>
              <w:pStyle w:val="StyleStyleHeader1-ClausesAfter0ptLeft0Hanging"/>
              <w:tabs>
                <w:tab w:val="clear" w:pos="576"/>
                <w:tab w:val="left" w:pos="800"/>
              </w:tabs>
              <w:ind w:left="746" w:hanging="746"/>
              <w:rPr>
                <w:lang w:val="en-US"/>
              </w:rPr>
            </w:pPr>
            <w:r w:rsidRPr="005C34BB">
              <w:rPr>
                <w:lang w:val="en-US"/>
              </w:rPr>
              <w:t>8.1</w:t>
            </w:r>
            <w:r w:rsidRPr="005C34BB">
              <w:rPr>
                <w:lang w:val="en-US"/>
              </w:rPr>
              <w:tab/>
              <w:t>At any time prior to the deadline for submission of bids, the Employer may amend the Bidding Documents by issuing addenda. Such addenda shall include any changes or modifications to the Bid Data Sheet.</w:t>
            </w:r>
          </w:p>
        </w:tc>
      </w:tr>
      <w:tr w:rsidR="00CD5B39" w:rsidRPr="005C34BB" w14:paraId="744658A0" w14:textId="77777777" w:rsidTr="00832BB8">
        <w:tc>
          <w:tcPr>
            <w:tcW w:w="2355" w:type="dxa"/>
          </w:tcPr>
          <w:p w14:paraId="4BB9D79E" w14:textId="77777777" w:rsidR="00CD5B39" w:rsidRPr="005C34BB" w:rsidRDefault="00CD5B39" w:rsidP="0055699E"/>
        </w:tc>
        <w:tc>
          <w:tcPr>
            <w:tcW w:w="6537" w:type="dxa"/>
          </w:tcPr>
          <w:p w14:paraId="33919D25" w14:textId="77777777" w:rsidR="00CD5B39" w:rsidRPr="005C34BB" w:rsidRDefault="00CD5B39" w:rsidP="0055699E">
            <w:pPr>
              <w:pStyle w:val="StyleStyleHeader1-ClausesAfter0ptLeft0Hanging"/>
              <w:tabs>
                <w:tab w:val="clear" w:pos="576"/>
                <w:tab w:val="left" w:pos="800"/>
              </w:tabs>
              <w:ind w:left="746" w:hanging="720"/>
              <w:rPr>
                <w:lang w:val="en-US"/>
              </w:rPr>
            </w:pPr>
            <w:r w:rsidRPr="005C34BB">
              <w:rPr>
                <w:lang w:val="en-US"/>
              </w:rPr>
              <w:t>8.2</w:t>
            </w:r>
            <w:r w:rsidRPr="005C34BB">
              <w:rPr>
                <w:lang w:val="en-US"/>
              </w:rPr>
              <w:tab/>
              <w:t>Any addendum issued shall be part of the Bidding Documents and shall be communicated in writing to all who have obtained the Bidding Document from the Employer</w:t>
            </w:r>
            <w:r w:rsidRPr="005C34BB">
              <w:rPr>
                <w:i/>
                <w:lang w:val="en-US"/>
              </w:rPr>
              <w:t xml:space="preserve"> </w:t>
            </w:r>
            <w:r w:rsidRPr="005C34BB">
              <w:rPr>
                <w:lang w:val="en-US"/>
              </w:rPr>
              <w:t>in accordance with ITB 6.3.</w:t>
            </w:r>
          </w:p>
        </w:tc>
      </w:tr>
      <w:tr w:rsidR="00CD5B39" w:rsidRPr="005C34BB" w14:paraId="2DE9F847" w14:textId="77777777" w:rsidTr="00832BB8">
        <w:tc>
          <w:tcPr>
            <w:tcW w:w="2355" w:type="dxa"/>
          </w:tcPr>
          <w:p w14:paraId="49C2D734" w14:textId="77777777" w:rsidR="00CD5B39" w:rsidRPr="005C34BB" w:rsidRDefault="00CD5B39" w:rsidP="0055699E"/>
        </w:tc>
        <w:tc>
          <w:tcPr>
            <w:tcW w:w="6537" w:type="dxa"/>
          </w:tcPr>
          <w:p w14:paraId="52C6C114" w14:textId="77777777" w:rsidR="00CD5B39" w:rsidRPr="005C34BB" w:rsidRDefault="00CD5B39" w:rsidP="0055699E">
            <w:pPr>
              <w:pStyle w:val="StyleStyleHeader1-ClausesAfter0ptLeft0Hanging"/>
              <w:tabs>
                <w:tab w:val="clear" w:pos="576"/>
                <w:tab w:val="left" w:pos="800"/>
              </w:tabs>
              <w:ind w:left="746" w:hanging="746"/>
              <w:rPr>
                <w:lang w:val="en-US"/>
              </w:rPr>
            </w:pPr>
            <w:r w:rsidRPr="005C34BB">
              <w:rPr>
                <w:lang w:val="en-US"/>
              </w:rPr>
              <w:t>8.3</w:t>
            </w:r>
            <w:r w:rsidRPr="005C34BB">
              <w:rPr>
                <w:lang w:val="en-US"/>
              </w:rPr>
              <w:tab/>
              <w:t>To give prospective Bidders reasonable time in which to take an addendum into account in preparing their bids, the Employer may, at its discretion, extend the deadline for the submission of bids, pursuant to ITB 22.2</w:t>
            </w:r>
          </w:p>
        </w:tc>
      </w:tr>
      <w:tr w:rsidR="00CD5B39" w:rsidRPr="005C34BB" w14:paraId="7FEA3801" w14:textId="77777777" w:rsidTr="00832BB8">
        <w:trPr>
          <w:trHeight w:val="544"/>
        </w:trPr>
        <w:tc>
          <w:tcPr>
            <w:tcW w:w="2355" w:type="dxa"/>
          </w:tcPr>
          <w:p w14:paraId="03E697BC" w14:textId="77777777" w:rsidR="00CD5B39" w:rsidRPr="005C34BB" w:rsidRDefault="00CD5B39" w:rsidP="0055699E">
            <w:pPr>
              <w:spacing w:before="120" w:after="120"/>
            </w:pPr>
          </w:p>
        </w:tc>
        <w:tc>
          <w:tcPr>
            <w:tcW w:w="6537" w:type="dxa"/>
          </w:tcPr>
          <w:p w14:paraId="4057B5E7" w14:textId="77777777" w:rsidR="00CD5B39" w:rsidRPr="005C34BB" w:rsidRDefault="00CD5B39" w:rsidP="0055699E">
            <w:pPr>
              <w:pStyle w:val="Textoindependiente2"/>
              <w:jc w:val="center"/>
              <w:rPr>
                <w:b/>
                <w:sz w:val="28"/>
              </w:rPr>
            </w:pPr>
            <w:bookmarkStart w:id="32" w:name="E2C"/>
            <w:bookmarkEnd w:id="32"/>
            <w:r w:rsidRPr="005C34BB">
              <w:rPr>
                <w:b/>
                <w:sz w:val="28"/>
              </w:rPr>
              <w:t>C.  Preparation of Bids</w:t>
            </w:r>
          </w:p>
        </w:tc>
      </w:tr>
      <w:tr w:rsidR="00CD5B39" w:rsidRPr="005C34BB" w14:paraId="1102C55D" w14:textId="77777777" w:rsidTr="00832BB8">
        <w:tc>
          <w:tcPr>
            <w:tcW w:w="2355" w:type="dxa"/>
          </w:tcPr>
          <w:p w14:paraId="57737D71"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t>Cost of Bidding</w:t>
            </w:r>
          </w:p>
        </w:tc>
        <w:tc>
          <w:tcPr>
            <w:tcW w:w="6537" w:type="dxa"/>
          </w:tcPr>
          <w:p w14:paraId="04A0344B" w14:textId="77777777" w:rsidR="00CD5B39" w:rsidRPr="005C34BB" w:rsidRDefault="00CD5B39" w:rsidP="0055699E">
            <w:pPr>
              <w:pStyle w:val="StyleStyleHeader1-ClausesAfter0ptLeft0Hanging"/>
              <w:rPr>
                <w:lang w:val="en-US"/>
              </w:rPr>
            </w:pPr>
            <w:r w:rsidRPr="005C34BB">
              <w:rPr>
                <w:lang w:val="en-US"/>
              </w:rPr>
              <w:t>9.1</w:t>
            </w:r>
            <w:r w:rsidRPr="005C34BB">
              <w:rPr>
                <w:lang w:val="en-US"/>
              </w:rPr>
              <w:tab/>
              <w:t>The Bidder shall bear all costs associated with the preparation and submission of its Bid, and the Employer shall not be responsible or liable for those costs, regardless of the conduct or outcome of the bidding process.</w:t>
            </w:r>
          </w:p>
        </w:tc>
      </w:tr>
      <w:tr w:rsidR="00CD5B39" w:rsidRPr="005C34BB" w14:paraId="3DCAB1A6" w14:textId="77777777" w:rsidTr="00832BB8">
        <w:tc>
          <w:tcPr>
            <w:tcW w:w="2355" w:type="dxa"/>
          </w:tcPr>
          <w:p w14:paraId="325A4964" w14:textId="62A3421B" w:rsidR="00CD5B39" w:rsidRPr="005C34BB" w:rsidRDefault="000F6D2D" w:rsidP="0055699E">
            <w:pPr>
              <w:pStyle w:val="StyleHeader1-ClausesLeft0Hanging03After0pt"/>
              <w:tabs>
                <w:tab w:val="clear" w:pos="342"/>
              </w:tabs>
              <w:ind w:left="432" w:hanging="360"/>
              <w:rPr>
                <w:lang w:val="en-US"/>
              </w:rPr>
            </w:pPr>
            <w:bookmarkStart w:id="33" w:name="_Hlk234853001"/>
            <w:r w:rsidRPr="005C34BB">
              <w:rPr>
                <w:lang w:val="en-US"/>
              </w:rPr>
              <w:t xml:space="preserve"> Language of Bid</w:t>
            </w:r>
          </w:p>
        </w:tc>
        <w:tc>
          <w:tcPr>
            <w:tcW w:w="6537" w:type="dxa"/>
          </w:tcPr>
          <w:p w14:paraId="4CBE5B8B" w14:textId="10CD2AE0" w:rsidR="00CD5B39" w:rsidRPr="005C34BB" w:rsidRDefault="00CD5B39" w:rsidP="0055699E">
            <w:pPr>
              <w:pStyle w:val="StyleStyleHeader1-ClausesAfter0ptLeft0Hanging"/>
              <w:rPr>
                <w:lang w:val="en-US"/>
              </w:rPr>
            </w:pPr>
            <w:r w:rsidRPr="005C34BB">
              <w:rPr>
                <w:lang w:val="en-US"/>
              </w:rPr>
              <w:t>10.1</w:t>
            </w:r>
            <w:r w:rsidRPr="005C34BB">
              <w:rPr>
                <w:lang w:val="en-US"/>
              </w:rPr>
              <w:tab/>
              <w:t xml:space="preserve">The Bid, as well as all correspondence and documents relating to the bid exchanged by the Bidder and the Employer, shall be written in </w:t>
            </w:r>
            <w:r w:rsidR="00AA3444" w:rsidRPr="005C34BB">
              <w:rPr>
                <w:iCs/>
                <w:lang w:val="en-US"/>
              </w:rPr>
              <w:t xml:space="preserve">the </w:t>
            </w:r>
            <w:r w:rsidR="00FC5805" w:rsidRPr="005C34BB">
              <w:rPr>
                <w:iCs/>
                <w:lang w:val="en-US"/>
              </w:rPr>
              <w:t xml:space="preserve">ruling </w:t>
            </w:r>
            <w:r w:rsidR="00AA3444" w:rsidRPr="005C34BB">
              <w:rPr>
                <w:iCs/>
                <w:lang w:val="en-US"/>
              </w:rPr>
              <w:t xml:space="preserve">language </w:t>
            </w:r>
            <w:r w:rsidR="00FC5805" w:rsidRPr="005C34BB">
              <w:rPr>
                <w:iCs/>
                <w:lang w:val="en-US"/>
              </w:rPr>
              <w:t xml:space="preserve">defined </w:t>
            </w:r>
            <w:r w:rsidR="00AA3444" w:rsidRPr="005C34BB">
              <w:rPr>
                <w:iCs/>
                <w:lang w:val="en-US"/>
              </w:rPr>
              <w:t xml:space="preserve">in the </w:t>
            </w:r>
            <w:r w:rsidR="00FC5805" w:rsidRPr="005C34BB">
              <w:rPr>
                <w:iCs/>
                <w:lang w:val="en-US"/>
              </w:rPr>
              <w:t>Contract Data</w:t>
            </w:r>
            <w:r w:rsidRPr="005C34BB">
              <w:rPr>
                <w:lang w:val="en-US"/>
              </w:rPr>
              <w:t xml:space="preserve">. Supporting documents and printed literature that are part of the Bid may be in another language provided they are accompanied by an accurate translation of the relevant passages into </w:t>
            </w:r>
            <w:r w:rsidR="00AA3444" w:rsidRPr="005C34BB">
              <w:rPr>
                <w:lang w:val="en-US"/>
              </w:rPr>
              <w:t>the</w:t>
            </w:r>
            <w:r w:rsidR="00FC5805" w:rsidRPr="005C34BB">
              <w:rPr>
                <w:lang w:val="en-US"/>
              </w:rPr>
              <w:t xml:space="preserve"> ruling</w:t>
            </w:r>
            <w:r w:rsidR="00AA3444" w:rsidRPr="005C34BB">
              <w:rPr>
                <w:lang w:val="en-US"/>
              </w:rPr>
              <w:t xml:space="preserve"> language </w:t>
            </w:r>
            <w:r w:rsidR="00FC5805" w:rsidRPr="005C34BB">
              <w:rPr>
                <w:lang w:val="en-US"/>
              </w:rPr>
              <w:t xml:space="preserve">defined </w:t>
            </w:r>
            <w:r w:rsidR="00AA3444" w:rsidRPr="005C34BB">
              <w:rPr>
                <w:lang w:val="en-US"/>
              </w:rPr>
              <w:t xml:space="preserve">in the </w:t>
            </w:r>
            <w:r w:rsidR="00FC5805" w:rsidRPr="005C34BB">
              <w:rPr>
                <w:lang w:val="en-US"/>
              </w:rPr>
              <w:t>Contract Data</w:t>
            </w:r>
            <w:r w:rsidRPr="005C34BB">
              <w:rPr>
                <w:lang w:val="en-US"/>
              </w:rPr>
              <w:t xml:space="preserve">, in which case, for </w:t>
            </w:r>
            <w:r w:rsidRPr="005C34BB">
              <w:rPr>
                <w:lang w:val="en-US"/>
              </w:rPr>
              <w:lastRenderedPageBreak/>
              <w:t>the purpose of interpretation of the Bid, such translation shall govern.</w:t>
            </w:r>
          </w:p>
        </w:tc>
      </w:tr>
      <w:bookmarkEnd w:id="33"/>
      <w:tr w:rsidR="00CD5B39" w:rsidRPr="005C34BB" w14:paraId="026F3EA7" w14:textId="77777777" w:rsidTr="00832BB8">
        <w:tc>
          <w:tcPr>
            <w:tcW w:w="2355" w:type="dxa"/>
          </w:tcPr>
          <w:p w14:paraId="240DF217"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lastRenderedPageBreak/>
              <w:t>Documents Comprising the Bid</w:t>
            </w:r>
          </w:p>
        </w:tc>
        <w:tc>
          <w:tcPr>
            <w:tcW w:w="6537" w:type="dxa"/>
          </w:tcPr>
          <w:p w14:paraId="460D2C74" w14:textId="77777777" w:rsidR="00CD5B39" w:rsidRPr="005C34BB" w:rsidRDefault="00CD5B39" w:rsidP="0055699E">
            <w:pPr>
              <w:pStyle w:val="StyleHeader1-ClausesAfter0pt"/>
              <w:tabs>
                <w:tab w:val="left" w:pos="576"/>
              </w:tabs>
              <w:ind w:left="576" w:hanging="576"/>
              <w:rPr>
                <w:lang w:val="en-US"/>
              </w:rPr>
            </w:pPr>
            <w:r w:rsidRPr="005C34BB">
              <w:rPr>
                <w:lang w:val="en-US"/>
              </w:rPr>
              <w:t xml:space="preserve">11.1 </w:t>
            </w:r>
            <w:r w:rsidRPr="005C34BB">
              <w:rPr>
                <w:lang w:val="en-GB"/>
              </w:rPr>
              <w:t>The Bid shall comprise two envelopes submitted simultaneously, one called the Technical Bid containing the documents listed in ITB 11.2 and the other the Price Bid containing the documents listed in ITB 11.3, both envelopes enclosed together in an outer single envelope.</w:t>
            </w:r>
            <w:r w:rsidRPr="005C34BB">
              <w:rPr>
                <w:lang w:val="en-US"/>
              </w:rPr>
              <w:t xml:space="preserve"> </w:t>
            </w:r>
          </w:p>
        </w:tc>
      </w:tr>
      <w:tr w:rsidR="00CD5B39" w:rsidRPr="005C34BB" w14:paraId="3F758B84" w14:textId="77777777" w:rsidTr="00832BB8">
        <w:trPr>
          <w:trHeight w:val="360"/>
        </w:trPr>
        <w:tc>
          <w:tcPr>
            <w:tcW w:w="2355" w:type="dxa"/>
          </w:tcPr>
          <w:p w14:paraId="00C33E5A" w14:textId="77777777" w:rsidR="00CD5B39" w:rsidRPr="005C34BB" w:rsidRDefault="00CD5B39" w:rsidP="0055699E">
            <w:pPr>
              <w:pStyle w:val="StyleHeader1-ClausesLeft0Hanging03After0pt"/>
              <w:numPr>
                <w:ilvl w:val="0"/>
                <w:numId w:val="0"/>
              </w:numPr>
              <w:ind w:left="-18"/>
              <w:rPr>
                <w:lang w:val="en-US"/>
              </w:rPr>
            </w:pPr>
          </w:p>
        </w:tc>
        <w:tc>
          <w:tcPr>
            <w:tcW w:w="6537" w:type="dxa"/>
          </w:tcPr>
          <w:p w14:paraId="5D3BA038" w14:textId="77777777" w:rsidR="00CD5B39" w:rsidRPr="005C34BB" w:rsidRDefault="00CD5B39" w:rsidP="0055699E">
            <w:pPr>
              <w:pStyle w:val="StyleStyleHeader1-ClausesAfter0ptLeft0Hanging"/>
              <w:rPr>
                <w:lang w:val="en-US"/>
              </w:rPr>
            </w:pPr>
            <w:r w:rsidRPr="005C34BB">
              <w:rPr>
                <w:lang w:val="en-US"/>
              </w:rPr>
              <w:t>11.2</w:t>
            </w:r>
            <w:r w:rsidRPr="005C34BB">
              <w:rPr>
                <w:lang w:val="en-US"/>
              </w:rPr>
              <w:tab/>
              <w:t>The Technical Bid shall comprise the following:</w:t>
            </w:r>
          </w:p>
          <w:p w14:paraId="537E648C" w14:textId="77777777" w:rsidR="00CD5B39" w:rsidRPr="005C34BB" w:rsidRDefault="00CD5B39" w:rsidP="00FF7828">
            <w:pPr>
              <w:pStyle w:val="P3Header1-Clauses"/>
              <w:numPr>
                <w:ilvl w:val="0"/>
                <w:numId w:val="10"/>
              </w:numPr>
              <w:tabs>
                <w:tab w:val="clear" w:pos="972"/>
              </w:tabs>
              <w:spacing w:after="140"/>
            </w:pPr>
            <w:proofErr w:type="spellStart"/>
            <w:r w:rsidRPr="005C34BB">
              <w:t>Letter</w:t>
            </w:r>
            <w:proofErr w:type="spellEnd"/>
            <w:r w:rsidRPr="005C34BB">
              <w:t xml:space="preserve"> </w:t>
            </w:r>
            <w:proofErr w:type="spellStart"/>
            <w:proofErr w:type="gramStart"/>
            <w:r w:rsidRPr="005C34BB">
              <w:t>of</w:t>
            </w:r>
            <w:proofErr w:type="spellEnd"/>
            <w:r w:rsidRPr="005C34BB">
              <w:t xml:space="preserve">  </w:t>
            </w:r>
            <w:proofErr w:type="spellStart"/>
            <w:r w:rsidRPr="005C34BB">
              <w:t>Technical</w:t>
            </w:r>
            <w:proofErr w:type="spellEnd"/>
            <w:proofErr w:type="gramEnd"/>
            <w:r w:rsidRPr="005C34BB">
              <w:t xml:space="preserve"> </w:t>
            </w:r>
            <w:proofErr w:type="spellStart"/>
            <w:r w:rsidRPr="005C34BB">
              <w:t>Bid</w:t>
            </w:r>
            <w:proofErr w:type="spellEnd"/>
            <w:r w:rsidRPr="005C34BB">
              <w:t>;</w:t>
            </w:r>
          </w:p>
          <w:p w14:paraId="32E41E49" w14:textId="77777777" w:rsidR="00CD5B39" w:rsidRPr="005C34BB" w:rsidRDefault="00CD5B39" w:rsidP="00FF7828">
            <w:pPr>
              <w:pStyle w:val="P3Header1-Clauses"/>
              <w:numPr>
                <w:ilvl w:val="0"/>
                <w:numId w:val="10"/>
              </w:numPr>
              <w:tabs>
                <w:tab w:val="clear" w:pos="972"/>
              </w:tabs>
              <w:spacing w:after="140"/>
              <w:rPr>
                <w:lang w:val="en-US"/>
              </w:rPr>
            </w:pPr>
            <w:r w:rsidRPr="005C34BB">
              <w:rPr>
                <w:lang w:val="en-US"/>
              </w:rPr>
              <w:t>Bid Security or Bid Securing Declaration, in accordance with ITB 19;</w:t>
            </w:r>
          </w:p>
          <w:p w14:paraId="746A9EAC" w14:textId="77777777" w:rsidR="00CD5B39" w:rsidRPr="005C34BB" w:rsidRDefault="00CD5B39" w:rsidP="00FF7828">
            <w:pPr>
              <w:pStyle w:val="P3Header1-Clauses"/>
              <w:numPr>
                <w:ilvl w:val="0"/>
                <w:numId w:val="10"/>
              </w:numPr>
              <w:tabs>
                <w:tab w:val="clear" w:pos="972"/>
              </w:tabs>
              <w:spacing w:after="140"/>
              <w:rPr>
                <w:lang w:val="en-US"/>
              </w:rPr>
            </w:pPr>
            <w:r w:rsidRPr="005C34BB">
              <w:rPr>
                <w:lang w:val="en-US"/>
              </w:rPr>
              <w:t>alternative bids, if permissible, in accordance with ITB 13;</w:t>
            </w:r>
          </w:p>
          <w:p w14:paraId="3956299E" w14:textId="77777777" w:rsidR="00CD5B39" w:rsidRPr="005C34BB" w:rsidRDefault="00CD5B39" w:rsidP="00FF7828">
            <w:pPr>
              <w:pStyle w:val="P3Header1-Clauses"/>
              <w:numPr>
                <w:ilvl w:val="0"/>
                <w:numId w:val="10"/>
              </w:numPr>
              <w:tabs>
                <w:tab w:val="clear" w:pos="972"/>
              </w:tabs>
              <w:spacing w:after="140"/>
              <w:rPr>
                <w:lang w:val="en-US"/>
              </w:rPr>
            </w:pPr>
            <w:r w:rsidRPr="005C34BB">
              <w:rPr>
                <w:lang w:val="en-US"/>
              </w:rPr>
              <w:t>written confirmation authorizing the signatory of the Bid to commit the Bidder, in accordance with ITB 20.2;</w:t>
            </w:r>
          </w:p>
          <w:p w14:paraId="39875310" w14:textId="77777777" w:rsidR="00CD5B39" w:rsidRPr="005C34BB" w:rsidRDefault="00CD5B39" w:rsidP="00FF7828">
            <w:pPr>
              <w:pStyle w:val="P3Header1-Clauses"/>
              <w:numPr>
                <w:ilvl w:val="0"/>
                <w:numId w:val="10"/>
              </w:numPr>
              <w:tabs>
                <w:tab w:val="clear" w:pos="972"/>
              </w:tabs>
              <w:spacing w:after="140"/>
              <w:rPr>
                <w:lang w:val="en-US"/>
              </w:rPr>
            </w:pPr>
            <w:r w:rsidRPr="005C34BB">
              <w:rPr>
                <w:lang w:val="en-US"/>
              </w:rPr>
              <w:t>documentary evidence in accordance with ITB 17 establishing the Bidder’s qualifications to perform the contract;</w:t>
            </w:r>
          </w:p>
          <w:p w14:paraId="178A5D4A" w14:textId="77777777" w:rsidR="00CD5B39" w:rsidRPr="005C34BB" w:rsidRDefault="00CD5B39" w:rsidP="00FF7828">
            <w:pPr>
              <w:pStyle w:val="P3Header1-Clauses"/>
              <w:numPr>
                <w:ilvl w:val="0"/>
                <w:numId w:val="10"/>
              </w:numPr>
              <w:tabs>
                <w:tab w:val="clear" w:pos="972"/>
                <w:tab w:val="num" w:pos="1126"/>
              </w:tabs>
              <w:spacing w:after="140"/>
              <w:ind w:left="1126" w:hanging="550"/>
              <w:rPr>
                <w:lang w:val="en-US"/>
              </w:rPr>
            </w:pPr>
            <w:r w:rsidRPr="005C34BB">
              <w:rPr>
                <w:lang w:val="en-US"/>
              </w:rPr>
              <w:t>Technical Proposal in accordance with ITB 16;</w:t>
            </w:r>
          </w:p>
          <w:p w14:paraId="32299682" w14:textId="77777777" w:rsidR="00CD5B39" w:rsidRPr="005C34BB" w:rsidRDefault="00CD5B39" w:rsidP="00FF7828">
            <w:pPr>
              <w:pStyle w:val="P3Header1-Clauses"/>
              <w:numPr>
                <w:ilvl w:val="0"/>
                <w:numId w:val="10"/>
              </w:numPr>
              <w:tabs>
                <w:tab w:val="clear" w:pos="972"/>
                <w:tab w:val="num" w:pos="1126"/>
              </w:tabs>
              <w:spacing w:after="140"/>
              <w:ind w:left="1126" w:hanging="550"/>
              <w:rPr>
                <w:lang w:val="en-US"/>
              </w:rPr>
            </w:pPr>
            <w:r w:rsidRPr="005C34BB">
              <w:rPr>
                <w:lang w:val="en-US"/>
              </w:rPr>
              <w:t>A copy of the signed form of the “Declaration of participation in Economic Development Cooperation Fund (EDCF) financed projects”; and</w:t>
            </w:r>
          </w:p>
          <w:p w14:paraId="007FBCAB" w14:textId="77777777" w:rsidR="00CD5B39" w:rsidRPr="005C34BB" w:rsidRDefault="00CD5B39" w:rsidP="00FF7828">
            <w:pPr>
              <w:pStyle w:val="P3Header1-Clauses"/>
              <w:numPr>
                <w:ilvl w:val="0"/>
                <w:numId w:val="10"/>
              </w:numPr>
              <w:tabs>
                <w:tab w:val="clear" w:pos="972"/>
                <w:tab w:val="num" w:pos="1126"/>
              </w:tabs>
              <w:spacing w:after="140"/>
              <w:ind w:left="1126" w:hanging="550"/>
              <w:rPr>
                <w:lang w:val="en-US"/>
              </w:rPr>
            </w:pPr>
            <w:r w:rsidRPr="005C34BB">
              <w:rPr>
                <w:lang w:val="en-US"/>
              </w:rPr>
              <w:t xml:space="preserve">any other document required in the BDS. </w:t>
            </w:r>
          </w:p>
        </w:tc>
      </w:tr>
      <w:tr w:rsidR="00CD5B39" w:rsidRPr="005C34BB" w14:paraId="270A4134" w14:textId="77777777" w:rsidTr="00832BB8">
        <w:trPr>
          <w:trHeight w:val="2064"/>
        </w:trPr>
        <w:tc>
          <w:tcPr>
            <w:tcW w:w="2355" w:type="dxa"/>
          </w:tcPr>
          <w:p w14:paraId="1B7624EB" w14:textId="77777777" w:rsidR="00CD5B39" w:rsidRPr="005C34BB" w:rsidRDefault="00CD5B39" w:rsidP="0055699E">
            <w:pPr>
              <w:pStyle w:val="StyleHeader1-ClausesLeft0Hanging03After0pt"/>
              <w:numPr>
                <w:ilvl w:val="0"/>
                <w:numId w:val="0"/>
              </w:numPr>
              <w:ind w:left="-18"/>
              <w:rPr>
                <w:lang w:val="en-US"/>
              </w:rPr>
            </w:pPr>
          </w:p>
        </w:tc>
        <w:tc>
          <w:tcPr>
            <w:tcW w:w="6537" w:type="dxa"/>
          </w:tcPr>
          <w:p w14:paraId="1E7301C5" w14:textId="77777777" w:rsidR="00CD5B39" w:rsidRPr="005C34BB" w:rsidRDefault="00CD5B39" w:rsidP="0055699E">
            <w:pPr>
              <w:pStyle w:val="Header2-SubClauses"/>
            </w:pPr>
            <w:r w:rsidRPr="005C34BB">
              <w:t>11.3</w:t>
            </w:r>
            <w:r w:rsidRPr="005C34BB">
              <w:tab/>
              <w:t>The Price Bid shall comprise the following:</w:t>
            </w:r>
          </w:p>
          <w:p w14:paraId="3D17B776" w14:textId="77777777" w:rsidR="00CD5B39" w:rsidRPr="005C34BB" w:rsidRDefault="00CD5B39" w:rsidP="00FF7828">
            <w:pPr>
              <w:numPr>
                <w:ilvl w:val="2"/>
                <w:numId w:val="174"/>
              </w:numPr>
              <w:tabs>
                <w:tab w:val="clear" w:pos="855"/>
                <w:tab w:val="num" w:pos="979"/>
              </w:tabs>
              <w:spacing w:before="60" w:after="60"/>
            </w:pPr>
            <w:r w:rsidRPr="005C34BB">
              <w:t>Letter of Price Bid;</w:t>
            </w:r>
          </w:p>
          <w:p w14:paraId="51E5FBFD" w14:textId="77777777" w:rsidR="00CD5B39" w:rsidRPr="005C34BB" w:rsidRDefault="00CD5B39" w:rsidP="00FF7828">
            <w:pPr>
              <w:pStyle w:val="P3Header1-Clauses"/>
              <w:numPr>
                <w:ilvl w:val="2"/>
                <w:numId w:val="169"/>
              </w:numPr>
              <w:tabs>
                <w:tab w:val="clear" w:pos="855"/>
                <w:tab w:val="clear" w:pos="972"/>
                <w:tab w:val="num" w:pos="1006"/>
              </w:tabs>
              <w:spacing w:before="60" w:after="60"/>
              <w:ind w:left="1006" w:hanging="452"/>
              <w:rPr>
                <w:lang w:val="en-US"/>
              </w:rPr>
            </w:pPr>
            <w:r w:rsidRPr="005C34BB">
              <w:rPr>
                <w:lang w:val="en-US"/>
              </w:rPr>
              <w:t>completed Price Schedules, in accordance with ITB 12 and 14;</w:t>
            </w:r>
          </w:p>
          <w:p w14:paraId="7F00F5BE" w14:textId="77777777" w:rsidR="00CD5B39" w:rsidRPr="005C34BB" w:rsidRDefault="00CD5B39" w:rsidP="00FF7828">
            <w:pPr>
              <w:pStyle w:val="P3Header1-Clauses"/>
              <w:numPr>
                <w:ilvl w:val="2"/>
                <w:numId w:val="169"/>
              </w:numPr>
              <w:tabs>
                <w:tab w:val="clear" w:pos="855"/>
                <w:tab w:val="clear" w:pos="972"/>
                <w:tab w:val="num" w:pos="979"/>
              </w:tabs>
              <w:spacing w:before="80" w:after="80"/>
              <w:ind w:left="979" w:hanging="425"/>
              <w:rPr>
                <w:lang w:val="en-US"/>
              </w:rPr>
            </w:pPr>
            <w:r w:rsidRPr="005C34BB">
              <w:rPr>
                <w:lang w:val="en-US"/>
              </w:rPr>
              <w:lastRenderedPageBreak/>
              <w:t>alternative price bids, at Bidder’s option and if permissible, in accordance with ITB 13; and</w:t>
            </w:r>
          </w:p>
          <w:p w14:paraId="62E07C3F" w14:textId="77777777" w:rsidR="00CD5B39" w:rsidRPr="005C34BB" w:rsidRDefault="00CD5B39" w:rsidP="00FF7828">
            <w:pPr>
              <w:pStyle w:val="P3Header1-Clauses"/>
              <w:numPr>
                <w:ilvl w:val="2"/>
                <w:numId w:val="169"/>
              </w:numPr>
              <w:tabs>
                <w:tab w:val="clear" w:pos="855"/>
                <w:tab w:val="clear" w:pos="972"/>
                <w:tab w:val="num" w:pos="979"/>
              </w:tabs>
              <w:spacing w:before="80" w:after="80"/>
              <w:ind w:left="979" w:hanging="425"/>
              <w:rPr>
                <w:lang w:val="en-US"/>
              </w:rPr>
            </w:pPr>
            <w:r w:rsidRPr="005C34BB">
              <w:rPr>
                <w:lang w:val="en-US"/>
              </w:rPr>
              <w:t>Any other document required in the BDS.</w:t>
            </w:r>
          </w:p>
          <w:p w14:paraId="590B7166" w14:textId="77777777" w:rsidR="00CD5B39" w:rsidRPr="005C34BB" w:rsidRDefault="00CD5B39" w:rsidP="0055699E">
            <w:pPr>
              <w:pStyle w:val="P3Header1-Clauses"/>
              <w:numPr>
                <w:ilvl w:val="2"/>
                <w:numId w:val="0"/>
              </w:numPr>
              <w:tabs>
                <w:tab w:val="clear" w:pos="972"/>
                <w:tab w:val="num" w:pos="979"/>
              </w:tabs>
              <w:spacing w:before="80" w:after="80"/>
              <w:ind w:left="979" w:hanging="425"/>
              <w:rPr>
                <w:lang w:val="en-US"/>
              </w:rPr>
            </w:pPr>
          </w:p>
        </w:tc>
      </w:tr>
      <w:tr w:rsidR="00CD5B39" w:rsidRPr="005C34BB" w14:paraId="3E6671EA" w14:textId="77777777" w:rsidTr="00832BB8">
        <w:trPr>
          <w:trHeight w:val="2064"/>
        </w:trPr>
        <w:tc>
          <w:tcPr>
            <w:tcW w:w="2355" w:type="dxa"/>
          </w:tcPr>
          <w:p w14:paraId="4F7437FD" w14:textId="77777777" w:rsidR="00CD5B39" w:rsidRPr="005C34BB" w:rsidRDefault="00CD5B39" w:rsidP="0055699E">
            <w:pPr>
              <w:pStyle w:val="StyleHeader1-ClausesLeft0Hanging03After0pt"/>
              <w:numPr>
                <w:ilvl w:val="0"/>
                <w:numId w:val="0"/>
              </w:numPr>
              <w:ind w:left="-18"/>
              <w:rPr>
                <w:lang w:val="en-US"/>
              </w:rPr>
            </w:pPr>
          </w:p>
        </w:tc>
        <w:tc>
          <w:tcPr>
            <w:tcW w:w="6537" w:type="dxa"/>
          </w:tcPr>
          <w:p w14:paraId="3894C56B" w14:textId="77777777" w:rsidR="00CD5B39" w:rsidRPr="005C34BB" w:rsidRDefault="00CD5B39" w:rsidP="0055699E">
            <w:pPr>
              <w:pStyle w:val="StyleHeader1-ClausesAfter0pt"/>
              <w:spacing w:after="240"/>
              <w:ind w:left="686" w:hanging="686"/>
              <w:rPr>
                <w:lang w:val="en-US"/>
              </w:rPr>
            </w:pPr>
            <w:r w:rsidRPr="005C34BB">
              <w:rPr>
                <w:lang w:val="en-US"/>
              </w:rPr>
              <w:t>11.4</w:t>
            </w:r>
            <w:r w:rsidRPr="005C34BB">
              <w:rPr>
                <w:lang w:val="en-US"/>
              </w:rPr>
              <w:tab/>
              <w:t>In addition to the requirements under ITB 11.1, bids submitted by a JVA shall include a copy of the Joint Venture Agreement entered into by all partners.  Alternatively, a Letter of Intent to execute a Joint Venture Agreement in the event of a successful bid shall be signed by all partners and submitted with the bid, together with a copy of the proposed agreement.</w:t>
            </w:r>
          </w:p>
        </w:tc>
      </w:tr>
      <w:tr w:rsidR="00CD5B39" w:rsidRPr="005C34BB" w14:paraId="306E295D" w14:textId="77777777" w:rsidTr="00832BB8">
        <w:trPr>
          <w:trHeight w:val="2064"/>
        </w:trPr>
        <w:tc>
          <w:tcPr>
            <w:tcW w:w="2355" w:type="dxa"/>
          </w:tcPr>
          <w:p w14:paraId="7B2CE1E4"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t xml:space="preserve">Letter of Bid, and Schedules </w:t>
            </w:r>
          </w:p>
        </w:tc>
        <w:tc>
          <w:tcPr>
            <w:tcW w:w="6537" w:type="dxa"/>
          </w:tcPr>
          <w:p w14:paraId="03E2D766" w14:textId="77777777" w:rsidR="00CD5B39" w:rsidRPr="005C34BB" w:rsidRDefault="00CD5B39" w:rsidP="0055699E">
            <w:pPr>
              <w:pStyle w:val="StyleHeader1-ClausesAfter0pt"/>
              <w:spacing w:after="240"/>
              <w:ind w:left="686" w:hanging="686"/>
              <w:rPr>
                <w:lang w:val="en-US"/>
              </w:rPr>
            </w:pPr>
            <w:r w:rsidRPr="005C34BB">
              <w:rPr>
                <w:lang w:val="en-US"/>
              </w:rPr>
              <w:t>12.1</w:t>
            </w:r>
            <w:r w:rsidRPr="005C34BB">
              <w:rPr>
                <w:lang w:val="en-US"/>
              </w:rPr>
              <w:tab/>
              <w:t>The Letter of Technical Bid and Price Bid, and Schedules, including the Bill of Quantities</w:t>
            </w:r>
            <w:r w:rsidRPr="005C34BB">
              <w:rPr>
                <w:i/>
                <w:lang w:val="en-US"/>
              </w:rPr>
              <w:t>,</w:t>
            </w:r>
            <w:r w:rsidRPr="005C34BB">
              <w:rPr>
                <w:lang w:val="en-US"/>
              </w:rPr>
              <w:t xml:space="preserve"> shall be prepared using the relevant form</w:t>
            </w:r>
            <w:r w:rsidRPr="005C34BB">
              <w:rPr>
                <w:i/>
                <w:iCs/>
                <w:lang w:val="en-US"/>
              </w:rPr>
              <w:t>s</w:t>
            </w:r>
            <w:r w:rsidRPr="005C34BB">
              <w:rPr>
                <w:lang w:val="en-US"/>
              </w:rPr>
              <w:t xml:space="preserve"> furnished in Section IV, Bidding Forms.  The forms must be completed without any alterations </w:t>
            </w:r>
            <w:r w:rsidRPr="005C34BB">
              <w:rPr>
                <w:iCs/>
                <w:lang w:val="en-US"/>
              </w:rPr>
              <w:t>to the text</w:t>
            </w:r>
            <w:r w:rsidRPr="005C34BB">
              <w:rPr>
                <w:lang w:val="en-US"/>
              </w:rPr>
              <w:t xml:space="preserve">, and no substitutes shall be accepted except as provided under ITB 20.2. All blank spaces shall be filled in with the information requested. </w:t>
            </w:r>
          </w:p>
        </w:tc>
      </w:tr>
      <w:tr w:rsidR="00CD5B39" w:rsidRPr="005C34BB" w14:paraId="20C08184" w14:textId="77777777" w:rsidTr="00832BB8">
        <w:trPr>
          <w:trHeight w:val="692"/>
        </w:trPr>
        <w:tc>
          <w:tcPr>
            <w:tcW w:w="2355" w:type="dxa"/>
          </w:tcPr>
          <w:p w14:paraId="0D35AF4D"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t>Alternative Bids</w:t>
            </w:r>
          </w:p>
        </w:tc>
        <w:tc>
          <w:tcPr>
            <w:tcW w:w="6537" w:type="dxa"/>
          </w:tcPr>
          <w:p w14:paraId="5F92E0A2" w14:textId="77777777" w:rsidR="00CD5B39" w:rsidRPr="005C34BB" w:rsidRDefault="00CD5B39" w:rsidP="0055699E">
            <w:pPr>
              <w:pStyle w:val="StyleHeader1-ClausesAfter0pt"/>
              <w:spacing w:after="240"/>
              <w:ind w:left="746" w:hanging="746"/>
              <w:rPr>
                <w:lang w:val="en-US"/>
              </w:rPr>
            </w:pPr>
            <w:r w:rsidRPr="005C34BB">
              <w:rPr>
                <w:lang w:val="en-US"/>
              </w:rPr>
              <w:t>13.1</w:t>
            </w:r>
            <w:r w:rsidRPr="005C34BB">
              <w:rPr>
                <w:lang w:val="en-US"/>
              </w:rPr>
              <w:tab/>
            </w:r>
            <w:r w:rsidRPr="005C34BB">
              <w:rPr>
                <w:rStyle w:val="StyleHeader2-SubClausesBoldChar"/>
                <w:bCs/>
                <w:lang w:val="en-US"/>
              </w:rPr>
              <w:t>Unless otherwise indicated in the BDS</w:t>
            </w:r>
            <w:r w:rsidRPr="005C34BB">
              <w:rPr>
                <w:lang w:val="en-US"/>
              </w:rPr>
              <w:t xml:space="preserve">, alternative bids shall not be considered. </w:t>
            </w:r>
          </w:p>
        </w:tc>
      </w:tr>
      <w:tr w:rsidR="00CD5B39" w:rsidRPr="005C34BB" w14:paraId="60A47949" w14:textId="77777777" w:rsidTr="00832BB8">
        <w:trPr>
          <w:trHeight w:val="360"/>
        </w:trPr>
        <w:tc>
          <w:tcPr>
            <w:tcW w:w="2355" w:type="dxa"/>
          </w:tcPr>
          <w:p w14:paraId="1435768E" w14:textId="77777777" w:rsidR="00CD5B39" w:rsidRPr="005C34BB" w:rsidRDefault="00CD5B39" w:rsidP="0055699E"/>
        </w:tc>
        <w:tc>
          <w:tcPr>
            <w:tcW w:w="6537" w:type="dxa"/>
          </w:tcPr>
          <w:p w14:paraId="6211D1A4" w14:textId="77777777" w:rsidR="00CD5B39" w:rsidRPr="005C34BB" w:rsidRDefault="00CD5B39" w:rsidP="0055699E">
            <w:pPr>
              <w:pStyle w:val="StyleHeader1-ClausesAfter0pt"/>
              <w:spacing w:after="240"/>
              <w:ind w:left="746" w:hanging="746"/>
              <w:rPr>
                <w:lang w:val="en-US"/>
              </w:rPr>
            </w:pPr>
            <w:r w:rsidRPr="005C34BB">
              <w:rPr>
                <w:lang w:val="en-US"/>
              </w:rPr>
              <w:t>13.2</w:t>
            </w:r>
            <w:r w:rsidRPr="005C34BB">
              <w:rPr>
                <w:lang w:val="en-US"/>
              </w:rPr>
              <w:tab/>
              <w:t xml:space="preserve">When alternative times for completion are explicitly invited, a statement to that effect </w:t>
            </w:r>
            <w:r w:rsidRPr="005C34BB">
              <w:rPr>
                <w:rStyle w:val="StyleHeader2-SubClausesBoldChar"/>
                <w:bCs/>
                <w:lang w:val="en-US"/>
              </w:rPr>
              <w:t>will be included in the BDS</w:t>
            </w:r>
            <w:r w:rsidRPr="005C34BB">
              <w:rPr>
                <w:lang w:val="en-US"/>
              </w:rPr>
              <w:t>, as will the method of evaluating different times for completion.</w:t>
            </w:r>
          </w:p>
        </w:tc>
      </w:tr>
      <w:tr w:rsidR="00CD5B39" w:rsidRPr="005C34BB" w14:paraId="7908AB3A" w14:textId="77777777" w:rsidTr="00832BB8">
        <w:tc>
          <w:tcPr>
            <w:tcW w:w="2355" w:type="dxa"/>
          </w:tcPr>
          <w:p w14:paraId="20CDD743" w14:textId="77777777" w:rsidR="00CD5B39" w:rsidRPr="005C34BB" w:rsidRDefault="00CD5B39" w:rsidP="0055699E"/>
        </w:tc>
        <w:tc>
          <w:tcPr>
            <w:tcW w:w="6537" w:type="dxa"/>
          </w:tcPr>
          <w:p w14:paraId="13C7F4D7" w14:textId="77777777" w:rsidR="00CD5B39" w:rsidRPr="005C34BB" w:rsidRDefault="00CD5B39" w:rsidP="0055699E">
            <w:pPr>
              <w:pStyle w:val="StyleHeader1-ClausesAfter0pt"/>
              <w:spacing w:after="240"/>
              <w:ind w:left="746" w:hanging="746"/>
              <w:rPr>
                <w:lang w:val="en-US"/>
              </w:rPr>
            </w:pPr>
            <w:r w:rsidRPr="005C34BB">
              <w:rPr>
                <w:lang w:val="en-US"/>
              </w:rPr>
              <w:t>13.3</w:t>
            </w:r>
            <w:r w:rsidRPr="005C34BB">
              <w:rPr>
                <w:lang w:val="en-US"/>
              </w:rPr>
              <w:tab/>
              <w:t xml:space="preserve">Except as provided under ITB 13.4 below, Bidders wishing to offer technical alternatives to the requirements of the bidding document must first price the Employer’s design as described in the bidding document and shall further provide all information necessary for a complete evaluation of the alternative </w:t>
            </w:r>
            <w:r w:rsidRPr="005C34BB">
              <w:rPr>
                <w:lang w:val="en-US"/>
              </w:rPr>
              <w:lastRenderedPageBreak/>
              <w:t>by the Employer, including drawings, design calculations, technical specifications, breakdown of prices, and proposed construction methodology and other relevant details. Only the technical alternatives, if any, of the lowest evaluated Bidder conforming to the basic technical requirements shall be considered by the Employer.</w:t>
            </w:r>
          </w:p>
        </w:tc>
      </w:tr>
      <w:tr w:rsidR="00CD5B39" w:rsidRPr="005C34BB" w14:paraId="7855EC33" w14:textId="77777777" w:rsidTr="00832BB8">
        <w:tc>
          <w:tcPr>
            <w:tcW w:w="2355" w:type="dxa"/>
          </w:tcPr>
          <w:p w14:paraId="5C9DC914" w14:textId="77777777" w:rsidR="00CD5B39" w:rsidRPr="005C34BB" w:rsidRDefault="00CD5B39" w:rsidP="0055699E"/>
        </w:tc>
        <w:tc>
          <w:tcPr>
            <w:tcW w:w="6537" w:type="dxa"/>
          </w:tcPr>
          <w:p w14:paraId="2C37EB98" w14:textId="77777777" w:rsidR="00CD5B39" w:rsidRPr="005C34BB" w:rsidRDefault="00CD5B39" w:rsidP="0055699E">
            <w:pPr>
              <w:pStyle w:val="StyleHeader1-ClausesAfter0pt"/>
              <w:spacing w:after="240"/>
              <w:ind w:left="746" w:hanging="746"/>
              <w:rPr>
                <w:lang w:val="en-US"/>
              </w:rPr>
            </w:pPr>
            <w:r w:rsidRPr="005C34BB">
              <w:rPr>
                <w:lang w:val="en-US"/>
              </w:rPr>
              <w:t>13.4</w:t>
            </w:r>
            <w:r w:rsidRPr="005C34BB">
              <w:rPr>
                <w:lang w:val="en-US"/>
              </w:rPr>
              <w:tab/>
            </w:r>
            <w:r w:rsidRPr="005C34BB">
              <w:rPr>
                <w:rStyle w:val="StyleHeader2-SubClausesBoldChar"/>
                <w:bCs/>
                <w:lang w:val="en-US"/>
              </w:rPr>
              <w:t>When specified in the BDS</w:t>
            </w:r>
            <w:r w:rsidRPr="005C34BB">
              <w:rPr>
                <w:lang w:val="en-US"/>
              </w:rPr>
              <w:t xml:space="preserve">, Bidders are permitted to submit alternative technical solutions for specified parts of the Works, and such parts </w:t>
            </w:r>
            <w:r w:rsidRPr="005C34BB">
              <w:rPr>
                <w:rStyle w:val="StyleHeader2-SubClausesBoldChar"/>
                <w:bCs/>
                <w:lang w:val="en-US"/>
              </w:rPr>
              <w:t>will be</w:t>
            </w:r>
            <w:r w:rsidRPr="005C34BB">
              <w:rPr>
                <w:lang w:val="en-US"/>
              </w:rPr>
              <w:t xml:space="preserve"> </w:t>
            </w:r>
            <w:r w:rsidRPr="005C34BB">
              <w:rPr>
                <w:rStyle w:val="StyleHeader2-SubClausesBoldChar"/>
                <w:bCs/>
                <w:lang w:val="en-US"/>
              </w:rPr>
              <w:t>identified in the BDS</w:t>
            </w:r>
            <w:r w:rsidRPr="005C34BB">
              <w:rPr>
                <w:rStyle w:val="StyleHeader2-SubClausesBoldChar"/>
                <w:b w:val="0"/>
                <w:lang w:val="en-US" w:eastAsia="ko-KR"/>
              </w:rPr>
              <w:t xml:space="preserve">, as will the </w:t>
            </w:r>
            <w:r w:rsidRPr="005C34BB">
              <w:rPr>
                <w:lang w:val="en-US"/>
              </w:rPr>
              <w:t>method for their evaluating, and described in Section IV (Works Requirements).</w:t>
            </w:r>
          </w:p>
        </w:tc>
      </w:tr>
      <w:tr w:rsidR="00CD5B39" w:rsidRPr="005C34BB" w14:paraId="3647CE08" w14:textId="77777777" w:rsidTr="00832BB8">
        <w:tc>
          <w:tcPr>
            <w:tcW w:w="2355" w:type="dxa"/>
          </w:tcPr>
          <w:p w14:paraId="13535365" w14:textId="77777777" w:rsidR="00CD5B39" w:rsidRPr="005C34BB" w:rsidRDefault="00CD5B39" w:rsidP="0055699E">
            <w:pPr>
              <w:pStyle w:val="StyleHeader1-ClausesLeft0Hanging03After0pt"/>
              <w:tabs>
                <w:tab w:val="clear" w:pos="342"/>
              </w:tabs>
              <w:ind w:left="612" w:hanging="612"/>
              <w:rPr>
                <w:lang w:val="en-US"/>
              </w:rPr>
            </w:pPr>
            <w:r w:rsidRPr="005C34BB">
              <w:rPr>
                <w:lang w:val="en-US"/>
              </w:rPr>
              <w:t>Bid Prices and Discounts</w:t>
            </w:r>
          </w:p>
        </w:tc>
        <w:tc>
          <w:tcPr>
            <w:tcW w:w="6537" w:type="dxa"/>
          </w:tcPr>
          <w:p w14:paraId="7EB30EB2" w14:textId="77777777" w:rsidR="00CD5B39" w:rsidRPr="005C34BB" w:rsidRDefault="00CD5B39" w:rsidP="0055699E">
            <w:pPr>
              <w:pStyle w:val="StyleHeader1-ClausesAfter0pt"/>
              <w:spacing w:after="240"/>
              <w:ind w:left="746" w:hanging="746"/>
              <w:rPr>
                <w:lang w:val="en-US"/>
              </w:rPr>
            </w:pPr>
            <w:r w:rsidRPr="005C34BB">
              <w:rPr>
                <w:lang w:val="en-US"/>
              </w:rPr>
              <w:t>14.1</w:t>
            </w:r>
            <w:r w:rsidRPr="005C34BB">
              <w:rPr>
                <w:lang w:val="en-US"/>
              </w:rPr>
              <w:tab/>
              <w:t>The prices and discounts quoted by the Bidder in the Letter of Price Bid and in the Bill of Quantities shall conform to the requirements specified below.</w:t>
            </w:r>
          </w:p>
        </w:tc>
      </w:tr>
      <w:tr w:rsidR="00CD5B39" w:rsidRPr="005C34BB" w14:paraId="6636284C" w14:textId="77777777" w:rsidTr="00832BB8">
        <w:tc>
          <w:tcPr>
            <w:tcW w:w="2355" w:type="dxa"/>
          </w:tcPr>
          <w:p w14:paraId="7BB7DD0C" w14:textId="77777777" w:rsidR="00CD5B39" w:rsidRPr="005C34BB" w:rsidRDefault="00CD5B39" w:rsidP="0055699E"/>
        </w:tc>
        <w:tc>
          <w:tcPr>
            <w:tcW w:w="6537" w:type="dxa"/>
          </w:tcPr>
          <w:p w14:paraId="57A814E3" w14:textId="77777777" w:rsidR="00CD5B39" w:rsidRPr="005C34BB" w:rsidRDefault="00CD5B39" w:rsidP="0055699E">
            <w:pPr>
              <w:pStyle w:val="StyleHeader1-ClausesAfter0pt"/>
              <w:ind w:left="746" w:hanging="746"/>
              <w:rPr>
                <w:lang w:val="en-US"/>
              </w:rPr>
            </w:pPr>
            <w:r w:rsidRPr="005C34BB">
              <w:rPr>
                <w:lang w:val="en-US"/>
              </w:rPr>
              <w:t>14.2</w:t>
            </w:r>
            <w:r w:rsidRPr="005C34BB">
              <w:rPr>
                <w:lang w:val="en-US"/>
              </w:rPr>
              <w:tab/>
              <w:t>The Bidder shall fill in rates and prices for all items of the Works described in the Bill of Quantities. Items against which no rate or price is entered by the Bidder will not be paid for by the Employer when executed and shall be deemed covered by the rates for other items and prices in the Bill of Quantities.</w:t>
            </w:r>
          </w:p>
        </w:tc>
      </w:tr>
      <w:tr w:rsidR="00CD5B39" w:rsidRPr="005C34BB" w14:paraId="162BE759" w14:textId="77777777" w:rsidTr="00832BB8">
        <w:tc>
          <w:tcPr>
            <w:tcW w:w="2355" w:type="dxa"/>
          </w:tcPr>
          <w:p w14:paraId="46B4D1A9" w14:textId="77777777" w:rsidR="00CD5B39" w:rsidRPr="005C34BB" w:rsidRDefault="00CD5B39" w:rsidP="0055699E">
            <w:pPr>
              <w:spacing w:before="120" w:after="120"/>
            </w:pPr>
          </w:p>
        </w:tc>
        <w:tc>
          <w:tcPr>
            <w:tcW w:w="6537" w:type="dxa"/>
          </w:tcPr>
          <w:p w14:paraId="21DC295F" w14:textId="77777777" w:rsidR="00CD5B39" w:rsidRPr="005C34BB" w:rsidRDefault="00CD5B39" w:rsidP="0055699E">
            <w:pPr>
              <w:pStyle w:val="StyleHeader1-ClausesAfter0pt"/>
              <w:spacing w:after="260"/>
              <w:ind w:left="746" w:hanging="746"/>
              <w:rPr>
                <w:lang w:val="en-US"/>
              </w:rPr>
            </w:pPr>
            <w:r w:rsidRPr="005C34BB">
              <w:rPr>
                <w:lang w:val="en-US"/>
              </w:rPr>
              <w:t>14.3</w:t>
            </w:r>
            <w:r w:rsidRPr="005C34BB">
              <w:rPr>
                <w:lang w:val="en-US"/>
              </w:rPr>
              <w:tab/>
              <w:t xml:space="preserve">The price to be quoted in the Letter of Price Bid, in accordance with ITB 12.1, shall be the total price of the Bid, excluding any discounts offered. </w:t>
            </w:r>
          </w:p>
        </w:tc>
      </w:tr>
      <w:tr w:rsidR="00CD5B39" w:rsidRPr="005C34BB" w14:paraId="13FDCE39" w14:textId="77777777" w:rsidTr="00832BB8">
        <w:tc>
          <w:tcPr>
            <w:tcW w:w="2355" w:type="dxa"/>
          </w:tcPr>
          <w:p w14:paraId="2D56FFE6" w14:textId="77777777" w:rsidR="00CD5B39" w:rsidRPr="005C34BB" w:rsidRDefault="00CD5B39" w:rsidP="0055699E">
            <w:pPr>
              <w:spacing w:before="120" w:after="120"/>
            </w:pPr>
          </w:p>
        </w:tc>
        <w:tc>
          <w:tcPr>
            <w:tcW w:w="6537" w:type="dxa"/>
          </w:tcPr>
          <w:p w14:paraId="7DA3E7BA" w14:textId="77777777" w:rsidR="00CD5B39" w:rsidRPr="005C34BB" w:rsidRDefault="00CD5B39" w:rsidP="0055699E">
            <w:pPr>
              <w:pStyle w:val="StyleHeader1-ClausesAfter0pt"/>
              <w:spacing w:after="260"/>
              <w:ind w:left="746" w:hanging="746"/>
              <w:rPr>
                <w:lang w:val="en-US"/>
              </w:rPr>
            </w:pPr>
            <w:r w:rsidRPr="005C34BB">
              <w:rPr>
                <w:lang w:val="en-US"/>
              </w:rPr>
              <w:t>14.4</w:t>
            </w:r>
            <w:r w:rsidRPr="005C34BB">
              <w:rPr>
                <w:lang w:val="en-US"/>
              </w:rPr>
              <w:tab/>
              <w:t xml:space="preserve">The Bidder shall quote any </w:t>
            </w:r>
            <w:r w:rsidRPr="005C34BB">
              <w:rPr>
                <w:iCs/>
                <w:lang w:val="en-US"/>
              </w:rPr>
              <w:t>unconditional</w:t>
            </w:r>
            <w:r w:rsidRPr="005C34BB">
              <w:rPr>
                <w:lang w:val="en-US"/>
              </w:rPr>
              <w:t xml:space="preserve"> discounts and the methodology for their application in the Letter of Bid, in accordance with ITB 12.1.</w:t>
            </w:r>
          </w:p>
        </w:tc>
      </w:tr>
      <w:tr w:rsidR="00CD5B39" w:rsidRPr="005C34BB" w14:paraId="6FBBB4AF" w14:textId="77777777" w:rsidTr="00832BB8">
        <w:tc>
          <w:tcPr>
            <w:tcW w:w="2355" w:type="dxa"/>
          </w:tcPr>
          <w:p w14:paraId="0ADD19BB" w14:textId="77777777" w:rsidR="00CD5B39" w:rsidRPr="005C34BB" w:rsidRDefault="00CD5B39" w:rsidP="0055699E">
            <w:pPr>
              <w:spacing w:before="120" w:after="120"/>
            </w:pPr>
          </w:p>
        </w:tc>
        <w:tc>
          <w:tcPr>
            <w:tcW w:w="6537" w:type="dxa"/>
          </w:tcPr>
          <w:p w14:paraId="5F30D72D" w14:textId="77777777" w:rsidR="00CD5B39" w:rsidRPr="005C34BB" w:rsidRDefault="00CD5B39" w:rsidP="0055699E">
            <w:pPr>
              <w:pStyle w:val="StyleHeader1-ClausesAfter0pt"/>
              <w:spacing w:after="260"/>
              <w:ind w:left="746" w:hanging="746"/>
              <w:rPr>
                <w:lang w:val="en-US"/>
              </w:rPr>
            </w:pPr>
            <w:r w:rsidRPr="005C34BB">
              <w:rPr>
                <w:lang w:val="en-US"/>
              </w:rPr>
              <w:t>14.5</w:t>
            </w:r>
            <w:r w:rsidRPr="005C34BB">
              <w:rPr>
                <w:lang w:val="en-US"/>
              </w:rPr>
              <w:tab/>
            </w:r>
            <w:r w:rsidRPr="005C34BB">
              <w:rPr>
                <w:rStyle w:val="StyleHeader2-SubClausesBoldChar"/>
                <w:bCs/>
                <w:lang w:val="en-US"/>
              </w:rPr>
              <w:t>Unless otherwise provided in the BDS</w:t>
            </w:r>
            <w:r w:rsidRPr="005C34BB">
              <w:rPr>
                <w:lang w:val="en-US"/>
              </w:rPr>
              <w:t xml:space="preserve"> and the Contract, the rates and prices quoted by the Bidder are subject to adjustment during the performance of the </w:t>
            </w:r>
            <w:r w:rsidRPr="005C34BB">
              <w:rPr>
                <w:lang w:val="en-US"/>
              </w:rPr>
              <w:lastRenderedPageBreak/>
              <w:t>Contract in accordance with the provisions of the Conditions of Contract. In such a case, the Bidder shall furnish the indices and weightings for the price adjustment formulae in the Schedule of Adjustment Data included in Section IV. (Bidding Forms) and the Employer may require the Bidder to justify its proposed indices and weightings. Price adjustment provisions are usually not necessary for simple contracts involving delivery of goods within about a year.</w:t>
            </w:r>
          </w:p>
        </w:tc>
      </w:tr>
      <w:tr w:rsidR="00CD5B39" w:rsidRPr="005C34BB" w14:paraId="5B613F55" w14:textId="77777777" w:rsidTr="00832BB8">
        <w:tc>
          <w:tcPr>
            <w:tcW w:w="2355" w:type="dxa"/>
          </w:tcPr>
          <w:p w14:paraId="0F0F8787" w14:textId="77777777" w:rsidR="00CD5B39" w:rsidRPr="005C34BB" w:rsidRDefault="00CD5B39" w:rsidP="0055699E">
            <w:pPr>
              <w:pStyle w:val="i"/>
              <w:suppressAutoHyphens w:val="0"/>
              <w:spacing w:before="120" w:after="120"/>
              <w:rPr>
                <w:rFonts w:ascii="Times New Roman" w:hAnsi="Times New Roman"/>
              </w:rPr>
            </w:pPr>
          </w:p>
        </w:tc>
        <w:tc>
          <w:tcPr>
            <w:tcW w:w="6537" w:type="dxa"/>
          </w:tcPr>
          <w:p w14:paraId="61CEF386" w14:textId="77777777" w:rsidR="00CD5B39" w:rsidRPr="005C34BB" w:rsidRDefault="00CD5B39" w:rsidP="0055699E">
            <w:pPr>
              <w:pStyle w:val="StyleHeader1-ClausesAfter0pt"/>
              <w:spacing w:after="260"/>
              <w:ind w:left="746" w:hanging="746"/>
              <w:rPr>
                <w:lang w:val="en-US"/>
              </w:rPr>
            </w:pPr>
            <w:r w:rsidRPr="005C34BB">
              <w:rPr>
                <w:lang w:val="en-US"/>
              </w:rPr>
              <w:t>14.6</w:t>
            </w:r>
            <w:r w:rsidRPr="005C34BB">
              <w:rPr>
                <w:lang w:val="en-US"/>
              </w:rPr>
              <w:tab/>
              <w:t xml:space="preserve">If </w:t>
            </w:r>
            <w:proofErr w:type="gramStart"/>
            <w:r w:rsidRPr="005C34BB">
              <w:rPr>
                <w:lang w:val="en-US"/>
              </w:rPr>
              <w:t>so</w:t>
            </w:r>
            <w:proofErr w:type="gramEnd"/>
            <w:r w:rsidRPr="005C34BB">
              <w:rPr>
                <w:lang w:val="en-US"/>
              </w:rPr>
              <w:t xml:space="preserve"> indicated in ITB 1.1, bids are being invited for individual contracts</w:t>
            </w:r>
            <w:r w:rsidRPr="005C34BB">
              <w:rPr>
                <w:i/>
                <w:iCs/>
                <w:lang w:val="en-US"/>
              </w:rPr>
              <w:t xml:space="preserve"> </w:t>
            </w:r>
            <w:r w:rsidRPr="005C34BB">
              <w:rPr>
                <w:lang w:val="en-US"/>
              </w:rPr>
              <w:t xml:space="preserve">or for any combination of contracts (packages). Bidders wishing to offer any price reduction for the award of more than one Contract shall specify in their bid the price reductions applicable to each package, or alternatively, to individual Contracts within the package. Price reductions or discounts shall be submitted in accordance with ITB 14.4, provided the bids for all </w:t>
            </w:r>
            <w:r w:rsidRPr="005C34BB">
              <w:rPr>
                <w:iCs/>
                <w:lang w:val="en-US"/>
              </w:rPr>
              <w:t>contracts</w:t>
            </w:r>
            <w:r w:rsidRPr="005C34BB">
              <w:rPr>
                <w:lang w:val="en-US"/>
              </w:rPr>
              <w:t xml:space="preserve"> are submitted and opened at the same time. </w:t>
            </w:r>
          </w:p>
        </w:tc>
      </w:tr>
      <w:tr w:rsidR="00CD5B39" w:rsidRPr="005C34BB" w14:paraId="198F39C3" w14:textId="77777777" w:rsidTr="00832BB8">
        <w:tc>
          <w:tcPr>
            <w:tcW w:w="2355" w:type="dxa"/>
          </w:tcPr>
          <w:p w14:paraId="3CC7900C" w14:textId="77777777" w:rsidR="00CD5B39" w:rsidRPr="005C34BB" w:rsidRDefault="00CD5B39" w:rsidP="0055699E">
            <w:pPr>
              <w:pStyle w:val="i"/>
              <w:suppressAutoHyphens w:val="0"/>
              <w:spacing w:before="120" w:after="120"/>
              <w:rPr>
                <w:rFonts w:ascii="Times New Roman" w:hAnsi="Times New Roman"/>
              </w:rPr>
            </w:pPr>
          </w:p>
        </w:tc>
        <w:tc>
          <w:tcPr>
            <w:tcW w:w="6537" w:type="dxa"/>
          </w:tcPr>
          <w:p w14:paraId="4EEDF2FA" w14:textId="77777777" w:rsidR="00CD5B39" w:rsidRPr="005C34BB" w:rsidRDefault="00CD5B39" w:rsidP="0055699E">
            <w:pPr>
              <w:pStyle w:val="StyleHeader1-ClausesAfter0pt"/>
              <w:spacing w:after="260"/>
              <w:ind w:left="746" w:hanging="746"/>
              <w:rPr>
                <w:lang w:val="en-US"/>
              </w:rPr>
            </w:pPr>
            <w:r w:rsidRPr="005C34BB">
              <w:rPr>
                <w:lang w:val="en-US"/>
              </w:rPr>
              <w:t>14.7</w:t>
            </w:r>
            <w:r w:rsidRPr="005C34BB">
              <w:rPr>
                <w:lang w:val="en-US"/>
              </w:rPr>
              <w:tab/>
              <w:t>All duties, taxes, and other levies payable by the Contractor under the Contract, or for any other cause, as of the date 28 days prior to the deadline for submission of bids, shall be included in the rates and prices and the total Bid Price submitted by the Bidder.</w:t>
            </w:r>
          </w:p>
        </w:tc>
      </w:tr>
      <w:tr w:rsidR="00CD5B39" w:rsidRPr="005C34BB" w14:paraId="5984A677" w14:textId="77777777" w:rsidTr="00832BB8">
        <w:tc>
          <w:tcPr>
            <w:tcW w:w="2355" w:type="dxa"/>
          </w:tcPr>
          <w:p w14:paraId="26A7B89F"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t>Currencies of Bid and Payment</w:t>
            </w:r>
          </w:p>
        </w:tc>
        <w:tc>
          <w:tcPr>
            <w:tcW w:w="6537" w:type="dxa"/>
          </w:tcPr>
          <w:p w14:paraId="0B6269E1" w14:textId="77777777" w:rsidR="00CD5B39" w:rsidRPr="005C34BB" w:rsidRDefault="00CD5B39" w:rsidP="0055699E">
            <w:pPr>
              <w:pStyle w:val="StyleHeader1-ClausesAfter0pt"/>
              <w:ind w:leftChars="11" w:left="680" w:hangingChars="298" w:hanging="656"/>
              <w:rPr>
                <w:lang w:val="en-US"/>
              </w:rPr>
            </w:pPr>
            <w:r w:rsidRPr="005C34BB">
              <w:rPr>
                <w:lang w:val="en-US"/>
              </w:rPr>
              <w:t>15.1</w:t>
            </w:r>
            <w:r w:rsidRPr="005C34BB">
              <w:rPr>
                <w:lang w:val="en-US"/>
              </w:rPr>
              <w:tab/>
              <w:t xml:space="preserve">The bidder shall quote the bid price in the currency </w:t>
            </w:r>
            <w:r w:rsidRPr="005C34BB">
              <w:rPr>
                <w:b/>
                <w:bCs w:val="0"/>
                <w:lang w:val="en-US"/>
              </w:rPr>
              <w:t>specified in the BDS.</w:t>
            </w:r>
          </w:p>
        </w:tc>
      </w:tr>
      <w:tr w:rsidR="00CD5B39" w:rsidRPr="005C34BB" w14:paraId="6B4D10E5" w14:textId="77777777" w:rsidTr="00832BB8">
        <w:tc>
          <w:tcPr>
            <w:tcW w:w="2355" w:type="dxa"/>
          </w:tcPr>
          <w:p w14:paraId="50F3193E" w14:textId="77777777" w:rsidR="00CD5B39" w:rsidRPr="005C34BB" w:rsidRDefault="00CD5B39" w:rsidP="0055699E">
            <w:pPr>
              <w:pStyle w:val="StyleHeader1-ClausesLeft0Hanging03After0pt"/>
              <w:numPr>
                <w:ilvl w:val="0"/>
                <w:numId w:val="0"/>
              </w:numPr>
              <w:ind w:left="-18"/>
              <w:rPr>
                <w:lang w:val="en-US"/>
              </w:rPr>
            </w:pPr>
          </w:p>
        </w:tc>
        <w:tc>
          <w:tcPr>
            <w:tcW w:w="6537" w:type="dxa"/>
          </w:tcPr>
          <w:p w14:paraId="191C3C96" w14:textId="77777777" w:rsidR="00CD5B39" w:rsidRPr="005C34BB" w:rsidRDefault="00CD5B39" w:rsidP="0055699E">
            <w:pPr>
              <w:pStyle w:val="StyleHeader1-ClausesAfter0pt"/>
              <w:ind w:left="682" w:hangingChars="310" w:hanging="682"/>
              <w:rPr>
                <w:lang w:val="en-US"/>
              </w:rPr>
            </w:pPr>
            <w:r w:rsidRPr="005C34BB">
              <w:rPr>
                <w:lang w:val="en-US"/>
              </w:rPr>
              <w:t>15.2</w:t>
            </w:r>
            <w:r w:rsidRPr="005C34BB">
              <w:rPr>
                <w:lang w:val="en-US"/>
              </w:rPr>
              <w:tab/>
              <w:t xml:space="preserve">Bidders may be required by the Employer to justify, to the Employer’s satisfaction, their local and foreign currency requirements, and to substantiate that the amounts included in the unit rates and prices and shown in the Schedule of Adjustment Data in the Appendix to </w:t>
            </w:r>
            <w:r w:rsidRPr="005C34BB">
              <w:rPr>
                <w:lang w:val="en-US"/>
              </w:rPr>
              <w:lastRenderedPageBreak/>
              <w:t xml:space="preserve">Bid are reasonable, in which case a detailed breakdown of the foreign currency requirements shall be provided by Bidders. </w:t>
            </w:r>
          </w:p>
        </w:tc>
      </w:tr>
      <w:tr w:rsidR="00CD5B39" w:rsidRPr="005C34BB" w14:paraId="2A97BB7E" w14:textId="77777777" w:rsidTr="00832BB8">
        <w:tc>
          <w:tcPr>
            <w:tcW w:w="2355" w:type="dxa"/>
          </w:tcPr>
          <w:p w14:paraId="068E0932" w14:textId="77777777" w:rsidR="00CD5B39" w:rsidRPr="005C34BB" w:rsidRDefault="00CD5B39" w:rsidP="0055699E">
            <w:pPr>
              <w:pStyle w:val="StyleHeader1-ClausesLeft0Hanging03After0pt"/>
              <w:numPr>
                <w:ilvl w:val="0"/>
                <w:numId w:val="0"/>
              </w:numPr>
              <w:ind w:left="-18"/>
              <w:rPr>
                <w:lang w:val="en-US"/>
              </w:rPr>
            </w:pPr>
          </w:p>
        </w:tc>
        <w:tc>
          <w:tcPr>
            <w:tcW w:w="6537" w:type="dxa"/>
          </w:tcPr>
          <w:p w14:paraId="12037B23" w14:textId="77777777" w:rsidR="00CD5B39" w:rsidRPr="005C34BB" w:rsidRDefault="00CD5B39" w:rsidP="0055699E">
            <w:pPr>
              <w:pStyle w:val="StyleHeader1-ClausesAfter0pt"/>
              <w:ind w:left="746" w:hanging="746"/>
              <w:rPr>
                <w:lang w:val="en-US"/>
              </w:rPr>
            </w:pPr>
            <w:r w:rsidRPr="005C34BB">
              <w:rPr>
                <w:lang w:val="en-US"/>
              </w:rPr>
              <w:t>15.3</w:t>
            </w:r>
            <w:r w:rsidRPr="005C34BB">
              <w:rPr>
                <w:lang w:val="en-US"/>
              </w:rPr>
              <w:tab/>
              <w:t>Notwithstanding ITB 15.1 above, a portion of the contract price may be stated in US Dollars within the amount of the Loan to be disbursed in US Dollars under the provisions of the Loan Agreement.</w:t>
            </w:r>
          </w:p>
        </w:tc>
      </w:tr>
      <w:tr w:rsidR="00CD5B39" w:rsidRPr="005C34BB" w14:paraId="4E16A0BA" w14:textId="77777777" w:rsidTr="00832BB8">
        <w:tc>
          <w:tcPr>
            <w:tcW w:w="2355" w:type="dxa"/>
          </w:tcPr>
          <w:p w14:paraId="1A009915" w14:textId="77777777" w:rsidR="00CD5B39" w:rsidRPr="005C34BB" w:rsidRDefault="00CD5B39" w:rsidP="0055699E">
            <w:pPr>
              <w:pStyle w:val="StyleHeader1-ClausesLeft0Hanging03After0pt"/>
              <w:tabs>
                <w:tab w:val="clear" w:pos="342"/>
              </w:tabs>
              <w:ind w:left="432" w:hanging="360"/>
              <w:rPr>
                <w:i/>
                <w:lang w:val="en-US"/>
              </w:rPr>
            </w:pPr>
            <w:r w:rsidRPr="005C34BB">
              <w:rPr>
                <w:lang w:val="en-US"/>
              </w:rPr>
              <w:t>Documents Comprising the Technical Proposal</w:t>
            </w:r>
          </w:p>
        </w:tc>
        <w:tc>
          <w:tcPr>
            <w:tcW w:w="6537" w:type="dxa"/>
          </w:tcPr>
          <w:p w14:paraId="23FD78F9" w14:textId="77777777" w:rsidR="00CD5B39" w:rsidRPr="005C34BB" w:rsidRDefault="00CD5B39" w:rsidP="0055699E">
            <w:pPr>
              <w:pStyle w:val="StyleHeader1-ClausesAfter0pt"/>
              <w:tabs>
                <w:tab w:val="left" w:pos="1226"/>
              </w:tabs>
              <w:ind w:left="686" w:hanging="686"/>
              <w:rPr>
                <w:lang w:val="en-US"/>
              </w:rPr>
            </w:pPr>
            <w:r w:rsidRPr="005C34BB">
              <w:rPr>
                <w:lang w:val="en-US"/>
              </w:rPr>
              <w:t>16.1</w:t>
            </w:r>
            <w:r w:rsidRPr="005C34BB">
              <w:rPr>
                <w:lang w:val="en-US"/>
              </w:rPr>
              <w:tab/>
              <w:t xml:space="preserve">The Bidder shall furnish, as part of the Technical Bid, a Technical Proposal including a statement of work methods, equipment, personnel, schedule and any other information as stipulated in Section IV (Bidding Forms), in sufficient detail to demonstrate the adequacy of the Bidders’ proposal to meet the work requirements and the completion time.  </w:t>
            </w:r>
          </w:p>
        </w:tc>
      </w:tr>
      <w:tr w:rsidR="00CD5B39" w:rsidRPr="005C34BB" w14:paraId="13820C40" w14:textId="77777777" w:rsidTr="00832BB8">
        <w:tc>
          <w:tcPr>
            <w:tcW w:w="2355" w:type="dxa"/>
          </w:tcPr>
          <w:p w14:paraId="5520E938"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t xml:space="preserve">Documents </w:t>
            </w:r>
            <w:r w:rsidRPr="005C34BB">
              <w:rPr>
                <w:iCs/>
                <w:lang w:val="en-US"/>
              </w:rPr>
              <w:t>Establishing</w:t>
            </w:r>
            <w:r w:rsidRPr="005C34BB">
              <w:rPr>
                <w:lang w:val="en-US"/>
              </w:rPr>
              <w:t xml:space="preserve"> the Qualifications of the Bidder</w:t>
            </w:r>
          </w:p>
        </w:tc>
        <w:tc>
          <w:tcPr>
            <w:tcW w:w="6537" w:type="dxa"/>
          </w:tcPr>
          <w:p w14:paraId="6A9FE787" w14:textId="77777777" w:rsidR="00CD5B39" w:rsidRPr="005C34BB" w:rsidRDefault="00CD5B39" w:rsidP="0055699E">
            <w:pPr>
              <w:pStyle w:val="StyleHeader1-ClausesAfter0pt"/>
              <w:ind w:left="746" w:hanging="746"/>
              <w:rPr>
                <w:lang w:val="en-US"/>
              </w:rPr>
            </w:pPr>
            <w:r w:rsidRPr="005C34BB">
              <w:rPr>
                <w:lang w:val="en-US"/>
              </w:rPr>
              <w:t>17.1</w:t>
            </w:r>
            <w:r w:rsidRPr="005C34BB">
              <w:rPr>
                <w:lang w:val="en-US"/>
              </w:rPr>
              <w:tab/>
              <w:t xml:space="preserve">In accordance with Section III (Evaluation and Qualification Criteria) to establish that the Bidder continues to meet criteria used at the time of prequalification, the Bidder shall provide in the corresponding information sheets included in Section IV (Bidding Forms), updated information on any assessed aspect that changed from that time, or if post-qualification applies, the Bidder shall provide the information requested in the corresponding information sheets included in Section IV (Bidding Forms). </w:t>
            </w:r>
          </w:p>
        </w:tc>
      </w:tr>
      <w:tr w:rsidR="00CD5B39" w:rsidRPr="005C34BB" w14:paraId="67157C9E" w14:textId="77777777" w:rsidTr="00832BB8">
        <w:tc>
          <w:tcPr>
            <w:tcW w:w="2355" w:type="dxa"/>
          </w:tcPr>
          <w:p w14:paraId="7F1C9D6E"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t>Period of Validity of Bids</w:t>
            </w:r>
          </w:p>
        </w:tc>
        <w:tc>
          <w:tcPr>
            <w:tcW w:w="6537" w:type="dxa"/>
          </w:tcPr>
          <w:p w14:paraId="07D08F48" w14:textId="77777777" w:rsidR="00CD5B39" w:rsidRPr="005C34BB" w:rsidRDefault="00CD5B39" w:rsidP="0055699E">
            <w:pPr>
              <w:pStyle w:val="StyleHeader1-ClausesAfter0pt"/>
              <w:ind w:left="746" w:hanging="746"/>
              <w:rPr>
                <w:lang w:val="en-US"/>
              </w:rPr>
            </w:pPr>
            <w:r w:rsidRPr="005C34BB">
              <w:rPr>
                <w:lang w:val="en-US"/>
              </w:rPr>
              <w:t>18.1</w:t>
            </w:r>
            <w:r w:rsidRPr="005C34BB">
              <w:rPr>
                <w:lang w:val="en-US"/>
              </w:rPr>
              <w:tab/>
              <w:t xml:space="preserve">Bids shall remain valid for the period </w:t>
            </w:r>
            <w:r w:rsidRPr="005C34BB">
              <w:rPr>
                <w:rStyle w:val="StyleHeader2-SubClausesBoldChar"/>
                <w:bCs/>
                <w:lang w:val="en-US"/>
              </w:rPr>
              <w:t>specified in the BDS</w:t>
            </w:r>
            <w:r w:rsidRPr="005C34BB">
              <w:rPr>
                <w:lang w:val="en-US"/>
              </w:rPr>
              <w:t xml:space="preserve"> after the bid submission deadline date prescribed by the Employer. A bid valid for a shorter period shall be rejected by the Employer as nonresponsive.</w:t>
            </w:r>
          </w:p>
        </w:tc>
      </w:tr>
      <w:tr w:rsidR="00CD5B39" w:rsidRPr="005C34BB" w14:paraId="16CF1F36" w14:textId="77777777" w:rsidTr="00832BB8">
        <w:tc>
          <w:tcPr>
            <w:tcW w:w="2355" w:type="dxa"/>
          </w:tcPr>
          <w:p w14:paraId="3E5AB3D5" w14:textId="77777777" w:rsidR="00CD5B39" w:rsidRPr="005C34BB" w:rsidRDefault="00CD5B39" w:rsidP="0055699E">
            <w:pPr>
              <w:spacing w:before="120" w:after="120"/>
            </w:pPr>
          </w:p>
        </w:tc>
        <w:tc>
          <w:tcPr>
            <w:tcW w:w="6537" w:type="dxa"/>
          </w:tcPr>
          <w:p w14:paraId="38B1C493" w14:textId="77777777" w:rsidR="00CD5B39" w:rsidRPr="005C34BB" w:rsidRDefault="00CD5B39" w:rsidP="0055699E">
            <w:pPr>
              <w:pStyle w:val="StyleHeader1-ClausesAfter0pt"/>
              <w:ind w:left="746" w:hanging="746"/>
              <w:rPr>
                <w:lang w:val="en-US"/>
              </w:rPr>
            </w:pPr>
            <w:r w:rsidRPr="005C34BB">
              <w:rPr>
                <w:lang w:val="en-US"/>
              </w:rPr>
              <w:t>18.2</w:t>
            </w:r>
            <w:r w:rsidRPr="005C34BB">
              <w:rPr>
                <w:lang w:val="en-US"/>
              </w:rPr>
              <w:tab/>
              <w:t xml:space="preserve">In exceptional circumstances, prior to the expiration of the bid validity period, the Employer may request </w:t>
            </w:r>
            <w:r w:rsidRPr="005C34BB">
              <w:rPr>
                <w:lang w:val="en-US"/>
              </w:rPr>
              <w:lastRenderedPageBreak/>
              <w:t>Bidders to extend the period of validity of their bids. The request and the responses shall be made in writing. If a bid security is requested in accordance with ITB 19, it shall also be extended for twenty-eight (28) days beyond the deadline of the extended validity period. A Bidder may refuse the request without forfeiting its bid security. A Bidder granting the request shall not be required or permitted to modify its bid.</w:t>
            </w:r>
          </w:p>
        </w:tc>
      </w:tr>
      <w:tr w:rsidR="00CD5B39" w:rsidRPr="005C34BB" w14:paraId="3190C0C8" w14:textId="77777777" w:rsidTr="00832BB8">
        <w:trPr>
          <w:trHeight w:val="323"/>
        </w:trPr>
        <w:tc>
          <w:tcPr>
            <w:tcW w:w="2355" w:type="dxa"/>
          </w:tcPr>
          <w:p w14:paraId="22ED0BFF" w14:textId="77777777" w:rsidR="00CD5B39" w:rsidRPr="005C34BB" w:rsidRDefault="00CD5B39" w:rsidP="0055699E">
            <w:pPr>
              <w:pStyle w:val="StyleHeader1-ClausesLeft0Hanging03After0pt"/>
              <w:tabs>
                <w:tab w:val="num" w:pos="720"/>
              </w:tabs>
              <w:ind w:left="346" w:hanging="360"/>
              <w:rPr>
                <w:lang w:val="en-US"/>
              </w:rPr>
            </w:pPr>
            <w:r w:rsidRPr="005C34BB">
              <w:rPr>
                <w:lang w:val="en-US"/>
              </w:rPr>
              <w:lastRenderedPageBreak/>
              <w:t>Bid Security</w:t>
            </w:r>
          </w:p>
        </w:tc>
        <w:tc>
          <w:tcPr>
            <w:tcW w:w="6537" w:type="dxa"/>
          </w:tcPr>
          <w:p w14:paraId="7AF20402" w14:textId="77777777" w:rsidR="00CD5B39" w:rsidRPr="005C34BB" w:rsidRDefault="00CD5B39" w:rsidP="0055699E">
            <w:pPr>
              <w:pStyle w:val="StyleHeader1-ClausesAfter0pt"/>
              <w:ind w:left="746" w:hanging="746"/>
              <w:rPr>
                <w:lang w:val="en-US"/>
              </w:rPr>
            </w:pPr>
            <w:r w:rsidRPr="005C34BB">
              <w:rPr>
                <w:lang w:val="en-US"/>
              </w:rPr>
              <w:t>19.1</w:t>
            </w:r>
            <w:r w:rsidRPr="005C34BB">
              <w:rPr>
                <w:lang w:val="en-US"/>
              </w:rPr>
              <w:tab/>
              <w:t xml:space="preserve">The Bidder shall furnish as part of its bid, either a bid securing declaration or a bid security as </w:t>
            </w:r>
            <w:r w:rsidRPr="005C34BB">
              <w:rPr>
                <w:rStyle w:val="StyleHeader2-SubClausesBoldChar"/>
                <w:bCs/>
                <w:lang w:val="en-US"/>
              </w:rPr>
              <w:t>specified in the BDS</w:t>
            </w:r>
            <w:r w:rsidRPr="005C34BB">
              <w:rPr>
                <w:rStyle w:val="StyleHeader2-SubClausesBoldChar"/>
                <w:bCs/>
                <w:lang w:val="en-US" w:eastAsia="ko-KR"/>
              </w:rPr>
              <w:t xml:space="preserve">, </w:t>
            </w:r>
            <w:r w:rsidRPr="005C34BB">
              <w:rPr>
                <w:lang w:val="en-US"/>
              </w:rPr>
              <w:t xml:space="preserve">in original form and, </w:t>
            </w:r>
            <w:proofErr w:type="gramStart"/>
            <w:r w:rsidRPr="005C34BB">
              <w:rPr>
                <w:lang w:val="en-US"/>
              </w:rPr>
              <w:t>In</w:t>
            </w:r>
            <w:proofErr w:type="gramEnd"/>
            <w:r w:rsidRPr="005C34BB">
              <w:rPr>
                <w:lang w:val="en-US"/>
              </w:rPr>
              <w:t xml:space="preserve"> case of a bid security, in the amount and currency </w:t>
            </w:r>
            <w:r w:rsidRPr="005C34BB">
              <w:rPr>
                <w:b/>
                <w:lang w:val="en-US"/>
              </w:rPr>
              <w:t>specified in the BDS.</w:t>
            </w:r>
          </w:p>
        </w:tc>
      </w:tr>
      <w:tr w:rsidR="00CD5B39" w:rsidRPr="005C34BB" w14:paraId="7892B9BB" w14:textId="77777777" w:rsidTr="00832BB8">
        <w:tc>
          <w:tcPr>
            <w:tcW w:w="2355" w:type="dxa"/>
          </w:tcPr>
          <w:p w14:paraId="19407C78" w14:textId="77777777" w:rsidR="00CD5B39" w:rsidRPr="005C34BB" w:rsidRDefault="00CD5B39" w:rsidP="0055699E">
            <w:pPr>
              <w:spacing w:before="120" w:after="120"/>
            </w:pPr>
          </w:p>
        </w:tc>
        <w:tc>
          <w:tcPr>
            <w:tcW w:w="6537" w:type="dxa"/>
          </w:tcPr>
          <w:p w14:paraId="59F3C9D4" w14:textId="77777777" w:rsidR="00CD5B39" w:rsidRPr="005C34BB" w:rsidRDefault="00CD5B39" w:rsidP="0055699E">
            <w:pPr>
              <w:pStyle w:val="StyleHeader1-ClausesAfter0pt"/>
              <w:ind w:left="746" w:hanging="746"/>
              <w:rPr>
                <w:lang w:val="en-US"/>
              </w:rPr>
            </w:pPr>
            <w:r w:rsidRPr="005C34BB">
              <w:rPr>
                <w:lang w:val="en-US"/>
              </w:rPr>
              <w:t>19.2</w:t>
            </w:r>
            <w:r w:rsidRPr="005C34BB">
              <w:rPr>
                <w:lang w:val="en-US"/>
              </w:rPr>
              <w:tab/>
              <w:t>A Bid Securing Declaration shall use the form included in Section IV (Bidding Forms).</w:t>
            </w:r>
          </w:p>
        </w:tc>
      </w:tr>
      <w:tr w:rsidR="00CD5B39" w:rsidRPr="005C34BB" w14:paraId="40A4B20D" w14:textId="77777777" w:rsidTr="00832BB8">
        <w:tc>
          <w:tcPr>
            <w:tcW w:w="2355" w:type="dxa"/>
          </w:tcPr>
          <w:p w14:paraId="2FEC3478" w14:textId="77777777" w:rsidR="00CD5B39" w:rsidRPr="005C34BB" w:rsidRDefault="00CD5B39" w:rsidP="0055699E">
            <w:pPr>
              <w:pStyle w:val="Encabezadodelista"/>
              <w:tabs>
                <w:tab w:val="left" w:pos="800"/>
              </w:tabs>
              <w:suppressAutoHyphens w:val="0"/>
              <w:spacing w:before="120" w:after="120"/>
            </w:pPr>
          </w:p>
        </w:tc>
        <w:tc>
          <w:tcPr>
            <w:tcW w:w="6537" w:type="dxa"/>
          </w:tcPr>
          <w:p w14:paraId="13A5AB0D" w14:textId="77777777" w:rsidR="00CD5B39" w:rsidRPr="005C34BB" w:rsidRDefault="00CD5B39" w:rsidP="00832BB8">
            <w:pPr>
              <w:pStyle w:val="StyleHeader1-ClausesAfter0pt"/>
              <w:tabs>
                <w:tab w:val="left" w:pos="576"/>
              </w:tabs>
              <w:ind w:left="576" w:hanging="576"/>
              <w:rPr>
                <w:lang w:val="en-US"/>
              </w:rPr>
            </w:pPr>
            <w:r w:rsidRPr="005C34BB">
              <w:rPr>
                <w:lang w:val="en-US"/>
              </w:rPr>
              <w:t>19.3</w:t>
            </w:r>
            <w:r w:rsidRPr="005C34BB">
              <w:rPr>
                <w:lang w:val="en-US"/>
              </w:rPr>
              <w:tab/>
              <w:t xml:space="preserve">If a bid security is specified pursuant to ITB 19.1, the bid security shall be </w:t>
            </w:r>
            <w:r w:rsidRPr="005C34BB">
              <w:rPr>
                <w:iCs/>
                <w:lang w:val="en-US"/>
              </w:rPr>
              <w:t>a demand guarantee</w:t>
            </w:r>
            <w:r w:rsidRPr="005C34BB">
              <w:rPr>
                <w:lang w:val="en-US"/>
              </w:rPr>
              <w:t xml:space="preserve"> in any of the following forms at the Bidder’s option:</w:t>
            </w:r>
          </w:p>
          <w:p w14:paraId="559FC1D3" w14:textId="77777777" w:rsidR="00CD5B39" w:rsidRPr="005C34BB" w:rsidRDefault="00CD5B39" w:rsidP="00FF7828">
            <w:pPr>
              <w:numPr>
                <w:ilvl w:val="2"/>
                <w:numId w:val="171"/>
              </w:numPr>
            </w:pPr>
            <w:r w:rsidRPr="005C34BB">
              <w:t xml:space="preserve">  an unconditional bank guarantee issued by a bank </w:t>
            </w:r>
          </w:p>
          <w:p w14:paraId="6CDBAD04" w14:textId="77777777" w:rsidR="00CD5B39" w:rsidRPr="005C34BB" w:rsidRDefault="00CD5B39" w:rsidP="0055699E">
            <w:pPr>
              <w:ind w:firstLineChars="400" w:firstLine="880"/>
            </w:pPr>
            <w:r w:rsidRPr="005C34BB">
              <w:t xml:space="preserve">or surety; </w:t>
            </w:r>
          </w:p>
          <w:p w14:paraId="42896BD6" w14:textId="77777777" w:rsidR="00CD5B39" w:rsidRPr="005C34BB" w:rsidRDefault="00CD5B39" w:rsidP="00832BB8">
            <w:pPr>
              <w:ind w:firstLineChars="400" w:firstLine="880"/>
            </w:pPr>
          </w:p>
          <w:p w14:paraId="2CFAD479" w14:textId="77777777" w:rsidR="00CD5B39" w:rsidRPr="005C34BB" w:rsidRDefault="00CD5B39" w:rsidP="00FF7828">
            <w:pPr>
              <w:pStyle w:val="P3Header1-Clauses"/>
              <w:numPr>
                <w:ilvl w:val="2"/>
                <w:numId w:val="167"/>
              </w:numPr>
              <w:tabs>
                <w:tab w:val="clear" w:pos="855"/>
              </w:tabs>
              <w:ind w:left="964" w:hanging="446"/>
              <w:rPr>
                <w:lang w:val="en-US"/>
              </w:rPr>
            </w:pPr>
            <w:r w:rsidRPr="005C34BB">
              <w:rPr>
                <w:lang w:val="en-US"/>
              </w:rPr>
              <w:t xml:space="preserve">an irrevocable letter of credit; </w:t>
            </w:r>
          </w:p>
          <w:p w14:paraId="2DB5F6BB" w14:textId="77777777" w:rsidR="00CD5B39" w:rsidRPr="005C34BB" w:rsidRDefault="00CD5B39" w:rsidP="00FF7828">
            <w:pPr>
              <w:pStyle w:val="P3Header1-Clauses"/>
              <w:numPr>
                <w:ilvl w:val="2"/>
                <w:numId w:val="167"/>
              </w:numPr>
              <w:tabs>
                <w:tab w:val="clear" w:pos="855"/>
              </w:tabs>
              <w:ind w:left="964" w:hanging="446"/>
              <w:rPr>
                <w:lang w:val="en-US"/>
              </w:rPr>
            </w:pPr>
            <w:r w:rsidRPr="005C34BB">
              <w:rPr>
                <w:lang w:val="en-US"/>
              </w:rPr>
              <w:t>a cashier’s or certified check; or</w:t>
            </w:r>
          </w:p>
          <w:p w14:paraId="38C7366E" w14:textId="29F28295" w:rsidR="00CD5B39" w:rsidRPr="005C34BB" w:rsidRDefault="00CD5B39" w:rsidP="00FF7828">
            <w:pPr>
              <w:pStyle w:val="P3Header1-Clauses"/>
              <w:numPr>
                <w:ilvl w:val="2"/>
                <w:numId w:val="167"/>
              </w:numPr>
              <w:tabs>
                <w:tab w:val="clear" w:pos="855"/>
              </w:tabs>
              <w:ind w:left="964" w:hanging="446"/>
              <w:rPr>
                <w:lang w:val="en-US"/>
              </w:rPr>
            </w:pPr>
            <w:r w:rsidRPr="005C34BB">
              <w:rPr>
                <w:lang w:val="en-US"/>
              </w:rPr>
              <w:t xml:space="preserve">another security </w:t>
            </w:r>
            <w:r w:rsidRPr="005C34BB">
              <w:rPr>
                <w:b/>
                <w:bCs/>
                <w:lang w:val="en-US"/>
              </w:rPr>
              <w:t>indicated in the BDS</w:t>
            </w:r>
          </w:p>
          <w:p w14:paraId="4D7FF346" w14:textId="5788523D" w:rsidR="00CD5B39" w:rsidRPr="005C34BB" w:rsidRDefault="00CD5B39" w:rsidP="0055699E">
            <w:pPr>
              <w:pStyle w:val="StyleHeader1-ClausesAfter0pt"/>
              <w:ind w:leftChars="310" w:left="682"/>
              <w:rPr>
                <w:lang w:val="en-US"/>
              </w:rPr>
            </w:pPr>
            <w:r w:rsidRPr="005C34BB">
              <w:rPr>
                <w:lang w:val="en-US"/>
              </w:rPr>
              <w:t xml:space="preserve">From a reputable </w:t>
            </w:r>
            <w:r w:rsidRPr="005C34BB">
              <w:rPr>
                <w:iCs/>
                <w:lang w:val="en-US"/>
              </w:rPr>
              <w:t>source</w:t>
            </w:r>
            <w:r w:rsidRPr="005C34BB">
              <w:rPr>
                <w:lang w:val="en-US"/>
              </w:rPr>
              <w:t xml:space="preserve"> from an eligible country. </w:t>
            </w:r>
            <w:r w:rsidRPr="005C34BB">
              <w:rPr>
                <w:iCs/>
                <w:lang w:val="en-US"/>
              </w:rPr>
              <w:t xml:space="preserve">In </w:t>
            </w:r>
            <w:r w:rsidRPr="005C34BB">
              <w:rPr>
                <w:w w:val="90"/>
                <w:fitText w:val="291" w:id="-413972736"/>
                <w:lang w:val="en-US"/>
              </w:rPr>
              <w:t>th</w:t>
            </w:r>
            <w:r w:rsidRPr="005C34BB">
              <w:rPr>
                <w:spacing w:val="2"/>
                <w:w w:val="90"/>
                <w:fitText w:val="291" w:id="-413972736"/>
                <w:lang w:val="en-US"/>
              </w:rPr>
              <w:t>e</w:t>
            </w:r>
            <w:r w:rsidRPr="005C34BB">
              <w:rPr>
                <w:iCs/>
                <w:lang w:val="en-US"/>
              </w:rPr>
              <w:t xml:space="preserve"> case of a bank guarantee</w:t>
            </w:r>
            <w:r w:rsidRPr="005C34BB">
              <w:rPr>
                <w:i/>
                <w:lang w:val="en-US"/>
              </w:rPr>
              <w:t>,</w:t>
            </w:r>
            <w:r w:rsidRPr="005C34BB">
              <w:rPr>
                <w:lang w:val="en-US"/>
              </w:rPr>
              <w:t xml:space="preserve"> the bid security shall be submitted either using the Bid Security Form included in Section IV (Bidding Forms) or another form acceptable </w:t>
            </w:r>
            <w:r w:rsidRPr="005C34BB">
              <w:rPr>
                <w:w w:val="94"/>
                <w:fitText w:val="197" w:id="-413972735"/>
                <w:lang w:val="en-US"/>
              </w:rPr>
              <w:t>t</w:t>
            </w:r>
            <w:r w:rsidRPr="005C34BB">
              <w:rPr>
                <w:spacing w:val="1"/>
                <w:w w:val="94"/>
                <w:fitText w:val="197" w:id="-413972735"/>
                <w:lang w:val="en-US"/>
              </w:rPr>
              <w:t>o</w:t>
            </w:r>
            <w:r w:rsidRPr="005C34BB">
              <w:rPr>
                <w:lang w:val="en-US"/>
              </w:rPr>
              <w:t xml:space="preserve"> the Employer. The form must include the complete name of the Bidder. The bid security shall be valid for twenty-eight (28) days beyond the original </w:t>
            </w:r>
            <w:r w:rsidRPr="005C34BB">
              <w:rPr>
                <w:lang w:val="en-US"/>
              </w:rPr>
              <w:lastRenderedPageBreak/>
              <w:t>validity period of the bid, or beyond any period of extension if requested under ITB 18.2.</w:t>
            </w:r>
          </w:p>
        </w:tc>
      </w:tr>
      <w:tr w:rsidR="00CD5B39" w:rsidRPr="005C34BB" w14:paraId="4A9BF07A" w14:textId="77777777" w:rsidTr="00832BB8">
        <w:tc>
          <w:tcPr>
            <w:tcW w:w="2355" w:type="dxa"/>
          </w:tcPr>
          <w:p w14:paraId="094F6C9A" w14:textId="77777777" w:rsidR="00CD5B39" w:rsidRPr="005C34BB" w:rsidRDefault="00CD5B39" w:rsidP="0055699E">
            <w:pPr>
              <w:spacing w:before="120" w:after="120"/>
            </w:pPr>
          </w:p>
        </w:tc>
        <w:tc>
          <w:tcPr>
            <w:tcW w:w="6537" w:type="dxa"/>
          </w:tcPr>
          <w:p w14:paraId="4705F52F" w14:textId="77777777" w:rsidR="00CD5B39" w:rsidRPr="005C34BB" w:rsidRDefault="00CD5B39" w:rsidP="0055699E">
            <w:pPr>
              <w:pStyle w:val="StyleHeader1-ClausesAfter0pt"/>
              <w:ind w:left="746" w:hanging="746"/>
              <w:rPr>
                <w:lang w:val="en-US"/>
              </w:rPr>
            </w:pPr>
            <w:r w:rsidRPr="005C34BB">
              <w:rPr>
                <w:lang w:val="en-US"/>
              </w:rPr>
              <w:t>19.4</w:t>
            </w:r>
            <w:r w:rsidRPr="005C34BB">
              <w:rPr>
                <w:lang w:val="en-US"/>
              </w:rPr>
              <w:tab/>
              <w:t>If a bid security is specified pursuant to ITB 19.1, any bid not accompanied by a substantially responsive bid security or Bid-Securing Declaration shall be rejected by the Employer as nonresponsive.</w:t>
            </w:r>
          </w:p>
        </w:tc>
      </w:tr>
      <w:tr w:rsidR="00CD5B39" w:rsidRPr="005C34BB" w14:paraId="5FBDB5C2" w14:textId="77777777" w:rsidTr="00832BB8">
        <w:tc>
          <w:tcPr>
            <w:tcW w:w="2355" w:type="dxa"/>
          </w:tcPr>
          <w:p w14:paraId="5B656171" w14:textId="77777777" w:rsidR="00CD5B39" w:rsidRPr="005C34BB" w:rsidRDefault="00CD5B39" w:rsidP="0055699E">
            <w:pPr>
              <w:spacing w:before="120" w:after="120"/>
            </w:pPr>
          </w:p>
        </w:tc>
        <w:tc>
          <w:tcPr>
            <w:tcW w:w="6537" w:type="dxa"/>
          </w:tcPr>
          <w:p w14:paraId="5B58262F" w14:textId="77777777" w:rsidR="00CD5B39" w:rsidRPr="005C34BB" w:rsidRDefault="00CD5B39" w:rsidP="0055699E">
            <w:pPr>
              <w:pStyle w:val="StyleHeader1-ClausesAfter0pt"/>
              <w:ind w:left="746" w:hanging="746"/>
              <w:rPr>
                <w:lang w:val="en-US"/>
              </w:rPr>
            </w:pPr>
            <w:r w:rsidRPr="005C34BB">
              <w:rPr>
                <w:lang w:val="en-US"/>
              </w:rPr>
              <w:t>19.5</w:t>
            </w:r>
            <w:r w:rsidRPr="005C34BB">
              <w:rPr>
                <w:lang w:val="en-US"/>
              </w:rPr>
              <w:tab/>
              <w:t>If a bid security is specified pursuant to ITB 19.1, the bid security of unsuccessful Bidders shall be returned as promptly as possible upon the successful Bidder’s furnishing of the performance security pursuant to ITB 44.</w:t>
            </w:r>
          </w:p>
        </w:tc>
      </w:tr>
      <w:tr w:rsidR="00CD5B39" w:rsidRPr="005C34BB" w14:paraId="54DA71E0" w14:textId="77777777" w:rsidTr="00832BB8">
        <w:tc>
          <w:tcPr>
            <w:tcW w:w="2355" w:type="dxa"/>
          </w:tcPr>
          <w:p w14:paraId="0BF2C7C5" w14:textId="77777777" w:rsidR="00CD5B39" w:rsidRPr="005C34BB" w:rsidRDefault="00CD5B39" w:rsidP="0055699E">
            <w:pPr>
              <w:spacing w:before="120" w:after="120"/>
            </w:pPr>
          </w:p>
        </w:tc>
        <w:tc>
          <w:tcPr>
            <w:tcW w:w="6537" w:type="dxa"/>
          </w:tcPr>
          <w:p w14:paraId="7BE68071" w14:textId="77777777" w:rsidR="00CD5B39" w:rsidRPr="005C34BB" w:rsidRDefault="00CD5B39" w:rsidP="0055699E">
            <w:pPr>
              <w:pStyle w:val="StyleHeader1-ClausesAfter0pt"/>
              <w:ind w:left="746" w:hanging="746"/>
              <w:rPr>
                <w:lang w:val="en-US"/>
              </w:rPr>
            </w:pPr>
            <w:r w:rsidRPr="005C34BB">
              <w:rPr>
                <w:lang w:val="en-US"/>
              </w:rPr>
              <w:t>19.6</w:t>
            </w:r>
            <w:r w:rsidRPr="005C34BB">
              <w:rPr>
                <w:lang w:val="en-US"/>
              </w:rPr>
              <w:tab/>
              <w:t>The bid security of the successful Bidder shall be returned as promptly as possible once the successful Bidder has signed the Contract and furnished the required performance security.</w:t>
            </w:r>
          </w:p>
        </w:tc>
      </w:tr>
      <w:tr w:rsidR="00CD5B39" w:rsidRPr="005C34BB" w14:paraId="7AFE815A" w14:textId="77777777" w:rsidTr="00832BB8">
        <w:tc>
          <w:tcPr>
            <w:tcW w:w="2355" w:type="dxa"/>
          </w:tcPr>
          <w:p w14:paraId="5B4F7DE8" w14:textId="77777777" w:rsidR="00CD5B39" w:rsidRPr="005C34BB" w:rsidRDefault="00CD5B39" w:rsidP="0055699E">
            <w:pPr>
              <w:spacing w:before="120" w:after="120"/>
            </w:pPr>
          </w:p>
        </w:tc>
        <w:tc>
          <w:tcPr>
            <w:tcW w:w="6537" w:type="dxa"/>
          </w:tcPr>
          <w:p w14:paraId="139E1DD4" w14:textId="77777777" w:rsidR="00CD5B39" w:rsidRPr="005C34BB" w:rsidRDefault="00CD5B39" w:rsidP="00832BB8">
            <w:pPr>
              <w:pStyle w:val="StyleHeader1-ClausesAfter0pt"/>
              <w:tabs>
                <w:tab w:val="left" w:pos="576"/>
              </w:tabs>
              <w:ind w:left="576" w:hanging="576"/>
              <w:rPr>
                <w:lang w:val="en-US"/>
              </w:rPr>
            </w:pPr>
            <w:r w:rsidRPr="005C34BB">
              <w:rPr>
                <w:lang w:val="en-US"/>
              </w:rPr>
              <w:t>19.7</w:t>
            </w:r>
            <w:r w:rsidRPr="005C34BB">
              <w:rPr>
                <w:lang w:val="en-US"/>
              </w:rPr>
              <w:tab/>
              <w:t>The bid security may be forfeited or the Bid Securing Declaration executed:</w:t>
            </w:r>
          </w:p>
          <w:p w14:paraId="33EAFAC0" w14:textId="77777777" w:rsidR="00CD5B39" w:rsidRPr="005C34BB" w:rsidRDefault="00CD5B39" w:rsidP="00FF7828">
            <w:pPr>
              <w:numPr>
                <w:ilvl w:val="2"/>
                <w:numId w:val="172"/>
              </w:numPr>
              <w:tabs>
                <w:tab w:val="clear" w:pos="855"/>
                <w:tab w:val="left" w:pos="1152"/>
              </w:tabs>
            </w:pPr>
            <w:r w:rsidRPr="005C34BB">
              <w:t>if a Bidder withdraws its bid during the period of bid validity specified by the Bidder on the Letter of Bid Form, except as provided in ITB 18.2; or</w:t>
            </w:r>
          </w:p>
          <w:p w14:paraId="58A25C15" w14:textId="77777777" w:rsidR="00CD5B39" w:rsidRPr="005C34BB" w:rsidRDefault="00CD5B39" w:rsidP="00FF7828">
            <w:pPr>
              <w:pStyle w:val="P3Header1-Clauses"/>
              <w:numPr>
                <w:ilvl w:val="2"/>
                <w:numId w:val="169"/>
              </w:numPr>
              <w:tabs>
                <w:tab w:val="clear" w:pos="855"/>
                <w:tab w:val="clear" w:pos="972"/>
                <w:tab w:val="left" w:pos="1152"/>
              </w:tabs>
              <w:ind w:left="1152" w:hanging="540"/>
              <w:rPr>
                <w:lang w:val="en-US"/>
              </w:rPr>
            </w:pPr>
            <w:r w:rsidRPr="005C34BB">
              <w:rPr>
                <w:lang w:val="en-US"/>
              </w:rPr>
              <w:t xml:space="preserve">if the successful Bidder fails to: </w:t>
            </w:r>
          </w:p>
          <w:p w14:paraId="67B384A4" w14:textId="6636FF9D" w:rsidR="00CD5B39" w:rsidRPr="005C34BB" w:rsidRDefault="00CD5B39" w:rsidP="00FF7828">
            <w:pPr>
              <w:pStyle w:val="Ttulo4"/>
              <w:numPr>
                <w:ilvl w:val="3"/>
                <w:numId w:val="169"/>
              </w:numPr>
              <w:tabs>
                <w:tab w:val="clear" w:pos="1498"/>
                <w:tab w:val="left" w:pos="1692"/>
              </w:tabs>
              <w:ind w:left="2000" w:hanging="400"/>
              <w:rPr>
                <w:rFonts w:ascii="Times New Roman" w:hAnsi="Times New Roman"/>
                <w:color w:val="auto"/>
              </w:rPr>
            </w:pPr>
            <w:r w:rsidRPr="005C34BB">
              <w:rPr>
                <w:rFonts w:ascii="Times New Roman" w:hAnsi="Times New Roman"/>
                <w:color w:val="auto"/>
              </w:rPr>
              <w:t>sign the Contract in accordance with ITB</w:t>
            </w:r>
            <w:r w:rsidR="00CB12DC" w:rsidRPr="005C34BB">
              <w:rPr>
                <w:rFonts w:ascii="Times New Roman" w:hAnsi="Times New Roman"/>
                <w:color w:val="auto"/>
              </w:rPr>
              <w:t xml:space="preserve"> 43</w:t>
            </w:r>
            <w:r w:rsidRPr="005C34BB">
              <w:rPr>
                <w:rFonts w:ascii="Times New Roman" w:hAnsi="Times New Roman"/>
                <w:color w:val="auto"/>
              </w:rPr>
              <w:t>; or</w:t>
            </w:r>
          </w:p>
          <w:p w14:paraId="6CF480CF" w14:textId="7C75B7BB" w:rsidR="00CD5B39" w:rsidRPr="005C34BB" w:rsidRDefault="00CD5B39" w:rsidP="00FF7828">
            <w:pPr>
              <w:pStyle w:val="Ttulo4"/>
              <w:numPr>
                <w:ilvl w:val="3"/>
                <w:numId w:val="169"/>
              </w:numPr>
              <w:tabs>
                <w:tab w:val="clear" w:pos="1498"/>
                <w:tab w:val="left" w:pos="1692"/>
              </w:tabs>
              <w:ind w:left="2000" w:hanging="400"/>
              <w:rPr>
                <w:rFonts w:ascii="Times New Roman" w:hAnsi="Times New Roman"/>
                <w:b/>
                <w:color w:val="auto"/>
              </w:rPr>
            </w:pPr>
            <w:r w:rsidRPr="005C34BB">
              <w:rPr>
                <w:rFonts w:ascii="Times New Roman" w:hAnsi="Times New Roman"/>
                <w:color w:val="auto"/>
              </w:rPr>
              <w:t>furnish a performance security in accordance with ITB</w:t>
            </w:r>
            <w:r w:rsidR="00CB12DC" w:rsidRPr="005C34BB">
              <w:rPr>
                <w:rFonts w:ascii="Times New Roman" w:hAnsi="Times New Roman"/>
                <w:color w:val="auto"/>
              </w:rPr>
              <w:t xml:space="preserve"> 44</w:t>
            </w:r>
            <w:r w:rsidRPr="005C34BB">
              <w:rPr>
                <w:rFonts w:ascii="Times New Roman" w:hAnsi="Times New Roman"/>
                <w:color w:val="auto"/>
              </w:rPr>
              <w:t>.</w:t>
            </w:r>
          </w:p>
        </w:tc>
      </w:tr>
      <w:tr w:rsidR="00CD5B39" w:rsidRPr="005C34BB" w14:paraId="1973AD6D" w14:textId="77777777" w:rsidTr="00832BB8">
        <w:tc>
          <w:tcPr>
            <w:tcW w:w="2355" w:type="dxa"/>
          </w:tcPr>
          <w:p w14:paraId="10B55927" w14:textId="77777777" w:rsidR="00CD5B39" w:rsidRPr="005C34BB" w:rsidRDefault="00CD5B39" w:rsidP="0055699E"/>
        </w:tc>
        <w:tc>
          <w:tcPr>
            <w:tcW w:w="6537" w:type="dxa"/>
          </w:tcPr>
          <w:p w14:paraId="1829DF99" w14:textId="77777777" w:rsidR="00CD5B39" w:rsidRPr="005C34BB" w:rsidRDefault="00CD5B39" w:rsidP="0055699E">
            <w:pPr>
              <w:pStyle w:val="StyleHeader1-ClausesAfter0pt"/>
              <w:spacing w:beforeLines="100" w:before="240"/>
              <w:ind w:left="746" w:hanging="746"/>
              <w:rPr>
                <w:lang w:val="en-US"/>
              </w:rPr>
            </w:pPr>
            <w:r w:rsidRPr="005C34BB">
              <w:rPr>
                <w:lang w:val="en-US"/>
              </w:rPr>
              <w:t>19.8</w:t>
            </w:r>
            <w:r w:rsidRPr="005C34BB">
              <w:rPr>
                <w:lang w:val="en-US"/>
              </w:rPr>
              <w:tab/>
              <w:t xml:space="preserve">The bid security of a JVA shall be in the name of the JVA that submits the bid. If the JVA has not been legally constituted at the time of bidding, </w:t>
            </w:r>
            <w:r w:rsidRPr="005C34BB">
              <w:rPr>
                <w:iCs/>
                <w:lang w:val="en-US"/>
              </w:rPr>
              <w:t>the Bid Security shall be in the names of all future partners as named in the letter of intent referred to in ITB 4.1</w:t>
            </w:r>
            <w:r w:rsidRPr="005C34BB">
              <w:rPr>
                <w:i/>
                <w:lang w:val="en-US"/>
              </w:rPr>
              <w:t>.</w:t>
            </w:r>
          </w:p>
        </w:tc>
      </w:tr>
      <w:tr w:rsidR="00CD5B39" w:rsidRPr="005C34BB" w14:paraId="41C4CE96" w14:textId="77777777" w:rsidTr="00832BB8">
        <w:trPr>
          <w:trHeight w:val="540"/>
        </w:trPr>
        <w:tc>
          <w:tcPr>
            <w:tcW w:w="2355" w:type="dxa"/>
          </w:tcPr>
          <w:p w14:paraId="05D0F4F6" w14:textId="77777777" w:rsidR="00CD5B39" w:rsidRPr="005C34BB" w:rsidRDefault="00CD5B39" w:rsidP="0055699E"/>
        </w:tc>
        <w:tc>
          <w:tcPr>
            <w:tcW w:w="6537" w:type="dxa"/>
          </w:tcPr>
          <w:p w14:paraId="3C5223FC" w14:textId="4B168A20" w:rsidR="00CD5B39" w:rsidRPr="005C34BB" w:rsidRDefault="00CD5B39" w:rsidP="00CB12DC">
            <w:pPr>
              <w:pStyle w:val="Header2-SubClauses"/>
              <w:spacing w:before="0"/>
              <w:rPr>
                <w:i/>
              </w:rPr>
            </w:pPr>
            <w:r w:rsidRPr="005C34BB">
              <w:t>19.9</w:t>
            </w:r>
            <w:r w:rsidRPr="005C34BB">
              <w:tab/>
              <w:t xml:space="preserve">If a bid security is </w:t>
            </w:r>
            <w:r w:rsidRPr="005C34BB">
              <w:rPr>
                <w:rStyle w:val="StyleHeader2-SubClausesBoldChar"/>
                <w:lang w:val="en-US"/>
              </w:rPr>
              <w:t>not required in the BDS</w:t>
            </w:r>
            <w:r w:rsidRPr="005C34BB">
              <w:t>, and</w:t>
            </w:r>
          </w:p>
          <w:p w14:paraId="363B513D" w14:textId="3ABDDDF1" w:rsidR="00CD5B39" w:rsidRPr="005C34BB" w:rsidRDefault="00CD5B39" w:rsidP="00FF7828">
            <w:pPr>
              <w:pStyle w:val="P3Header1-Clauses"/>
              <w:numPr>
                <w:ilvl w:val="2"/>
                <w:numId w:val="175"/>
              </w:numPr>
              <w:tabs>
                <w:tab w:val="clear" w:pos="972"/>
                <w:tab w:val="left" w:pos="1096"/>
              </w:tabs>
              <w:rPr>
                <w:lang w:val="en-US"/>
              </w:rPr>
            </w:pPr>
            <w:r w:rsidRPr="005C34BB">
              <w:rPr>
                <w:lang w:val="en-US"/>
              </w:rPr>
              <w:lastRenderedPageBreak/>
              <w:t>if a Bidder withdraws its bid during the period of bid validity specified by the Bidder on the Letter of Bid Form, except as provided in ITB 18.2; or</w:t>
            </w:r>
          </w:p>
          <w:p w14:paraId="1CA87112" w14:textId="20F84B1B" w:rsidR="00CD5B39" w:rsidRPr="005C34BB" w:rsidRDefault="00CD5B39" w:rsidP="00FF7828">
            <w:pPr>
              <w:pStyle w:val="P3Header1-Clauses"/>
              <w:numPr>
                <w:ilvl w:val="2"/>
                <w:numId w:val="175"/>
              </w:numPr>
              <w:tabs>
                <w:tab w:val="clear" w:pos="972"/>
                <w:tab w:val="left" w:pos="1152"/>
              </w:tabs>
              <w:ind w:left="432"/>
              <w:rPr>
                <w:lang w:val="en-US"/>
              </w:rPr>
            </w:pPr>
            <w:r w:rsidRPr="005C34BB">
              <w:rPr>
                <w:lang w:val="en-US"/>
              </w:rPr>
              <w:t xml:space="preserve">the successful Bidder fails to: </w:t>
            </w:r>
          </w:p>
          <w:p w14:paraId="05068633" w14:textId="70661B81" w:rsidR="00CD5B39" w:rsidRPr="005C34BB" w:rsidRDefault="00CD5B39" w:rsidP="00FF7828">
            <w:pPr>
              <w:pStyle w:val="Ttulo4"/>
              <w:keepLines w:val="0"/>
              <w:numPr>
                <w:ilvl w:val="3"/>
                <w:numId w:val="175"/>
              </w:numPr>
              <w:tabs>
                <w:tab w:val="left" w:pos="1692"/>
              </w:tabs>
              <w:spacing w:before="0" w:after="200"/>
              <w:ind w:left="1512" w:right="18" w:hanging="455"/>
              <w:rPr>
                <w:rFonts w:ascii="Times New Roman" w:hAnsi="Times New Roman"/>
                <w:i/>
                <w:color w:val="auto"/>
              </w:rPr>
            </w:pPr>
            <w:r w:rsidRPr="005C34BB">
              <w:rPr>
                <w:rFonts w:ascii="Times New Roman" w:hAnsi="Times New Roman"/>
                <w:color w:val="auto"/>
              </w:rPr>
              <w:t>sign the Contract in accordance with ITB 43; or</w:t>
            </w:r>
          </w:p>
          <w:p w14:paraId="66571104" w14:textId="183A15C2" w:rsidR="00CD5B39" w:rsidRPr="005C34BB" w:rsidRDefault="00CD5B39" w:rsidP="00FF7828">
            <w:pPr>
              <w:pStyle w:val="Ttulo4"/>
              <w:keepLines w:val="0"/>
              <w:numPr>
                <w:ilvl w:val="3"/>
                <w:numId w:val="175"/>
              </w:numPr>
              <w:tabs>
                <w:tab w:val="left" w:pos="1692"/>
              </w:tabs>
              <w:spacing w:before="0" w:after="200"/>
              <w:ind w:left="1512" w:right="18" w:hanging="455"/>
              <w:rPr>
                <w:rFonts w:ascii="Times New Roman" w:hAnsi="Times New Roman"/>
                <w:i/>
                <w:color w:val="auto"/>
              </w:rPr>
            </w:pPr>
            <w:r w:rsidRPr="005C34BB">
              <w:rPr>
                <w:rFonts w:ascii="Times New Roman" w:hAnsi="Times New Roman"/>
                <w:color w:val="auto"/>
              </w:rPr>
              <w:t>furnish a performance security in accordance with ITB 44.</w:t>
            </w:r>
          </w:p>
          <w:p w14:paraId="3534B306" w14:textId="77777777" w:rsidR="00CD5B39" w:rsidRPr="005C34BB" w:rsidRDefault="00CD5B39" w:rsidP="0055699E">
            <w:pPr>
              <w:pStyle w:val="StyleHeader1-ClausesAfter0pt"/>
              <w:ind w:leftChars="240" w:left="528"/>
              <w:rPr>
                <w:lang w:val="en-US"/>
              </w:rPr>
            </w:pPr>
            <w:r w:rsidRPr="005C34BB">
              <w:rPr>
                <w:lang w:val="en-US"/>
              </w:rPr>
              <w:t xml:space="preserve">the Borrower may, </w:t>
            </w:r>
            <w:r w:rsidRPr="005C34BB">
              <w:rPr>
                <w:rStyle w:val="StyleHeader2-SubClausesBoldChar"/>
                <w:lang w:val="en-US"/>
              </w:rPr>
              <w:t>if provided for in the BDS</w:t>
            </w:r>
            <w:r w:rsidRPr="005C34BB">
              <w:rPr>
                <w:lang w:val="en-US"/>
              </w:rPr>
              <w:t xml:space="preserve">, declare the Bidder disqualified to be awarded a contract by the Employer for a period of time </w:t>
            </w:r>
            <w:r w:rsidRPr="005C34BB">
              <w:rPr>
                <w:rStyle w:val="StyleHeader2-SubClausesBoldChar"/>
                <w:lang w:val="en-US"/>
              </w:rPr>
              <w:t>as stated in the BDS</w:t>
            </w:r>
            <w:r w:rsidRPr="005C34BB">
              <w:rPr>
                <w:lang w:val="en-US"/>
              </w:rPr>
              <w:t>.</w:t>
            </w:r>
          </w:p>
        </w:tc>
      </w:tr>
      <w:tr w:rsidR="00CD5B39" w:rsidRPr="005C34BB" w14:paraId="6CBBAB2D" w14:textId="77777777" w:rsidTr="00832BB8">
        <w:trPr>
          <w:trHeight w:val="820"/>
        </w:trPr>
        <w:tc>
          <w:tcPr>
            <w:tcW w:w="2355" w:type="dxa"/>
          </w:tcPr>
          <w:p w14:paraId="36362F6D"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lastRenderedPageBreak/>
              <w:t>Format and Signing of Bid</w:t>
            </w:r>
          </w:p>
        </w:tc>
        <w:tc>
          <w:tcPr>
            <w:tcW w:w="6537" w:type="dxa"/>
          </w:tcPr>
          <w:p w14:paraId="57C647C1" w14:textId="77777777" w:rsidR="00CD5B39" w:rsidRPr="005C34BB" w:rsidRDefault="00CD5B39" w:rsidP="0055699E">
            <w:pPr>
              <w:pStyle w:val="StyleHeader1-ClausesAfter0pt"/>
              <w:ind w:left="576" w:hanging="576"/>
              <w:rPr>
                <w:lang w:val="en-US"/>
              </w:rPr>
            </w:pPr>
            <w:r w:rsidRPr="005C34BB">
              <w:rPr>
                <w:lang w:val="en-US"/>
              </w:rPr>
              <w:t>20.1</w:t>
            </w:r>
            <w:r w:rsidRPr="005C34BB">
              <w:rPr>
                <w:lang w:val="en-US"/>
              </w:rPr>
              <w:tab/>
              <w:t>The Bidder shall prepare one original of the Technical Bid and one original of the Price Bid comprising the Bid as described in ITB 11 and clearly mark it “</w:t>
            </w:r>
            <w:r w:rsidRPr="005C34BB">
              <w:rPr>
                <w:smallCaps/>
                <w:lang w:val="en-US"/>
              </w:rPr>
              <w:t>Original – Technical Bid</w:t>
            </w:r>
            <w:r w:rsidRPr="005C34BB">
              <w:rPr>
                <w:lang w:val="en-US"/>
              </w:rPr>
              <w:t>” and “</w:t>
            </w:r>
            <w:r w:rsidRPr="005C34BB">
              <w:rPr>
                <w:smallCaps/>
                <w:lang w:val="en-US"/>
              </w:rPr>
              <w:t>Original – Price Bid.</w:t>
            </w:r>
            <w:r w:rsidRPr="005C34BB">
              <w:rPr>
                <w:lang w:val="en-US"/>
              </w:rPr>
              <w:t>” Alternative bids, if permitted in accordance with ITB 13, shall be clearly marked “</w:t>
            </w:r>
            <w:r w:rsidRPr="005C34BB">
              <w:rPr>
                <w:smallCaps/>
                <w:lang w:val="en-US"/>
              </w:rPr>
              <w:t>Alternative</w:t>
            </w:r>
            <w:r w:rsidRPr="005C34BB">
              <w:rPr>
                <w:lang w:val="en-US"/>
              </w:rPr>
              <w:t xml:space="preserve">.” In addition, the Bidder shall submit copies of the Technical and Price bids, in the number </w:t>
            </w:r>
            <w:r w:rsidRPr="005C34BB">
              <w:rPr>
                <w:rStyle w:val="StyleHeader2-SubClausesBoldChar"/>
                <w:bCs/>
                <w:lang w:val="en-US"/>
              </w:rPr>
              <w:t>specified in the BDS</w:t>
            </w:r>
            <w:r w:rsidRPr="005C34BB">
              <w:rPr>
                <w:rStyle w:val="StyleHeader2-SubClausesBoldChar"/>
                <w:bCs/>
                <w:lang w:val="en-US" w:eastAsia="ko-KR"/>
              </w:rPr>
              <w:t>,</w:t>
            </w:r>
            <w:r w:rsidRPr="005C34BB">
              <w:rPr>
                <w:lang w:val="en-US"/>
              </w:rPr>
              <w:t xml:space="preserve"> and clearly mark each of them “</w:t>
            </w:r>
            <w:r w:rsidRPr="005C34BB">
              <w:rPr>
                <w:smallCaps/>
                <w:lang w:val="en-US"/>
              </w:rPr>
              <w:t>Copy</w:t>
            </w:r>
            <w:r w:rsidRPr="005C34BB">
              <w:rPr>
                <w:lang w:val="en-US"/>
              </w:rPr>
              <w:t>.” In the event of any discrepancy between the original and the copies, the original shall prevail.</w:t>
            </w:r>
          </w:p>
        </w:tc>
      </w:tr>
      <w:tr w:rsidR="00CD5B39" w:rsidRPr="005C34BB" w14:paraId="6A875768" w14:textId="77777777" w:rsidTr="00832BB8">
        <w:tc>
          <w:tcPr>
            <w:tcW w:w="2355" w:type="dxa"/>
          </w:tcPr>
          <w:p w14:paraId="76A2C50C" w14:textId="77777777" w:rsidR="00CD5B39" w:rsidRPr="005C34BB" w:rsidRDefault="00CD5B39" w:rsidP="0055699E">
            <w:pPr>
              <w:spacing w:before="120" w:after="120"/>
            </w:pPr>
          </w:p>
        </w:tc>
        <w:tc>
          <w:tcPr>
            <w:tcW w:w="6537" w:type="dxa"/>
          </w:tcPr>
          <w:p w14:paraId="5D6E462F" w14:textId="77777777" w:rsidR="00CD5B39" w:rsidRPr="005C34BB" w:rsidRDefault="00CD5B39" w:rsidP="0055699E">
            <w:pPr>
              <w:pStyle w:val="StyleHeader1-ClausesAfter0pt"/>
              <w:ind w:leftChars="19" w:left="702" w:hangingChars="300" w:hanging="660"/>
              <w:rPr>
                <w:lang w:val="en-US"/>
              </w:rPr>
            </w:pPr>
            <w:r w:rsidRPr="005C34BB">
              <w:rPr>
                <w:lang w:val="en-US"/>
              </w:rPr>
              <w:t>20.2</w:t>
            </w:r>
            <w:r w:rsidRPr="005C34BB">
              <w:rPr>
                <w:lang w:val="en-US"/>
              </w:rPr>
              <w:tab/>
              <w:t>T</w:t>
            </w:r>
            <w:r w:rsidRPr="005C34BB">
              <w:rPr>
                <w:spacing w:val="-4"/>
                <w:lang w:val="en-US"/>
              </w:rPr>
              <w:t xml:space="preserve">he original and all copies of the bid shall be typed or </w:t>
            </w:r>
            <w:r w:rsidRPr="005C34BB">
              <w:rPr>
                <w:w w:val="93"/>
                <w:fitText w:val="633" w:id="-413972734"/>
                <w:lang w:val="en-US"/>
              </w:rPr>
              <w:t>written</w:t>
            </w:r>
            <w:r w:rsidRPr="005C34BB">
              <w:rPr>
                <w:spacing w:val="-4"/>
                <w:lang w:val="en-US"/>
              </w:rPr>
              <w:t xml:space="preserve"> in indelible ink and shall be signed by a person duly </w:t>
            </w:r>
            <w:r w:rsidRPr="005C34BB">
              <w:rPr>
                <w:lang w:val="en-US"/>
              </w:rPr>
              <w:t>authorized</w:t>
            </w:r>
            <w:r w:rsidRPr="005C34BB">
              <w:rPr>
                <w:spacing w:val="-4"/>
                <w:lang w:val="en-US"/>
              </w:rPr>
              <w:t xml:space="preserve"> to sign on behalf of the Bidder. This </w:t>
            </w:r>
            <w:r w:rsidRPr="005C34BB">
              <w:rPr>
                <w:lang w:val="en-US"/>
              </w:rPr>
              <w:t>authorization</w:t>
            </w:r>
            <w:r w:rsidRPr="005C34BB">
              <w:rPr>
                <w:spacing w:val="-4"/>
                <w:lang w:val="en-US"/>
              </w:rPr>
              <w:t xml:space="preserve"> shall consist of a written confirmation </w:t>
            </w:r>
            <w:r w:rsidRPr="005C34BB">
              <w:rPr>
                <w:rStyle w:val="StyleHeader2-SubClausesBoldChar"/>
                <w:bCs/>
                <w:spacing w:val="-4"/>
                <w:lang w:val="en-US"/>
              </w:rPr>
              <w:t xml:space="preserve">as </w:t>
            </w:r>
            <w:r w:rsidRPr="005C34BB">
              <w:rPr>
                <w:rStyle w:val="StyleHeader2-SubClausesBoldChar"/>
                <w:bCs/>
                <w:lang w:val="en-US"/>
              </w:rPr>
              <w:t>specified</w:t>
            </w:r>
            <w:r w:rsidRPr="005C34BB">
              <w:rPr>
                <w:rStyle w:val="StyleHeader2-SubClausesBoldChar"/>
                <w:bCs/>
                <w:spacing w:val="-4"/>
                <w:lang w:val="en-US"/>
              </w:rPr>
              <w:t xml:space="preserve"> in the BDS</w:t>
            </w:r>
            <w:r w:rsidRPr="005C34BB">
              <w:rPr>
                <w:spacing w:val="-4"/>
                <w:lang w:val="en-US"/>
              </w:rPr>
              <w:t xml:space="preserve"> and shall be attached to the bid. The name and position held by each person signing the </w:t>
            </w:r>
            <w:r w:rsidRPr="005C34BB">
              <w:rPr>
                <w:lang w:val="en-US"/>
              </w:rPr>
              <w:t>authorization</w:t>
            </w:r>
            <w:r w:rsidRPr="005C34BB">
              <w:rPr>
                <w:spacing w:val="-4"/>
                <w:lang w:val="en-US"/>
              </w:rPr>
              <w:t xml:space="preserve"> must be typed or printed below the signature. </w:t>
            </w:r>
            <w:r w:rsidRPr="005C34BB">
              <w:rPr>
                <w:iCs/>
                <w:spacing w:val="-4"/>
                <w:lang w:val="en-US"/>
              </w:rPr>
              <w:t xml:space="preserve">All pages of the Bid, except for unamended printed </w:t>
            </w:r>
            <w:r w:rsidRPr="005C34BB">
              <w:rPr>
                <w:iCs/>
                <w:lang w:val="en-US"/>
              </w:rPr>
              <w:t>literature,</w:t>
            </w:r>
            <w:r w:rsidRPr="005C34BB">
              <w:rPr>
                <w:iCs/>
                <w:spacing w:val="-4"/>
                <w:lang w:val="en-US"/>
              </w:rPr>
              <w:t xml:space="preserve"> where entries or amendments have been made </w:t>
            </w:r>
            <w:r w:rsidRPr="005C34BB">
              <w:rPr>
                <w:iCs/>
                <w:lang w:val="en-US"/>
              </w:rPr>
              <w:t>shall</w:t>
            </w:r>
            <w:r w:rsidRPr="005C34BB">
              <w:rPr>
                <w:iCs/>
                <w:spacing w:val="-4"/>
                <w:lang w:val="en-US"/>
              </w:rPr>
              <w:t xml:space="preserve"> be signed or initialed by the person signing the bid.</w:t>
            </w:r>
          </w:p>
        </w:tc>
      </w:tr>
      <w:tr w:rsidR="00CD5B39" w:rsidRPr="005C34BB" w14:paraId="1A8B3E07" w14:textId="77777777" w:rsidTr="00832BB8">
        <w:tc>
          <w:tcPr>
            <w:tcW w:w="2355" w:type="dxa"/>
          </w:tcPr>
          <w:p w14:paraId="653124EB" w14:textId="77777777" w:rsidR="00CD5B39" w:rsidRPr="005C34BB" w:rsidRDefault="00CD5B39" w:rsidP="0055699E">
            <w:pPr>
              <w:spacing w:before="120" w:after="120"/>
            </w:pPr>
          </w:p>
        </w:tc>
        <w:tc>
          <w:tcPr>
            <w:tcW w:w="6537" w:type="dxa"/>
          </w:tcPr>
          <w:p w14:paraId="29623A0B" w14:textId="77777777" w:rsidR="00CD5B39" w:rsidRPr="005C34BB" w:rsidRDefault="00CD5B39" w:rsidP="0055699E">
            <w:pPr>
              <w:pStyle w:val="StyleHeader1-ClausesAfter0pt"/>
              <w:ind w:left="746" w:hanging="746"/>
              <w:rPr>
                <w:lang w:val="en-US"/>
              </w:rPr>
            </w:pPr>
            <w:r w:rsidRPr="005C34BB">
              <w:rPr>
                <w:lang w:val="en-US"/>
              </w:rPr>
              <w:t>20.3</w:t>
            </w:r>
            <w:r w:rsidRPr="005C34BB">
              <w:rPr>
                <w:lang w:val="en-US"/>
              </w:rPr>
              <w:tab/>
            </w:r>
            <w:r w:rsidRPr="005C34BB">
              <w:rPr>
                <w:spacing w:val="-4"/>
                <w:lang w:val="en-US"/>
              </w:rPr>
              <w:t>A bid submitted by a JVA shall comply with the following requirement:</w:t>
            </w:r>
            <w:r w:rsidRPr="005C34BB">
              <w:rPr>
                <w:lang w:val="en-US"/>
              </w:rPr>
              <w:t xml:space="preserve"> </w:t>
            </w:r>
          </w:p>
          <w:p w14:paraId="38597656" w14:textId="77777777" w:rsidR="00CD5B39" w:rsidRPr="005C34BB" w:rsidRDefault="00CD5B39" w:rsidP="00FF7828">
            <w:pPr>
              <w:pStyle w:val="P3Header1-Clauses"/>
              <w:numPr>
                <w:ilvl w:val="0"/>
                <w:numId w:val="11"/>
              </w:numPr>
              <w:tabs>
                <w:tab w:val="clear" w:pos="936"/>
                <w:tab w:val="clear" w:pos="972"/>
                <w:tab w:val="left" w:pos="1106"/>
              </w:tabs>
              <w:ind w:leftChars="268" w:left="1010" w:hangingChars="191" w:hanging="420"/>
              <w:rPr>
                <w:lang w:val="en-US"/>
              </w:rPr>
            </w:pPr>
            <w:r w:rsidRPr="005C34BB">
              <w:rPr>
                <w:lang w:val="en-US"/>
              </w:rPr>
              <w:t>Unless not required in accordance with ITB 4.1, be signed so as to be legally binding on all partners; and</w:t>
            </w:r>
          </w:p>
          <w:p w14:paraId="5B1D9FE0" w14:textId="77777777" w:rsidR="00CD5B39" w:rsidRPr="005C34BB" w:rsidRDefault="00CD5B39" w:rsidP="00FF7828">
            <w:pPr>
              <w:pStyle w:val="P3Header1-Clauses"/>
              <w:numPr>
                <w:ilvl w:val="0"/>
                <w:numId w:val="11"/>
              </w:numPr>
              <w:tabs>
                <w:tab w:val="clear" w:pos="936"/>
                <w:tab w:val="clear" w:pos="972"/>
                <w:tab w:val="left" w:pos="1106"/>
              </w:tabs>
              <w:ind w:left="1106" w:hanging="460"/>
              <w:rPr>
                <w:lang w:val="en-US"/>
              </w:rPr>
            </w:pPr>
            <w:r w:rsidRPr="005C34BB">
              <w:rPr>
                <w:lang w:val="en-US"/>
              </w:rPr>
              <w:t>Include the Representative’s authorization referred to in ITB 4.1 (b), consisting of a power or attorney signed by those legally authorized to sign on behalf of the JVA.</w:t>
            </w:r>
          </w:p>
        </w:tc>
      </w:tr>
      <w:tr w:rsidR="00CD5B39" w:rsidRPr="005C34BB" w14:paraId="7A3B3574" w14:textId="77777777" w:rsidTr="00832BB8">
        <w:tc>
          <w:tcPr>
            <w:tcW w:w="2355" w:type="dxa"/>
          </w:tcPr>
          <w:p w14:paraId="6AD74A5D" w14:textId="77777777" w:rsidR="00CD5B39" w:rsidRPr="005C34BB" w:rsidRDefault="00CD5B39" w:rsidP="0055699E">
            <w:pPr>
              <w:spacing w:before="120" w:after="120"/>
            </w:pPr>
          </w:p>
        </w:tc>
        <w:tc>
          <w:tcPr>
            <w:tcW w:w="6537" w:type="dxa"/>
          </w:tcPr>
          <w:p w14:paraId="604CB7FC" w14:textId="77777777" w:rsidR="00CD5B39" w:rsidRPr="005C34BB" w:rsidRDefault="00CD5B39" w:rsidP="0055699E">
            <w:pPr>
              <w:pStyle w:val="StyleHeader1-ClausesAfter0pt"/>
              <w:ind w:left="746" w:hanging="746"/>
              <w:rPr>
                <w:lang w:val="en-US"/>
              </w:rPr>
            </w:pPr>
            <w:r w:rsidRPr="005C34BB">
              <w:rPr>
                <w:lang w:val="en-US"/>
              </w:rPr>
              <w:t>20.4</w:t>
            </w:r>
            <w:r w:rsidRPr="005C34BB">
              <w:rPr>
                <w:lang w:val="en-US"/>
              </w:rPr>
              <w:tab/>
            </w:r>
            <w:r w:rsidRPr="005C34BB">
              <w:rPr>
                <w:spacing w:val="-4"/>
                <w:lang w:val="en-US"/>
              </w:rPr>
              <w:t xml:space="preserve">Any inter-lineation, erasures, or overwriting shall be valid only if they are signed or initialed by the person signing the bid. </w:t>
            </w:r>
          </w:p>
        </w:tc>
      </w:tr>
      <w:tr w:rsidR="00CD5B39" w:rsidRPr="005C34BB" w14:paraId="21AA5BF3" w14:textId="77777777" w:rsidTr="00832BB8">
        <w:tc>
          <w:tcPr>
            <w:tcW w:w="2355" w:type="dxa"/>
          </w:tcPr>
          <w:p w14:paraId="4C7EAD75" w14:textId="77777777" w:rsidR="00CD5B39" w:rsidRPr="005C34BB" w:rsidRDefault="00CD5B39" w:rsidP="0055699E">
            <w:pPr>
              <w:spacing w:before="120" w:after="120"/>
            </w:pPr>
          </w:p>
        </w:tc>
        <w:tc>
          <w:tcPr>
            <w:tcW w:w="6537" w:type="dxa"/>
          </w:tcPr>
          <w:p w14:paraId="32D14755" w14:textId="77777777" w:rsidR="00CD5B39" w:rsidRPr="005C34BB" w:rsidRDefault="00CD5B39" w:rsidP="0055699E">
            <w:pPr>
              <w:pStyle w:val="Textoindependiente2"/>
              <w:jc w:val="center"/>
              <w:rPr>
                <w:b/>
                <w:sz w:val="28"/>
              </w:rPr>
            </w:pPr>
            <w:bookmarkStart w:id="34" w:name="E2D"/>
            <w:bookmarkEnd w:id="34"/>
            <w:r w:rsidRPr="005C34BB">
              <w:rPr>
                <w:b/>
                <w:sz w:val="28"/>
              </w:rPr>
              <w:t>D.  Submission and Opening of Bids</w:t>
            </w:r>
          </w:p>
        </w:tc>
      </w:tr>
      <w:tr w:rsidR="005905E5" w:rsidRPr="005C34BB" w14:paraId="478CC495" w14:textId="77777777" w:rsidTr="00832BB8">
        <w:tc>
          <w:tcPr>
            <w:tcW w:w="2355" w:type="dxa"/>
          </w:tcPr>
          <w:p w14:paraId="1F964B7A" w14:textId="77777777" w:rsidR="005905E5" w:rsidRPr="005C34BB" w:rsidRDefault="005905E5" w:rsidP="005905E5">
            <w:pPr>
              <w:pStyle w:val="StyleHeader1-ClausesLeft0Hanging03After0pt"/>
              <w:tabs>
                <w:tab w:val="clear" w:pos="342"/>
              </w:tabs>
              <w:ind w:left="432" w:hanging="360"/>
              <w:rPr>
                <w:lang w:val="en-US"/>
              </w:rPr>
            </w:pPr>
            <w:bookmarkStart w:id="35" w:name="_Toc100032312"/>
            <w:bookmarkStart w:id="36" w:name="_Toc438907226"/>
            <w:bookmarkStart w:id="37" w:name="_Toc438907027"/>
            <w:bookmarkStart w:id="38" w:name="_Toc438733989"/>
            <w:bookmarkStart w:id="39" w:name="_Toc438532614"/>
            <w:bookmarkStart w:id="40" w:name="_Toc438438845"/>
            <w:bookmarkStart w:id="41" w:name="_Hlk234778893"/>
            <w:r w:rsidRPr="005C34BB">
              <w:rPr>
                <w:lang w:val="en-US"/>
              </w:rPr>
              <w:t>Sealing and Marking of Bids</w:t>
            </w:r>
            <w:bookmarkEnd w:id="35"/>
            <w:bookmarkEnd w:id="36"/>
            <w:bookmarkEnd w:id="37"/>
            <w:bookmarkEnd w:id="38"/>
            <w:bookmarkEnd w:id="39"/>
            <w:bookmarkEnd w:id="40"/>
          </w:p>
        </w:tc>
        <w:tc>
          <w:tcPr>
            <w:tcW w:w="6537" w:type="dxa"/>
          </w:tcPr>
          <w:p w14:paraId="63DA44C2" w14:textId="647914BB" w:rsidR="005905E5" w:rsidRPr="005C34BB" w:rsidRDefault="005905E5" w:rsidP="005905E5">
            <w:pPr>
              <w:pStyle w:val="StyleHeader1-ClausesAfter0pt"/>
              <w:ind w:left="746" w:hanging="746"/>
              <w:rPr>
                <w:lang w:val="en-US"/>
              </w:rPr>
            </w:pPr>
            <w:r w:rsidRPr="005C34BB">
              <w:rPr>
                <w:lang w:val="en-US"/>
              </w:rPr>
              <w:t>21.1</w:t>
            </w:r>
            <w:r w:rsidRPr="005C34BB">
              <w:rPr>
                <w:lang w:val="en-US"/>
              </w:rPr>
              <w:tab/>
              <w:t>The Bidder shall enclose the original of the Technical Bid, the original of the Price Bid, and each copy of the Technical Bid and each copy of the Price Bid, in separate sealed envelopes, duly marking the envelopes as “</w:t>
            </w:r>
            <w:r w:rsidRPr="005C34BB">
              <w:rPr>
                <w:smallCaps/>
                <w:lang w:val="en-US"/>
              </w:rPr>
              <w:t>Original – Technical Bid</w:t>
            </w:r>
            <w:r w:rsidRPr="005C34BB">
              <w:rPr>
                <w:lang w:val="en-US"/>
              </w:rPr>
              <w:t>”, “</w:t>
            </w:r>
            <w:r w:rsidRPr="005C34BB">
              <w:rPr>
                <w:smallCaps/>
                <w:lang w:val="en-US"/>
              </w:rPr>
              <w:t>Original – Price Bid</w:t>
            </w:r>
            <w:r w:rsidRPr="005C34BB">
              <w:rPr>
                <w:lang w:val="en-US"/>
              </w:rPr>
              <w:t>” and “</w:t>
            </w:r>
            <w:r w:rsidRPr="005C34BB">
              <w:rPr>
                <w:smallCaps/>
                <w:lang w:val="en-US"/>
              </w:rPr>
              <w:t>Copy No… – Technical Bid</w:t>
            </w:r>
            <w:r w:rsidRPr="005C34BB">
              <w:rPr>
                <w:lang w:val="en-US"/>
              </w:rPr>
              <w:t>” and “</w:t>
            </w:r>
            <w:r w:rsidRPr="005C34BB">
              <w:rPr>
                <w:smallCaps/>
                <w:lang w:val="en-US"/>
              </w:rPr>
              <w:t>Copy No – Price Bid.</w:t>
            </w:r>
            <w:r w:rsidRPr="005C34BB">
              <w:rPr>
                <w:lang w:val="en-US"/>
              </w:rPr>
              <w:t>” These envelopes, the first containing the originals and the others containing copies shall be enclosed in separate sealed envelopes</w:t>
            </w:r>
            <w:r w:rsidRPr="005C34BB">
              <w:rPr>
                <w:rFonts w:hint="eastAsia"/>
                <w:lang w:val="en-US"/>
              </w:rPr>
              <w:t>,</w:t>
            </w:r>
            <w:r w:rsidRPr="005C34BB">
              <w:rPr>
                <w:lang w:val="en-US"/>
              </w:rPr>
              <w:t xml:space="preserve"> duly marked as “</w:t>
            </w:r>
            <w:r w:rsidRPr="005C34BB">
              <w:rPr>
                <w:smallCaps/>
                <w:lang w:val="en-US"/>
              </w:rPr>
              <w:t>Original”</w:t>
            </w:r>
            <w:r w:rsidRPr="005C34BB">
              <w:rPr>
                <w:lang w:val="en-US"/>
              </w:rPr>
              <w:t>, and “</w:t>
            </w:r>
            <w:r w:rsidRPr="005C34BB">
              <w:rPr>
                <w:smallCaps/>
                <w:lang w:val="en-US"/>
              </w:rPr>
              <w:t xml:space="preserve">Copy No…” </w:t>
            </w:r>
            <w:r w:rsidRPr="005C34BB">
              <w:rPr>
                <w:lang w:val="en-US"/>
              </w:rPr>
              <w:t>per set. If permitted in accordance with ITB 13, alternative bids shall be similarly sealed, marked and included in the sets.</w:t>
            </w:r>
            <w:r w:rsidR="00C9331F" w:rsidRPr="005C34BB">
              <w:rPr>
                <w:lang w:val="en-US"/>
              </w:rPr>
              <w:t xml:space="preserve"> </w:t>
            </w:r>
          </w:p>
        </w:tc>
      </w:tr>
      <w:bookmarkEnd w:id="41"/>
      <w:tr w:rsidR="00CD5B39" w:rsidRPr="005C34BB" w14:paraId="2FB8F913" w14:textId="77777777" w:rsidTr="00832BB8">
        <w:tc>
          <w:tcPr>
            <w:tcW w:w="2355" w:type="dxa"/>
          </w:tcPr>
          <w:p w14:paraId="7E5E5680" w14:textId="77777777" w:rsidR="00CD5B39" w:rsidRPr="005C34BB" w:rsidRDefault="00CD5B39" w:rsidP="0055699E">
            <w:pPr>
              <w:spacing w:before="120" w:after="120"/>
            </w:pPr>
          </w:p>
        </w:tc>
        <w:tc>
          <w:tcPr>
            <w:tcW w:w="6537" w:type="dxa"/>
          </w:tcPr>
          <w:p w14:paraId="04296C8E" w14:textId="77777777" w:rsidR="00CD5B39" w:rsidRPr="005C34BB" w:rsidRDefault="00CD5B39" w:rsidP="00CB12DC">
            <w:pPr>
              <w:pStyle w:val="StyleHeader1-ClausesAfter0pt"/>
              <w:tabs>
                <w:tab w:val="left" w:pos="576"/>
              </w:tabs>
              <w:ind w:left="576" w:hanging="576"/>
              <w:rPr>
                <w:lang w:val="en-US"/>
              </w:rPr>
            </w:pPr>
            <w:bookmarkStart w:id="42" w:name="_Hlk234779413"/>
            <w:r w:rsidRPr="005C34BB">
              <w:rPr>
                <w:lang w:val="en-US"/>
              </w:rPr>
              <w:t>21.2</w:t>
            </w:r>
            <w:r w:rsidRPr="005C34BB">
              <w:rPr>
                <w:lang w:val="en-US"/>
              </w:rPr>
              <w:tab/>
            </w:r>
            <w:bookmarkStart w:id="43" w:name="_Hlk234779480"/>
            <w:r w:rsidRPr="005C34BB">
              <w:rPr>
                <w:lang w:val="en-US"/>
              </w:rPr>
              <w:t>The inner and outer envelopes shall:</w:t>
            </w:r>
          </w:p>
          <w:p w14:paraId="44364765" w14:textId="77777777" w:rsidR="00CD5B39" w:rsidRPr="005C34BB" w:rsidRDefault="00CD5B39" w:rsidP="00FF7828">
            <w:pPr>
              <w:pStyle w:val="P3Header1-Clauses"/>
              <w:numPr>
                <w:ilvl w:val="0"/>
                <w:numId w:val="173"/>
              </w:numPr>
              <w:tabs>
                <w:tab w:val="clear" w:pos="576"/>
              </w:tabs>
              <w:ind w:left="972" w:hanging="396"/>
              <w:rPr>
                <w:lang w:val="en-US"/>
              </w:rPr>
            </w:pPr>
            <w:r w:rsidRPr="005C34BB">
              <w:rPr>
                <w:lang w:val="en-US"/>
              </w:rPr>
              <w:t>bear the name and address of the Bidder;</w:t>
            </w:r>
          </w:p>
          <w:p w14:paraId="715DD64A" w14:textId="5D4072D1" w:rsidR="00CD5B39" w:rsidRPr="005C34BB" w:rsidRDefault="00CD5B39" w:rsidP="00FF7828">
            <w:pPr>
              <w:pStyle w:val="P3Header1-Clauses"/>
              <w:numPr>
                <w:ilvl w:val="0"/>
                <w:numId w:val="173"/>
              </w:numPr>
              <w:rPr>
                <w:lang w:val="en-US"/>
              </w:rPr>
            </w:pPr>
            <w:r w:rsidRPr="005C34BB">
              <w:rPr>
                <w:lang w:val="en-US"/>
              </w:rPr>
              <w:lastRenderedPageBreak/>
              <w:t>be addressed to the Employer in accordance with ITB 22.1;</w:t>
            </w:r>
          </w:p>
          <w:p w14:paraId="37F2C49A" w14:textId="0C81A341" w:rsidR="00CD5B39" w:rsidRPr="005C34BB" w:rsidRDefault="00CD5B39" w:rsidP="00FF7828">
            <w:pPr>
              <w:pStyle w:val="P3Header1-Clauses"/>
              <w:numPr>
                <w:ilvl w:val="0"/>
                <w:numId w:val="173"/>
              </w:numPr>
              <w:tabs>
                <w:tab w:val="clear" w:pos="576"/>
              </w:tabs>
              <w:ind w:left="972" w:hanging="396"/>
              <w:rPr>
                <w:lang w:val="en-US"/>
              </w:rPr>
            </w:pPr>
            <w:r w:rsidRPr="005C34BB">
              <w:rPr>
                <w:lang w:val="en-US"/>
              </w:rPr>
              <w:t>bear the specific identification of this bidding process indicated in the BDS 1.1; and</w:t>
            </w:r>
          </w:p>
          <w:p w14:paraId="776D1B30" w14:textId="77777777" w:rsidR="00CD5B39" w:rsidRPr="005C34BB" w:rsidRDefault="00CD5B39" w:rsidP="00FF7828">
            <w:pPr>
              <w:pStyle w:val="P3Header1-Clauses"/>
              <w:numPr>
                <w:ilvl w:val="0"/>
                <w:numId w:val="173"/>
              </w:numPr>
              <w:tabs>
                <w:tab w:val="clear" w:pos="576"/>
              </w:tabs>
              <w:ind w:left="972" w:hanging="396"/>
              <w:rPr>
                <w:lang w:val="en-US"/>
              </w:rPr>
            </w:pPr>
            <w:r w:rsidRPr="005C34BB">
              <w:rPr>
                <w:lang w:val="en-US"/>
              </w:rPr>
              <w:t>bear a warning not to open before the time and date for bid opening.</w:t>
            </w:r>
            <w:bookmarkEnd w:id="42"/>
            <w:bookmarkEnd w:id="43"/>
          </w:p>
        </w:tc>
      </w:tr>
      <w:tr w:rsidR="00CD5B39" w:rsidRPr="005C34BB" w14:paraId="13E78E1C" w14:textId="77777777" w:rsidTr="00832BB8">
        <w:tc>
          <w:tcPr>
            <w:tcW w:w="2355" w:type="dxa"/>
          </w:tcPr>
          <w:p w14:paraId="66381276" w14:textId="77777777" w:rsidR="00CD5B39" w:rsidRPr="005C34BB" w:rsidRDefault="00CD5B39" w:rsidP="0055699E">
            <w:pPr>
              <w:spacing w:before="120" w:after="120"/>
            </w:pPr>
          </w:p>
        </w:tc>
        <w:tc>
          <w:tcPr>
            <w:tcW w:w="6537" w:type="dxa"/>
          </w:tcPr>
          <w:p w14:paraId="10291A6D" w14:textId="77777777" w:rsidR="00CD5B39" w:rsidRPr="005C34BB" w:rsidRDefault="00CD5B39" w:rsidP="0055699E">
            <w:pPr>
              <w:pStyle w:val="Header2-SubClauses"/>
            </w:pPr>
            <w:r w:rsidRPr="005C34BB">
              <w:t>21.3</w:t>
            </w:r>
            <w:r w:rsidRPr="005C34BB">
              <w:tab/>
              <w:t>The outer envelopes and the inner envelopes containing the Technical Bid shall bear a warning not to open before the time and date for the opening of Technical Bid, in accordance with ITB 25.1.</w:t>
            </w:r>
          </w:p>
        </w:tc>
      </w:tr>
      <w:tr w:rsidR="00CD5B39" w:rsidRPr="005C34BB" w14:paraId="2C3A0E7A" w14:textId="77777777" w:rsidTr="00832BB8">
        <w:tc>
          <w:tcPr>
            <w:tcW w:w="2355" w:type="dxa"/>
          </w:tcPr>
          <w:p w14:paraId="354378BA" w14:textId="77777777" w:rsidR="00CD5B39" w:rsidRPr="005C34BB" w:rsidRDefault="00CD5B39" w:rsidP="0055699E">
            <w:pPr>
              <w:spacing w:before="120" w:after="120"/>
            </w:pPr>
          </w:p>
        </w:tc>
        <w:tc>
          <w:tcPr>
            <w:tcW w:w="6537" w:type="dxa"/>
          </w:tcPr>
          <w:p w14:paraId="787B4604" w14:textId="77777777" w:rsidR="00CD5B39" w:rsidRPr="005C34BB" w:rsidRDefault="00CD5B39" w:rsidP="0055699E">
            <w:pPr>
              <w:pStyle w:val="Header2-SubClauses"/>
            </w:pPr>
            <w:r w:rsidRPr="005C34BB">
              <w:t>21.4</w:t>
            </w:r>
            <w:r w:rsidRPr="005C34BB">
              <w:tab/>
              <w:t>The inner envelopes containing the Price Bid shall bear a warning not to open until advised by the Employer in accordance with ITB 25.7.</w:t>
            </w:r>
          </w:p>
        </w:tc>
      </w:tr>
      <w:tr w:rsidR="00CD5B39" w:rsidRPr="005C34BB" w14:paraId="416FF81D" w14:textId="77777777" w:rsidTr="00832BB8">
        <w:tc>
          <w:tcPr>
            <w:tcW w:w="2355" w:type="dxa"/>
          </w:tcPr>
          <w:p w14:paraId="4A4A1E16" w14:textId="77777777" w:rsidR="00CD5B39" w:rsidRPr="005C34BB" w:rsidRDefault="00CD5B39" w:rsidP="0055699E">
            <w:pPr>
              <w:spacing w:before="100" w:after="80"/>
            </w:pPr>
          </w:p>
        </w:tc>
        <w:tc>
          <w:tcPr>
            <w:tcW w:w="6537" w:type="dxa"/>
          </w:tcPr>
          <w:p w14:paraId="1870FB93" w14:textId="77777777" w:rsidR="00CD5B39" w:rsidRPr="005C34BB" w:rsidRDefault="00CD5B39" w:rsidP="0055699E">
            <w:pPr>
              <w:pStyle w:val="StyleHeader1-ClausesAfter0pt"/>
              <w:ind w:left="746" w:hanging="746"/>
              <w:rPr>
                <w:lang w:val="en-US"/>
              </w:rPr>
            </w:pPr>
            <w:r w:rsidRPr="005C34BB">
              <w:rPr>
                <w:lang w:val="en-US"/>
              </w:rPr>
              <w:t>21.5</w:t>
            </w:r>
            <w:r w:rsidRPr="005C34BB">
              <w:rPr>
                <w:lang w:val="en-US"/>
              </w:rPr>
              <w:tab/>
              <w:t>If all envelopes are not sealed and marked as required, the Employer will assume no responsibility for the misplacement or premature opening of the bid.</w:t>
            </w:r>
          </w:p>
        </w:tc>
      </w:tr>
      <w:tr w:rsidR="00CD5B39" w:rsidRPr="005C34BB" w14:paraId="4F2B1B98" w14:textId="77777777" w:rsidTr="00832BB8">
        <w:tc>
          <w:tcPr>
            <w:tcW w:w="2355" w:type="dxa"/>
          </w:tcPr>
          <w:p w14:paraId="7F8E55D6"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t>Deadline for Submission of Bids</w:t>
            </w:r>
          </w:p>
        </w:tc>
        <w:tc>
          <w:tcPr>
            <w:tcW w:w="6537" w:type="dxa"/>
          </w:tcPr>
          <w:p w14:paraId="127FE2C3" w14:textId="77777777" w:rsidR="00CD5B39" w:rsidRPr="005C34BB" w:rsidRDefault="00CD5B39" w:rsidP="0055699E">
            <w:pPr>
              <w:pStyle w:val="StyleHeader1-ClausesAfter0pt"/>
              <w:ind w:left="746" w:hanging="746"/>
              <w:rPr>
                <w:lang w:val="en-US"/>
              </w:rPr>
            </w:pPr>
            <w:r w:rsidRPr="005C34BB">
              <w:rPr>
                <w:lang w:val="en-US"/>
              </w:rPr>
              <w:t>22.1</w:t>
            </w:r>
            <w:r w:rsidRPr="005C34BB">
              <w:rPr>
                <w:lang w:val="en-US"/>
              </w:rPr>
              <w:tab/>
              <w:t xml:space="preserve">Bids must be received by the Employer at the address and no later than the date and time </w:t>
            </w:r>
            <w:r w:rsidRPr="005C34BB">
              <w:rPr>
                <w:rStyle w:val="StyleHeader2-SubClausesBoldChar"/>
                <w:bCs/>
                <w:lang w:val="en-US"/>
              </w:rPr>
              <w:t>indicated in the BDS</w:t>
            </w:r>
            <w:r w:rsidRPr="005C34BB">
              <w:rPr>
                <w:lang w:val="en-US"/>
              </w:rPr>
              <w:t xml:space="preserve">.  </w:t>
            </w:r>
            <w:r w:rsidRPr="005C34BB">
              <w:rPr>
                <w:rStyle w:val="StyleHeader2-SubClausesBoldChar"/>
                <w:bCs/>
                <w:lang w:val="en-US"/>
              </w:rPr>
              <w:t>When so specified in the BDS</w:t>
            </w:r>
            <w:r w:rsidRPr="005C34BB">
              <w:rPr>
                <w:lang w:val="en-US"/>
              </w:rPr>
              <w:t xml:space="preserve">, bidders shall have the option of submitting their bids electronically. Bidders submitting bids electronically shall follow the electronic bid submission procedures </w:t>
            </w:r>
            <w:r w:rsidRPr="005C34BB">
              <w:rPr>
                <w:rStyle w:val="StyleHeader2-SubClausesBoldChar"/>
                <w:bCs/>
                <w:lang w:val="en-US"/>
              </w:rPr>
              <w:t>specified in the BDS</w:t>
            </w:r>
            <w:r w:rsidRPr="005C34BB">
              <w:rPr>
                <w:lang w:val="en-US"/>
              </w:rPr>
              <w:t>.</w:t>
            </w:r>
          </w:p>
        </w:tc>
      </w:tr>
      <w:tr w:rsidR="00CD5B39" w:rsidRPr="005C34BB" w14:paraId="285F9CC5" w14:textId="77777777" w:rsidTr="00832BB8">
        <w:trPr>
          <w:trHeight w:val="1035"/>
        </w:trPr>
        <w:tc>
          <w:tcPr>
            <w:tcW w:w="2355" w:type="dxa"/>
          </w:tcPr>
          <w:p w14:paraId="43CE7E5F" w14:textId="77777777" w:rsidR="00CD5B39" w:rsidRPr="005C34BB" w:rsidRDefault="00CD5B39" w:rsidP="0055699E"/>
        </w:tc>
        <w:tc>
          <w:tcPr>
            <w:tcW w:w="6537" w:type="dxa"/>
          </w:tcPr>
          <w:p w14:paraId="63D2C86B" w14:textId="77777777" w:rsidR="00CD5B39" w:rsidRPr="005C34BB" w:rsidRDefault="00CD5B39" w:rsidP="0055699E">
            <w:pPr>
              <w:pStyle w:val="StyleHeader1-ClausesAfter0pt"/>
              <w:ind w:left="746" w:hanging="746"/>
              <w:rPr>
                <w:lang w:val="en-US"/>
              </w:rPr>
            </w:pPr>
            <w:r w:rsidRPr="005C34BB">
              <w:rPr>
                <w:lang w:val="en-US"/>
              </w:rPr>
              <w:t>22.2</w:t>
            </w:r>
            <w:r w:rsidRPr="005C34BB">
              <w:rPr>
                <w:lang w:val="en-US"/>
              </w:rPr>
              <w:tab/>
              <w:t>The Employer may, at its discretion, extend the deadline for the submission of bids by amending the Bidding Document in accordance with ITB 8, in which case all rights and obligations of the Employer and Bidders previously subject to the deadline shall thereafter be subject to the deadline as extended.</w:t>
            </w:r>
          </w:p>
        </w:tc>
      </w:tr>
      <w:tr w:rsidR="00CD5B39" w:rsidRPr="005C34BB" w14:paraId="3B42A22C" w14:textId="77777777" w:rsidTr="00832BB8">
        <w:tc>
          <w:tcPr>
            <w:tcW w:w="2355" w:type="dxa"/>
          </w:tcPr>
          <w:p w14:paraId="770DFA9E"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lastRenderedPageBreak/>
              <w:t>Late Bids</w:t>
            </w:r>
          </w:p>
        </w:tc>
        <w:tc>
          <w:tcPr>
            <w:tcW w:w="6537" w:type="dxa"/>
          </w:tcPr>
          <w:p w14:paraId="6E54836B" w14:textId="77777777" w:rsidR="00CD5B39" w:rsidRPr="005C34BB" w:rsidRDefault="00CD5B39" w:rsidP="0055699E">
            <w:pPr>
              <w:pStyle w:val="StyleHeader1-ClausesAfter0pt"/>
              <w:ind w:left="746" w:hanging="746"/>
              <w:rPr>
                <w:lang w:val="en-US"/>
              </w:rPr>
            </w:pPr>
            <w:r w:rsidRPr="005C34BB">
              <w:rPr>
                <w:lang w:val="en-US"/>
              </w:rPr>
              <w:t>23.1</w:t>
            </w:r>
            <w:r w:rsidRPr="005C34BB">
              <w:rPr>
                <w:lang w:val="en-US"/>
              </w:rPr>
              <w:tab/>
              <w:t>The Employer shall not consider any bid that arrives after the deadline for submission of bids, in accordance with ITB 22. Any bid received by the Employer after the deadline for submission of bids shall be declared late, rejected, and returned unopened to the Bidder.</w:t>
            </w:r>
          </w:p>
        </w:tc>
      </w:tr>
      <w:tr w:rsidR="00CD5B39" w:rsidRPr="005C34BB" w14:paraId="39524358" w14:textId="77777777" w:rsidTr="00832BB8">
        <w:tc>
          <w:tcPr>
            <w:tcW w:w="2355" w:type="dxa"/>
          </w:tcPr>
          <w:p w14:paraId="06544708" w14:textId="77777777" w:rsidR="00CD5B39" w:rsidRPr="005C34BB" w:rsidRDefault="00CD5B39" w:rsidP="0055699E">
            <w:pPr>
              <w:pStyle w:val="StyleHeader1-ClausesLeft0Hanging03After0pt"/>
              <w:tabs>
                <w:tab w:val="num" w:pos="720"/>
              </w:tabs>
              <w:ind w:left="346" w:hanging="360"/>
              <w:rPr>
                <w:lang w:val="en-US"/>
              </w:rPr>
            </w:pPr>
            <w:proofErr w:type="gramStart"/>
            <w:r w:rsidRPr="005C34BB">
              <w:rPr>
                <w:lang w:val="en-US"/>
              </w:rPr>
              <w:t>Withdrawal,  Substitution</w:t>
            </w:r>
            <w:proofErr w:type="gramEnd"/>
            <w:r w:rsidRPr="005C34BB">
              <w:rPr>
                <w:lang w:val="en-US"/>
              </w:rPr>
              <w:t xml:space="preserve">, and Modification of Bids </w:t>
            </w:r>
          </w:p>
        </w:tc>
        <w:tc>
          <w:tcPr>
            <w:tcW w:w="6537" w:type="dxa"/>
          </w:tcPr>
          <w:p w14:paraId="6A35B799" w14:textId="77777777" w:rsidR="00CD5B39" w:rsidRPr="005C34BB" w:rsidRDefault="00CD5B39" w:rsidP="0055699E">
            <w:pPr>
              <w:pStyle w:val="StyleHeader1-ClausesAfter0pt"/>
              <w:ind w:left="746" w:hanging="746"/>
            </w:pPr>
            <w:r w:rsidRPr="005C34BB">
              <w:rPr>
                <w:lang w:val="en-US"/>
              </w:rPr>
              <w:t>24.1</w:t>
            </w:r>
            <w:r w:rsidRPr="005C34BB">
              <w:rPr>
                <w:lang w:val="en-US"/>
              </w:rPr>
              <w:tab/>
            </w:r>
            <w:r w:rsidRPr="005C34BB">
              <w:rPr>
                <w:spacing w:val="-4"/>
                <w:lang w:val="en-US"/>
              </w:rPr>
              <w:t xml:space="preserve">A Bidder may withdraw, substitute, or modify its bid – Technical or Price - after it has been submitted by sending a written notice, duly signed by an authorized representative, and shall include a copy of the authorization in accordance with ITB 20.2, (except that withdrawal notices do not require copies). The corresponding substitution or modification of the bid must accompany the respective written notice. </w:t>
            </w:r>
            <w:proofErr w:type="spellStart"/>
            <w:r w:rsidRPr="005C34BB">
              <w:rPr>
                <w:spacing w:val="-4"/>
              </w:rPr>
              <w:t>All</w:t>
            </w:r>
            <w:proofErr w:type="spellEnd"/>
            <w:r w:rsidRPr="005C34BB">
              <w:rPr>
                <w:spacing w:val="-4"/>
              </w:rPr>
              <w:t xml:space="preserve"> </w:t>
            </w:r>
            <w:proofErr w:type="spellStart"/>
            <w:r w:rsidRPr="005C34BB">
              <w:rPr>
                <w:spacing w:val="-4"/>
              </w:rPr>
              <w:t>notices</w:t>
            </w:r>
            <w:proofErr w:type="spellEnd"/>
            <w:r w:rsidRPr="005C34BB">
              <w:rPr>
                <w:spacing w:val="-4"/>
              </w:rPr>
              <w:t xml:space="preserve"> </w:t>
            </w:r>
            <w:proofErr w:type="spellStart"/>
            <w:r w:rsidRPr="005C34BB">
              <w:rPr>
                <w:spacing w:val="-4"/>
              </w:rPr>
              <w:t>shall</w:t>
            </w:r>
            <w:proofErr w:type="spellEnd"/>
            <w:r w:rsidRPr="005C34BB">
              <w:rPr>
                <w:spacing w:val="-4"/>
              </w:rPr>
              <w:t xml:space="preserve"> be:</w:t>
            </w:r>
          </w:p>
          <w:p w14:paraId="29D1638B" w14:textId="77777777" w:rsidR="00CD5B39" w:rsidRPr="005C34BB" w:rsidRDefault="00CD5B39" w:rsidP="00FF7828">
            <w:pPr>
              <w:pStyle w:val="P3Header1-Clauses"/>
              <w:numPr>
                <w:ilvl w:val="0"/>
                <w:numId w:val="12"/>
              </w:numPr>
              <w:tabs>
                <w:tab w:val="clear" w:pos="576"/>
                <w:tab w:val="clear" w:pos="972"/>
                <w:tab w:val="num" w:pos="1226"/>
              </w:tabs>
              <w:ind w:leftChars="310" w:left="1122" w:hangingChars="200" w:hanging="440"/>
              <w:rPr>
                <w:lang w:val="en-US"/>
              </w:rPr>
            </w:pPr>
            <w:r w:rsidRPr="005C34BB">
              <w:rPr>
                <w:lang w:val="en-US"/>
              </w:rPr>
              <w:t>prepared and submitted in accordance with ITB 20 and ITB 21 (except that withdrawals notices do not require copies), and in addition, the respective envelopes shall be clearly marked “</w:t>
            </w:r>
            <w:r w:rsidRPr="005C34BB">
              <w:rPr>
                <w:smallCaps/>
                <w:lang w:val="en-US"/>
              </w:rPr>
              <w:t>Withdrawal</w:t>
            </w:r>
            <w:r w:rsidRPr="005C34BB">
              <w:rPr>
                <w:lang w:val="en-US"/>
              </w:rPr>
              <w:t>,” “</w:t>
            </w:r>
            <w:r w:rsidRPr="005C34BB">
              <w:rPr>
                <w:smallCaps/>
                <w:lang w:val="en-US"/>
              </w:rPr>
              <w:t>Substitution</w:t>
            </w:r>
            <w:r w:rsidRPr="005C34BB">
              <w:rPr>
                <w:lang w:val="en-US"/>
              </w:rPr>
              <w:t>,” “</w:t>
            </w:r>
            <w:r w:rsidRPr="005C34BB">
              <w:rPr>
                <w:smallCaps/>
                <w:lang w:val="en-US"/>
              </w:rPr>
              <w:t>Modification</w:t>
            </w:r>
            <w:r w:rsidRPr="005C34BB">
              <w:rPr>
                <w:lang w:val="en-US"/>
              </w:rPr>
              <w:t>;” and</w:t>
            </w:r>
          </w:p>
          <w:p w14:paraId="60E481BE" w14:textId="77777777" w:rsidR="00CD5B39" w:rsidRPr="005C34BB" w:rsidRDefault="00CD5B39" w:rsidP="00FF7828">
            <w:pPr>
              <w:pStyle w:val="P3Header1-Clauses"/>
              <w:numPr>
                <w:ilvl w:val="0"/>
                <w:numId w:val="12"/>
              </w:numPr>
              <w:tabs>
                <w:tab w:val="clear" w:pos="576"/>
                <w:tab w:val="clear" w:pos="972"/>
                <w:tab w:val="left" w:pos="1226"/>
              </w:tabs>
              <w:ind w:left="1226" w:hanging="480"/>
              <w:rPr>
                <w:lang w:val="en-US"/>
              </w:rPr>
            </w:pPr>
            <w:r w:rsidRPr="005C34BB">
              <w:rPr>
                <w:lang w:val="en-US"/>
              </w:rPr>
              <w:t>received by the Employer prior to the deadline prescribed for submission of bids, in accordance with ITB 22.</w:t>
            </w:r>
          </w:p>
        </w:tc>
      </w:tr>
      <w:tr w:rsidR="00CD5B39" w:rsidRPr="005C34BB" w14:paraId="52D547A3" w14:textId="77777777" w:rsidTr="00832BB8">
        <w:tc>
          <w:tcPr>
            <w:tcW w:w="2355" w:type="dxa"/>
          </w:tcPr>
          <w:p w14:paraId="23EE6156" w14:textId="77777777" w:rsidR="00CD5B39" w:rsidRPr="005C34BB" w:rsidRDefault="00CD5B39" w:rsidP="0055699E">
            <w:pPr>
              <w:spacing w:before="120" w:after="120"/>
            </w:pPr>
          </w:p>
        </w:tc>
        <w:tc>
          <w:tcPr>
            <w:tcW w:w="6537" w:type="dxa"/>
          </w:tcPr>
          <w:p w14:paraId="0B18D5F8" w14:textId="77777777" w:rsidR="00CD5B39" w:rsidRPr="005C34BB" w:rsidRDefault="00CD5B39" w:rsidP="0055699E">
            <w:pPr>
              <w:pStyle w:val="StyleHeader1-ClausesAfter0pt"/>
              <w:ind w:left="746" w:hanging="746"/>
              <w:rPr>
                <w:lang w:val="en-US"/>
              </w:rPr>
            </w:pPr>
            <w:r w:rsidRPr="005C34BB">
              <w:rPr>
                <w:lang w:val="en-US"/>
              </w:rPr>
              <w:t>24.2</w:t>
            </w:r>
            <w:r w:rsidRPr="005C34BB">
              <w:rPr>
                <w:lang w:val="en-US"/>
              </w:rPr>
              <w:tab/>
              <w:t>Bids requested to be withdrawn in accordance with ITB 24.1 shall be returned unopened to the Bidders.</w:t>
            </w:r>
          </w:p>
        </w:tc>
      </w:tr>
      <w:tr w:rsidR="00CD5B39" w:rsidRPr="005C34BB" w14:paraId="06A16CFE" w14:textId="77777777" w:rsidTr="00832BB8">
        <w:tc>
          <w:tcPr>
            <w:tcW w:w="2355" w:type="dxa"/>
          </w:tcPr>
          <w:p w14:paraId="5B2A0910" w14:textId="77777777" w:rsidR="00CD5B39" w:rsidRPr="005C34BB" w:rsidRDefault="00CD5B39" w:rsidP="0055699E">
            <w:pPr>
              <w:spacing w:before="120" w:after="120"/>
            </w:pPr>
          </w:p>
        </w:tc>
        <w:tc>
          <w:tcPr>
            <w:tcW w:w="6537" w:type="dxa"/>
          </w:tcPr>
          <w:p w14:paraId="76AA8446" w14:textId="77777777" w:rsidR="00CD5B39" w:rsidRPr="005C34BB" w:rsidRDefault="00CD5B39" w:rsidP="0055699E">
            <w:pPr>
              <w:pStyle w:val="StyleHeader1-ClausesAfter0pt"/>
              <w:ind w:left="746" w:hanging="746"/>
              <w:rPr>
                <w:lang w:val="en-US"/>
              </w:rPr>
            </w:pPr>
            <w:r w:rsidRPr="005C34BB">
              <w:rPr>
                <w:lang w:val="en-US"/>
              </w:rPr>
              <w:t>24.3</w:t>
            </w:r>
            <w:r w:rsidRPr="005C34BB">
              <w:rPr>
                <w:lang w:val="en-US"/>
              </w:rPr>
              <w:tab/>
              <w:t xml:space="preserve">No bid may be withdrawn, substituted, or modified in the interval between the deadline for submission of bids and the expiration of the period of bid validity specified by the Bidder on the Letter of Bid Form or any extension thereof. </w:t>
            </w:r>
          </w:p>
        </w:tc>
      </w:tr>
      <w:tr w:rsidR="00CD5B39" w:rsidRPr="005C34BB" w14:paraId="7A6C0115" w14:textId="77777777" w:rsidTr="00832BB8">
        <w:tc>
          <w:tcPr>
            <w:tcW w:w="2355" w:type="dxa"/>
          </w:tcPr>
          <w:p w14:paraId="79DEED9D"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t>Bid Opening</w:t>
            </w:r>
          </w:p>
        </w:tc>
        <w:tc>
          <w:tcPr>
            <w:tcW w:w="6537" w:type="dxa"/>
          </w:tcPr>
          <w:p w14:paraId="784E99B7" w14:textId="77777777" w:rsidR="00CD5B39" w:rsidRPr="005C34BB" w:rsidRDefault="00CD5B39" w:rsidP="0055699E">
            <w:pPr>
              <w:pStyle w:val="StyleHeader1-ClausesAfter0pt"/>
              <w:ind w:left="746" w:hanging="746"/>
              <w:rPr>
                <w:lang w:val="en-US"/>
              </w:rPr>
            </w:pPr>
            <w:r w:rsidRPr="005C34BB">
              <w:rPr>
                <w:lang w:val="en-US"/>
              </w:rPr>
              <w:t>25.1</w:t>
            </w:r>
            <w:r w:rsidRPr="005C34BB">
              <w:rPr>
                <w:lang w:val="en-US"/>
              </w:rPr>
              <w:tab/>
              <w:t xml:space="preserve">The Employer shall open the </w:t>
            </w:r>
            <w:proofErr w:type="gramStart"/>
            <w:r w:rsidRPr="005C34BB">
              <w:rPr>
                <w:lang w:val="en-US"/>
              </w:rPr>
              <w:t>Technical</w:t>
            </w:r>
            <w:proofErr w:type="gramEnd"/>
            <w:r w:rsidRPr="005C34BB">
              <w:rPr>
                <w:lang w:val="en-US"/>
              </w:rPr>
              <w:t xml:space="preserve"> bids in public at the address, date and time </w:t>
            </w:r>
            <w:r w:rsidRPr="005C34BB">
              <w:rPr>
                <w:b/>
                <w:lang w:val="en-US"/>
              </w:rPr>
              <w:t>specified in the BDS</w:t>
            </w:r>
            <w:r w:rsidRPr="005C34BB">
              <w:rPr>
                <w:lang w:val="en-US"/>
              </w:rPr>
              <w:t xml:space="preserve"> in the </w:t>
            </w:r>
            <w:r w:rsidRPr="005C34BB">
              <w:rPr>
                <w:lang w:val="en-US"/>
              </w:rPr>
              <w:lastRenderedPageBreak/>
              <w:t xml:space="preserve">presence of Bidders` designated representatives and anyone who choose to attend.  Any specific electronic bid opening procedures required if electronic bidding is permitted in accordance with ITB 22.1, shall be </w:t>
            </w:r>
            <w:r w:rsidRPr="005C34BB">
              <w:rPr>
                <w:rStyle w:val="StyleHeader2-SubClausesBoldChar"/>
                <w:lang w:val="en-US"/>
              </w:rPr>
              <w:t>as</w:t>
            </w:r>
            <w:r w:rsidRPr="005C34BB">
              <w:rPr>
                <w:lang w:val="en-US"/>
              </w:rPr>
              <w:t xml:space="preserve"> </w:t>
            </w:r>
            <w:r w:rsidRPr="005C34BB">
              <w:rPr>
                <w:rStyle w:val="StyleHeader2-SubClausesBoldChar"/>
                <w:lang w:val="en-US"/>
              </w:rPr>
              <w:t>specified in the BDS.</w:t>
            </w:r>
            <w:r w:rsidRPr="005C34BB">
              <w:rPr>
                <w:rStyle w:val="StyleHeader2-SubClausesBoldChar"/>
                <w:b w:val="0"/>
                <w:lang w:val="en-US"/>
              </w:rPr>
              <w:t xml:space="preserve">  The Price Bids will remain unopened and will be held in custody of the Employer until the specified time of their opening. </w:t>
            </w:r>
          </w:p>
        </w:tc>
      </w:tr>
      <w:tr w:rsidR="00CD5B39" w:rsidRPr="005C34BB" w14:paraId="06BDC429" w14:textId="77777777" w:rsidTr="00832BB8">
        <w:tc>
          <w:tcPr>
            <w:tcW w:w="2355" w:type="dxa"/>
          </w:tcPr>
          <w:p w14:paraId="1C72695C" w14:textId="77777777" w:rsidR="00CD5B39" w:rsidRPr="005C34BB" w:rsidRDefault="00CD5B39" w:rsidP="0055699E">
            <w:pPr>
              <w:spacing w:before="120" w:after="120"/>
            </w:pPr>
          </w:p>
        </w:tc>
        <w:tc>
          <w:tcPr>
            <w:tcW w:w="6537" w:type="dxa"/>
          </w:tcPr>
          <w:p w14:paraId="6C40A318" w14:textId="77777777" w:rsidR="00CD5B39" w:rsidRPr="005C34BB" w:rsidRDefault="00CD5B39" w:rsidP="0055699E">
            <w:pPr>
              <w:pStyle w:val="StyleHeader1-ClausesAfter0pt"/>
              <w:ind w:left="746" w:hanging="746"/>
              <w:rPr>
                <w:lang w:val="en-US"/>
              </w:rPr>
            </w:pPr>
            <w:r w:rsidRPr="005C34BB">
              <w:rPr>
                <w:lang w:val="en-US"/>
              </w:rPr>
              <w:t>25.2</w:t>
            </w:r>
            <w:r w:rsidRPr="005C34BB">
              <w:rPr>
                <w:lang w:val="en-US"/>
              </w:rPr>
              <w:tab/>
              <w:t>First, envelopes marked “</w:t>
            </w:r>
            <w:r w:rsidRPr="005C34BB">
              <w:rPr>
                <w:smallCaps/>
                <w:lang w:val="en-US"/>
              </w:rPr>
              <w:t>Withdrawal</w:t>
            </w:r>
            <w:r w:rsidRPr="005C34BB">
              <w:rPr>
                <w:lang w:val="en-US"/>
              </w:rPr>
              <w:t>” shall be opened and read out and the envelope with the corresponding bid shall not be opened, but returned to the Bidder.  No bid withdrawal shall be permitted unless the corresponding withdrawal notice contains a valid authorization to request the withdrawal and is read out at bid opening.</w:t>
            </w:r>
          </w:p>
        </w:tc>
      </w:tr>
      <w:tr w:rsidR="00CD5B39" w:rsidRPr="005C34BB" w14:paraId="08964F29" w14:textId="77777777" w:rsidTr="00832BB8">
        <w:tc>
          <w:tcPr>
            <w:tcW w:w="2355" w:type="dxa"/>
          </w:tcPr>
          <w:p w14:paraId="391B16DC" w14:textId="77777777" w:rsidR="00CD5B39" w:rsidRPr="005C34BB" w:rsidRDefault="00CD5B39" w:rsidP="0055699E">
            <w:pPr>
              <w:spacing w:before="120" w:after="120"/>
            </w:pPr>
          </w:p>
        </w:tc>
        <w:tc>
          <w:tcPr>
            <w:tcW w:w="6537" w:type="dxa"/>
          </w:tcPr>
          <w:p w14:paraId="5F48D814" w14:textId="77777777" w:rsidR="00CD5B39" w:rsidRPr="005C34BB" w:rsidRDefault="00CD5B39" w:rsidP="0055699E">
            <w:pPr>
              <w:pStyle w:val="StyleHeader1-ClausesAfter0pt"/>
              <w:ind w:left="746" w:hanging="746"/>
              <w:rPr>
                <w:lang w:val="en-US"/>
              </w:rPr>
            </w:pPr>
            <w:r w:rsidRPr="005C34BB">
              <w:rPr>
                <w:lang w:val="en-US"/>
              </w:rPr>
              <w:t>25.3</w:t>
            </w:r>
            <w:r w:rsidRPr="005C34BB">
              <w:rPr>
                <w:lang w:val="en-US"/>
              </w:rPr>
              <w:tab/>
              <w:t>Second, outer envelopes marked “</w:t>
            </w:r>
            <w:r w:rsidRPr="005C34BB">
              <w:rPr>
                <w:smallCaps/>
                <w:lang w:val="en-US"/>
              </w:rPr>
              <w:t>Substitution</w:t>
            </w:r>
            <w:r w:rsidRPr="005C34BB">
              <w:rPr>
                <w:lang w:val="en-US"/>
              </w:rPr>
              <w:t>” shall be opened.  The inner envelopes containing the Substitution Technical Bid and/or Substitution Price Bid shall be exchanged for the corresponding envelopes being substituted, which are to be returned to the Bidder unopened. Only the Substitution Technical Bid, if any, shall be opened, read out, and recorded. Substitution Price Bid will remain unopened in accordance with ITB 25.1. No envelope shall be substituted unless the corresponding Substitution Notice contains a valid authorization to request the substitution and is read out and recorded at bid opening.</w:t>
            </w:r>
          </w:p>
        </w:tc>
      </w:tr>
      <w:tr w:rsidR="00CD5B39" w:rsidRPr="005C34BB" w14:paraId="37FAC3DB" w14:textId="77777777" w:rsidTr="00832BB8">
        <w:tc>
          <w:tcPr>
            <w:tcW w:w="2355" w:type="dxa"/>
          </w:tcPr>
          <w:p w14:paraId="09678DD9" w14:textId="77777777" w:rsidR="00CD5B39" w:rsidRPr="005C34BB" w:rsidRDefault="00CD5B39" w:rsidP="0055699E">
            <w:pPr>
              <w:spacing w:before="120" w:after="120"/>
            </w:pPr>
          </w:p>
        </w:tc>
        <w:tc>
          <w:tcPr>
            <w:tcW w:w="6537" w:type="dxa"/>
          </w:tcPr>
          <w:p w14:paraId="64B968EA" w14:textId="77777777" w:rsidR="00CD5B39" w:rsidRPr="005C34BB" w:rsidRDefault="00CD5B39" w:rsidP="0055699E">
            <w:pPr>
              <w:pStyle w:val="StyleHeader1-ClausesAfter0pt"/>
              <w:ind w:left="746" w:hanging="746"/>
              <w:rPr>
                <w:lang w:val="en-US"/>
              </w:rPr>
            </w:pPr>
            <w:r w:rsidRPr="005C34BB">
              <w:rPr>
                <w:lang w:val="en-US"/>
              </w:rPr>
              <w:t>25.4</w:t>
            </w:r>
            <w:r w:rsidRPr="005C34BB">
              <w:rPr>
                <w:lang w:val="en-US"/>
              </w:rPr>
              <w:tab/>
              <w:t>Next, outer envelopes marked “</w:t>
            </w:r>
            <w:r w:rsidRPr="005C34BB">
              <w:rPr>
                <w:smallCaps/>
                <w:lang w:val="en-US"/>
              </w:rPr>
              <w:t>Modification</w:t>
            </w:r>
            <w:r w:rsidRPr="005C34BB">
              <w:rPr>
                <w:lang w:val="en-US"/>
              </w:rPr>
              <w:t xml:space="preserve">” shall be opened.  No Technical Bid and/or Price Bid shall be modified unless the corresponding modification notice contains a valid authorization to request the modification and is read out and recorded at the </w:t>
            </w:r>
            <w:r w:rsidRPr="005C34BB">
              <w:rPr>
                <w:lang w:val="en-US"/>
              </w:rPr>
              <w:lastRenderedPageBreak/>
              <w:t xml:space="preserve">opening of </w:t>
            </w:r>
            <w:proofErr w:type="gramStart"/>
            <w:r w:rsidRPr="005C34BB">
              <w:rPr>
                <w:lang w:val="en-US"/>
              </w:rPr>
              <w:t>Technical</w:t>
            </w:r>
            <w:proofErr w:type="gramEnd"/>
            <w:r w:rsidRPr="005C34BB">
              <w:rPr>
                <w:lang w:val="en-US"/>
              </w:rPr>
              <w:t xml:space="preserve"> bid. Only the Technical Bids, both Original as well as Modification, are to be opened, read out, and recorded at the opening.  Price Bids, both Original as well as Modification, will remain unopened in accordance with ITB 25.1</w:t>
            </w:r>
          </w:p>
        </w:tc>
      </w:tr>
      <w:tr w:rsidR="00CD5B39" w:rsidRPr="005C34BB" w14:paraId="386D1B01" w14:textId="77777777" w:rsidTr="00832BB8">
        <w:tc>
          <w:tcPr>
            <w:tcW w:w="2355" w:type="dxa"/>
          </w:tcPr>
          <w:p w14:paraId="2A388326" w14:textId="77777777" w:rsidR="00CD5B39" w:rsidRPr="005C34BB" w:rsidRDefault="00CD5B39" w:rsidP="0055699E">
            <w:pPr>
              <w:spacing w:before="120" w:after="120"/>
            </w:pPr>
          </w:p>
        </w:tc>
        <w:tc>
          <w:tcPr>
            <w:tcW w:w="6537" w:type="dxa"/>
          </w:tcPr>
          <w:p w14:paraId="550C136F" w14:textId="77777777" w:rsidR="00CD5B39" w:rsidRPr="005C34BB" w:rsidRDefault="00CD5B39" w:rsidP="0055699E">
            <w:pPr>
              <w:pStyle w:val="StyleHeader1-ClausesAfter0pt"/>
              <w:ind w:left="746" w:hanging="746"/>
              <w:rPr>
                <w:lang w:val="en-US"/>
              </w:rPr>
            </w:pPr>
            <w:r w:rsidRPr="005C34BB">
              <w:rPr>
                <w:lang w:val="en-US"/>
              </w:rPr>
              <w:t>25.5</w:t>
            </w:r>
            <w:r w:rsidRPr="005C34BB">
              <w:rPr>
                <w:lang w:val="en-US"/>
              </w:rPr>
              <w:tab/>
              <w:t xml:space="preserve">All other envelopes holding the Technical Bids shall be opened one at a time, and the following read out and recorded: </w:t>
            </w:r>
          </w:p>
          <w:p w14:paraId="4B525FDE" w14:textId="77777777" w:rsidR="00CD5B39" w:rsidRPr="005C34BB" w:rsidRDefault="00CD5B39" w:rsidP="00FF7828">
            <w:pPr>
              <w:pStyle w:val="StyleHeader1-ClausesAfter0pt"/>
              <w:numPr>
                <w:ilvl w:val="0"/>
                <w:numId w:val="13"/>
              </w:numPr>
              <w:tabs>
                <w:tab w:val="left" w:pos="1121"/>
              </w:tabs>
              <w:ind w:hanging="54"/>
              <w:rPr>
                <w:lang w:val="en-US"/>
              </w:rPr>
            </w:pPr>
            <w:r w:rsidRPr="005C34BB">
              <w:rPr>
                <w:lang w:val="en-US"/>
              </w:rPr>
              <w:t xml:space="preserve"> the name of the Bidder;</w:t>
            </w:r>
          </w:p>
          <w:p w14:paraId="3234999F" w14:textId="77777777" w:rsidR="00CD5B39" w:rsidRPr="005C34BB" w:rsidRDefault="00CD5B39" w:rsidP="00FF7828">
            <w:pPr>
              <w:pStyle w:val="StyleHeader1-ClausesAfter0pt"/>
              <w:numPr>
                <w:ilvl w:val="0"/>
                <w:numId w:val="13"/>
              </w:numPr>
              <w:tabs>
                <w:tab w:val="left" w:pos="1121"/>
              </w:tabs>
              <w:ind w:hanging="54"/>
              <w:rPr>
                <w:lang w:val="en-US"/>
              </w:rPr>
            </w:pPr>
            <w:r w:rsidRPr="005C34BB">
              <w:rPr>
                <w:lang w:val="en-US"/>
              </w:rPr>
              <w:t xml:space="preserve"> whether there is a modification or substitution;</w:t>
            </w:r>
          </w:p>
          <w:p w14:paraId="26F637AA" w14:textId="77777777" w:rsidR="00CD5B39" w:rsidRPr="005C34BB" w:rsidRDefault="00CD5B39" w:rsidP="00FF7828">
            <w:pPr>
              <w:pStyle w:val="StyleHeader1-ClausesAfter0pt"/>
              <w:numPr>
                <w:ilvl w:val="0"/>
                <w:numId w:val="13"/>
              </w:numPr>
              <w:tabs>
                <w:tab w:val="left" w:pos="1121"/>
              </w:tabs>
              <w:ind w:hanging="54"/>
              <w:rPr>
                <w:lang w:val="en-US"/>
              </w:rPr>
            </w:pPr>
            <w:r w:rsidRPr="005C34BB">
              <w:rPr>
                <w:lang w:val="en-US"/>
              </w:rPr>
              <w:t xml:space="preserve"> the presence of a bid security, if required; and</w:t>
            </w:r>
          </w:p>
          <w:p w14:paraId="4EC23280" w14:textId="77777777" w:rsidR="00CD5B39" w:rsidRPr="005C34BB" w:rsidRDefault="00CD5B39" w:rsidP="00FF7828">
            <w:pPr>
              <w:pStyle w:val="StyleHeader1-ClausesAfter0pt"/>
              <w:numPr>
                <w:ilvl w:val="0"/>
                <w:numId w:val="13"/>
              </w:numPr>
              <w:tabs>
                <w:tab w:val="left" w:pos="1226"/>
              </w:tabs>
              <w:ind w:left="1226" w:hanging="480"/>
              <w:rPr>
                <w:lang w:val="en-US"/>
              </w:rPr>
            </w:pPr>
            <w:r w:rsidRPr="005C34BB">
              <w:rPr>
                <w:lang w:val="en-US"/>
              </w:rPr>
              <w:t xml:space="preserve"> any other details as the Employer may consider appropriate.</w:t>
            </w:r>
          </w:p>
          <w:p w14:paraId="0B1825C1" w14:textId="77777777" w:rsidR="00CD5B39" w:rsidRPr="005C34BB" w:rsidRDefault="00CD5B39" w:rsidP="0055699E">
            <w:pPr>
              <w:pStyle w:val="StyleHeader1-ClausesAfter0pt"/>
              <w:tabs>
                <w:tab w:val="left" w:pos="746"/>
              </w:tabs>
              <w:ind w:leftChars="310" w:left="682"/>
              <w:rPr>
                <w:lang w:val="en-US"/>
              </w:rPr>
            </w:pPr>
            <w:r w:rsidRPr="005C34BB">
              <w:rPr>
                <w:lang w:val="en-US"/>
              </w:rPr>
              <w:t>Only Technical Bids and alternative Technical Bids read out and recorded at bid opening shall be considered for evaluation. Unless otherwise specified in the BDS, all pages of the Letter of Technical Bid are to be initialed by representatives of the Employer attending bid opening in the manner indicated in the BDS. No Bid shall be rejected at the opening of Technical Bids except for late bids, in accordance with ITB 23.1.</w:t>
            </w:r>
          </w:p>
        </w:tc>
      </w:tr>
      <w:tr w:rsidR="00CD5B39" w:rsidRPr="005C34BB" w14:paraId="302912BC" w14:textId="77777777" w:rsidTr="00832BB8">
        <w:tc>
          <w:tcPr>
            <w:tcW w:w="2355" w:type="dxa"/>
          </w:tcPr>
          <w:p w14:paraId="4CB1D08D" w14:textId="77777777" w:rsidR="00CD5B39" w:rsidRPr="005C34BB" w:rsidRDefault="00CD5B39" w:rsidP="0055699E">
            <w:pPr>
              <w:spacing w:before="120" w:after="120"/>
            </w:pPr>
          </w:p>
        </w:tc>
        <w:tc>
          <w:tcPr>
            <w:tcW w:w="6537" w:type="dxa"/>
          </w:tcPr>
          <w:p w14:paraId="5C9A8D3C" w14:textId="77777777" w:rsidR="00CD5B39" w:rsidRPr="005C34BB" w:rsidRDefault="00CD5B39" w:rsidP="00FF7828">
            <w:pPr>
              <w:pStyle w:val="StyleHeader1-ClausesAfter0pt"/>
              <w:numPr>
                <w:ilvl w:val="1"/>
                <w:numId w:val="25"/>
              </w:numPr>
              <w:ind w:left="760" w:hanging="760"/>
              <w:rPr>
                <w:lang w:val="en-US"/>
              </w:rPr>
            </w:pPr>
            <w:r w:rsidRPr="005C34BB">
              <w:rPr>
                <w:lang w:val="en-US"/>
              </w:rPr>
              <w:t xml:space="preserve">The Employer shall prepare a record of the opening of Technical Bids that shall include, as a minimum: the name of the Bidder and whether there is a withdrawal, substitution, or modification; alternative proposals; and the presence or absence of a bid security, if one was required.  The Bidders’ representatives who are present shall be requested to sign the record.  The omission of a Bidder’s signature on the record shall not invalidate </w:t>
            </w:r>
            <w:r w:rsidRPr="005C34BB">
              <w:rPr>
                <w:lang w:val="en-US"/>
              </w:rPr>
              <w:lastRenderedPageBreak/>
              <w:t>the contents and effect of the record.  A copy of the record shall be distributed to all Bidders.</w:t>
            </w:r>
          </w:p>
        </w:tc>
      </w:tr>
      <w:tr w:rsidR="00CD5B39" w:rsidRPr="005C34BB" w14:paraId="12ABAC77" w14:textId="77777777" w:rsidTr="00832BB8">
        <w:tc>
          <w:tcPr>
            <w:tcW w:w="2355" w:type="dxa"/>
          </w:tcPr>
          <w:p w14:paraId="32C08B44" w14:textId="77777777" w:rsidR="00CD5B39" w:rsidRPr="005C34BB" w:rsidRDefault="00CD5B39" w:rsidP="0055699E">
            <w:pPr>
              <w:spacing w:before="120" w:after="120"/>
            </w:pPr>
          </w:p>
        </w:tc>
        <w:tc>
          <w:tcPr>
            <w:tcW w:w="6537" w:type="dxa"/>
          </w:tcPr>
          <w:p w14:paraId="1FAB88CC" w14:textId="77777777" w:rsidR="00CD5B39" w:rsidRPr="005C34BB" w:rsidRDefault="00CD5B39" w:rsidP="0055699E">
            <w:pPr>
              <w:pStyle w:val="StyleHeader1-ClausesAfter0pt"/>
              <w:ind w:left="746" w:hanging="746"/>
              <w:rPr>
                <w:lang w:val="en-US"/>
              </w:rPr>
            </w:pPr>
            <w:r w:rsidRPr="005C34BB">
              <w:rPr>
                <w:lang w:val="en-US"/>
              </w:rPr>
              <w:t>25.7</w:t>
            </w:r>
            <w:r w:rsidRPr="005C34BB">
              <w:rPr>
                <w:lang w:val="en-US"/>
              </w:rPr>
              <w:tab/>
              <w:t xml:space="preserve">At </w:t>
            </w:r>
            <w:r w:rsidRPr="005C34BB">
              <w:rPr>
                <w:lang w:val="en-GB"/>
              </w:rPr>
              <w:t xml:space="preserve">the end of the evaluation of the Technical Bids, the Employer will invite bidders who have submitted substantially responsive Technical Bids and who have been determined as being qualified for award to attend the opening of the Price Bids.  The date, time, and location of the opening of Price Bids will be advised in writing by </w:t>
            </w:r>
            <w:r w:rsidRPr="005C34BB">
              <w:rPr>
                <w:w w:val="74"/>
                <w:fitText w:val="240" w:id="-413972733"/>
                <w:lang w:val="en-GB"/>
              </w:rPr>
              <w:t>th</w:t>
            </w:r>
            <w:r w:rsidRPr="005C34BB">
              <w:rPr>
                <w:spacing w:val="2"/>
                <w:w w:val="74"/>
                <w:fitText w:val="240" w:id="-413972733"/>
                <w:lang w:val="en-GB"/>
              </w:rPr>
              <w:t>e</w:t>
            </w:r>
            <w:r w:rsidRPr="005C34BB">
              <w:rPr>
                <w:lang w:val="en-GB"/>
              </w:rPr>
              <w:t xml:space="preserve"> Employer.  Bidders shall be given reasonable notice of the opening of Price Bids.</w:t>
            </w:r>
          </w:p>
        </w:tc>
      </w:tr>
      <w:tr w:rsidR="00CD5B39" w:rsidRPr="005C34BB" w14:paraId="3C4E1C7D" w14:textId="77777777" w:rsidTr="00832BB8">
        <w:tc>
          <w:tcPr>
            <w:tcW w:w="2355" w:type="dxa"/>
          </w:tcPr>
          <w:p w14:paraId="5F04071A" w14:textId="77777777" w:rsidR="00CD5B39" w:rsidRPr="005C34BB" w:rsidRDefault="00CD5B39" w:rsidP="0055699E">
            <w:pPr>
              <w:spacing w:before="120" w:after="120"/>
            </w:pPr>
          </w:p>
        </w:tc>
        <w:tc>
          <w:tcPr>
            <w:tcW w:w="6537" w:type="dxa"/>
          </w:tcPr>
          <w:p w14:paraId="3891614A" w14:textId="77777777" w:rsidR="00CD5B39" w:rsidRPr="005C34BB" w:rsidRDefault="00CD5B39" w:rsidP="0055699E">
            <w:pPr>
              <w:pStyle w:val="StyleHeader1-ClausesAfter0pt"/>
              <w:ind w:left="746" w:hanging="746"/>
              <w:rPr>
                <w:lang w:val="en-GB"/>
              </w:rPr>
            </w:pPr>
            <w:r w:rsidRPr="005C34BB">
              <w:rPr>
                <w:lang w:val="en-US"/>
              </w:rPr>
              <w:t>25.8</w:t>
            </w:r>
            <w:r w:rsidRPr="005C34BB">
              <w:rPr>
                <w:lang w:val="en-US"/>
              </w:rPr>
              <w:tab/>
              <w:t>Th</w:t>
            </w:r>
            <w:r w:rsidRPr="005C34BB">
              <w:rPr>
                <w:lang w:val="en-GB"/>
              </w:rPr>
              <w:t>e Employer will notify Bidders in writing who have been rejected on the grounds of their Technical Bids being substantially nonresponsive to the requirements of the Bidding Document and return their Price Bids unopened.</w:t>
            </w:r>
          </w:p>
        </w:tc>
      </w:tr>
      <w:tr w:rsidR="00CD5B39" w:rsidRPr="005C34BB" w14:paraId="7C579993" w14:textId="77777777" w:rsidTr="00832BB8">
        <w:tc>
          <w:tcPr>
            <w:tcW w:w="2355" w:type="dxa"/>
          </w:tcPr>
          <w:p w14:paraId="1BA7C1A0" w14:textId="77777777" w:rsidR="00CD5B39" w:rsidRPr="005C34BB" w:rsidRDefault="00CD5B39" w:rsidP="0055699E">
            <w:pPr>
              <w:spacing w:before="120" w:after="120"/>
            </w:pPr>
          </w:p>
        </w:tc>
        <w:tc>
          <w:tcPr>
            <w:tcW w:w="6537" w:type="dxa"/>
          </w:tcPr>
          <w:p w14:paraId="0DBBE547" w14:textId="77777777" w:rsidR="00CD5B39" w:rsidRPr="005C34BB" w:rsidRDefault="00CD5B39" w:rsidP="0055699E">
            <w:pPr>
              <w:pStyle w:val="StyleHeader1-ClausesAfter0pt"/>
              <w:ind w:left="746" w:hanging="746"/>
              <w:rPr>
                <w:lang w:val="en-GB"/>
              </w:rPr>
            </w:pPr>
            <w:r w:rsidRPr="005C34BB">
              <w:rPr>
                <w:lang w:val="en-US"/>
              </w:rPr>
              <w:t>25.9</w:t>
            </w:r>
            <w:r w:rsidRPr="005C34BB">
              <w:rPr>
                <w:lang w:val="en-US"/>
              </w:rPr>
              <w:tab/>
              <w:t>Th</w:t>
            </w:r>
            <w:r w:rsidRPr="005C34BB">
              <w:rPr>
                <w:lang w:val="en-GB"/>
              </w:rPr>
              <w:t>e Employer shall conduct the opening of Price Bids of all Bidders who submitted substantially responsive Technical Bids, in the presence of Bidders` representatives who choose to attend at the address, date and time specified by the Employer.  The Bidder’s representatives who are present shall be requested to sign a register evidencing their attendance.</w:t>
            </w:r>
          </w:p>
        </w:tc>
      </w:tr>
      <w:tr w:rsidR="00CD5B39" w:rsidRPr="005C34BB" w14:paraId="2DF6CB46" w14:textId="77777777" w:rsidTr="00832BB8">
        <w:tc>
          <w:tcPr>
            <w:tcW w:w="2355" w:type="dxa"/>
          </w:tcPr>
          <w:p w14:paraId="47AB92DD" w14:textId="77777777" w:rsidR="00CD5B39" w:rsidRPr="005C34BB" w:rsidRDefault="00CD5B39" w:rsidP="0055699E">
            <w:pPr>
              <w:spacing w:before="120" w:after="120"/>
            </w:pPr>
          </w:p>
        </w:tc>
        <w:tc>
          <w:tcPr>
            <w:tcW w:w="6537" w:type="dxa"/>
          </w:tcPr>
          <w:p w14:paraId="1C2E08DF" w14:textId="77777777" w:rsidR="00CD5B39" w:rsidRPr="005C34BB" w:rsidRDefault="00CD5B39" w:rsidP="0055699E">
            <w:pPr>
              <w:pStyle w:val="StyleHeader1-ClausesAfter0pt"/>
              <w:ind w:left="766" w:hanging="766"/>
              <w:rPr>
                <w:lang w:val="en-GB"/>
              </w:rPr>
            </w:pPr>
            <w:r w:rsidRPr="005C34BB">
              <w:rPr>
                <w:lang w:val="en-US"/>
              </w:rPr>
              <w:t>25.10</w:t>
            </w:r>
            <w:r w:rsidRPr="005C34BB">
              <w:rPr>
                <w:lang w:val="en-US"/>
              </w:rPr>
              <w:tab/>
              <w:t>Al</w:t>
            </w:r>
            <w:r w:rsidRPr="005C34BB">
              <w:rPr>
                <w:lang w:val="en-GB"/>
              </w:rPr>
              <w:t>l envelopes containing Price Bids shall be opened one at a time and the following read out and recorded:</w:t>
            </w:r>
          </w:p>
          <w:p w14:paraId="2D170BA9" w14:textId="77777777" w:rsidR="00CD5B39" w:rsidRPr="005C34BB" w:rsidRDefault="00CD5B39" w:rsidP="00FF7828">
            <w:pPr>
              <w:pStyle w:val="StyleHeader1-ClausesAfter0pt"/>
              <w:numPr>
                <w:ilvl w:val="0"/>
                <w:numId w:val="14"/>
              </w:numPr>
              <w:ind w:left="1246" w:hanging="480"/>
              <w:rPr>
                <w:lang w:val="en-US"/>
              </w:rPr>
            </w:pPr>
            <w:r w:rsidRPr="005C34BB">
              <w:rPr>
                <w:lang w:val="en-US"/>
              </w:rPr>
              <w:t>The name of the Bidder;</w:t>
            </w:r>
          </w:p>
          <w:p w14:paraId="68271228" w14:textId="77777777" w:rsidR="00CD5B39" w:rsidRPr="005C34BB" w:rsidRDefault="00CD5B39" w:rsidP="00FF7828">
            <w:pPr>
              <w:pStyle w:val="StyleHeader1-ClausesAfter0pt"/>
              <w:numPr>
                <w:ilvl w:val="0"/>
                <w:numId w:val="14"/>
              </w:numPr>
              <w:tabs>
                <w:tab w:val="left" w:pos="1290"/>
              </w:tabs>
              <w:ind w:hanging="34"/>
              <w:rPr>
                <w:lang w:val="en-US"/>
              </w:rPr>
            </w:pPr>
            <w:r w:rsidRPr="005C34BB">
              <w:rPr>
                <w:lang w:val="en-GB"/>
              </w:rPr>
              <w:t>whether there is a modification or substitution;</w:t>
            </w:r>
          </w:p>
          <w:p w14:paraId="3DF07879" w14:textId="77777777" w:rsidR="00CD5B39" w:rsidRPr="005C34BB" w:rsidRDefault="00CD5B39" w:rsidP="00FF7828">
            <w:pPr>
              <w:pStyle w:val="StyleHeader1-ClausesAfter0pt"/>
              <w:numPr>
                <w:ilvl w:val="0"/>
                <w:numId w:val="14"/>
              </w:numPr>
              <w:ind w:left="1290" w:hanging="524"/>
              <w:rPr>
                <w:lang w:val="en-US"/>
              </w:rPr>
            </w:pPr>
            <w:r w:rsidRPr="005C34BB">
              <w:rPr>
                <w:lang w:val="en-GB"/>
              </w:rPr>
              <w:t>the Bid Prices, including any discounts and alternative offers; and</w:t>
            </w:r>
          </w:p>
          <w:p w14:paraId="4D4AA208" w14:textId="77777777" w:rsidR="00CD5B39" w:rsidRPr="005C34BB" w:rsidRDefault="00CD5B39" w:rsidP="00FF7828">
            <w:pPr>
              <w:pStyle w:val="StyleHeader1-ClausesAfter0pt"/>
              <w:numPr>
                <w:ilvl w:val="0"/>
                <w:numId w:val="14"/>
              </w:numPr>
              <w:ind w:left="1290" w:hanging="524"/>
              <w:rPr>
                <w:lang w:val="en-US"/>
              </w:rPr>
            </w:pPr>
            <w:r w:rsidRPr="005C34BB">
              <w:rPr>
                <w:lang w:val="en-GB"/>
              </w:rPr>
              <w:lastRenderedPageBreak/>
              <w:t>any other details as the Employer may consider appropriate.</w:t>
            </w:r>
          </w:p>
          <w:p w14:paraId="4336F236" w14:textId="77777777" w:rsidR="00CD5B39" w:rsidRPr="005C34BB" w:rsidRDefault="00CD5B39" w:rsidP="0055699E">
            <w:pPr>
              <w:pStyle w:val="StyleHeader1-ClausesAfter0pt"/>
              <w:tabs>
                <w:tab w:val="left" w:pos="766"/>
              </w:tabs>
              <w:ind w:leftChars="319" w:left="702"/>
              <w:rPr>
                <w:lang w:val="en-GB"/>
              </w:rPr>
            </w:pPr>
            <w:r w:rsidRPr="005C34BB">
              <w:rPr>
                <w:lang w:val="en-GB"/>
              </w:rPr>
              <w:t>Only Price Bids discounts, and alternative offers read out and recorded during the opening of Price Bids shall be considered for evaluation.</w:t>
            </w:r>
            <w:r w:rsidRPr="005C34BB">
              <w:rPr>
                <w:lang w:val="en-US"/>
              </w:rPr>
              <w:t xml:space="preserve">  </w:t>
            </w:r>
            <w:r w:rsidRPr="005C34BB">
              <w:rPr>
                <w:b/>
                <w:bCs w:val="0"/>
                <w:lang w:val="en-US"/>
              </w:rPr>
              <w:t xml:space="preserve">If </w:t>
            </w:r>
            <w:proofErr w:type="gramStart"/>
            <w:r w:rsidRPr="005C34BB">
              <w:rPr>
                <w:b/>
                <w:bCs w:val="0"/>
                <w:lang w:val="en-US"/>
              </w:rPr>
              <w:t>so</w:t>
            </w:r>
            <w:proofErr w:type="gramEnd"/>
            <w:r w:rsidRPr="005C34BB">
              <w:rPr>
                <w:b/>
                <w:bCs w:val="0"/>
                <w:lang w:val="en-US"/>
              </w:rPr>
              <w:t xml:space="preserve"> required by the Employer in the BDS,</w:t>
            </w:r>
            <w:r w:rsidRPr="005C34BB">
              <w:rPr>
                <w:lang w:val="en-US"/>
              </w:rPr>
              <w:t xml:space="preserve"> the letter of Bid and Bill of Quantities are to be initialed by representatives of the Employer attending bid opening in the manner indicated in the BDS.  </w:t>
            </w:r>
            <w:r w:rsidRPr="005C34BB">
              <w:rPr>
                <w:lang w:val="en-GB"/>
              </w:rPr>
              <w:t>No Bid shall be rejected at the opening of Price Bids.</w:t>
            </w:r>
          </w:p>
        </w:tc>
      </w:tr>
      <w:tr w:rsidR="00CD5B39" w:rsidRPr="005C34BB" w14:paraId="0296B464" w14:textId="77777777" w:rsidTr="00832BB8">
        <w:tc>
          <w:tcPr>
            <w:tcW w:w="2355" w:type="dxa"/>
          </w:tcPr>
          <w:p w14:paraId="6FE1051C" w14:textId="77777777" w:rsidR="00CD5B39" w:rsidRPr="005C34BB" w:rsidRDefault="00CD5B39" w:rsidP="0055699E">
            <w:pPr>
              <w:spacing w:before="120" w:after="120"/>
            </w:pPr>
          </w:p>
        </w:tc>
        <w:tc>
          <w:tcPr>
            <w:tcW w:w="6537" w:type="dxa"/>
          </w:tcPr>
          <w:p w14:paraId="268DE45B" w14:textId="77777777" w:rsidR="00CD5B39" w:rsidRPr="005C34BB" w:rsidRDefault="00CD5B39" w:rsidP="0055699E">
            <w:pPr>
              <w:pStyle w:val="StyleHeader1-ClausesAfter0pt"/>
              <w:ind w:leftChars="-5" w:left="702" w:hangingChars="324" w:hanging="713"/>
              <w:rPr>
                <w:lang w:val="en-GB"/>
              </w:rPr>
            </w:pPr>
            <w:r w:rsidRPr="005C34BB">
              <w:rPr>
                <w:lang w:val="en-US"/>
              </w:rPr>
              <w:t>25.11</w:t>
            </w:r>
            <w:r w:rsidRPr="005C34BB">
              <w:rPr>
                <w:lang w:val="en-US"/>
              </w:rPr>
              <w:tab/>
              <w:t>Th</w:t>
            </w:r>
            <w:r w:rsidRPr="005C34BB">
              <w:rPr>
                <w:lang w:val="en-GB"/>
              </w:rPr>
              <w:t>e Employer shall prepare a record of the opening of Price Bids that shall include, as a minimum: the name of the Bidder, the Bid Price (per lot if applicable), any discounts, and alternative offers. The Bidders’ representatives who are present shall be requested to sign the record.  The omission of a Bidder’s signature on the record shall not invalidate the contents and effect of the record.  A copy of the record shall be distributed to all Bidders.</w:t>
            </w:r>
          </w:p>
          <w:p w14:paraId="2C7E412A" w14:textId="77777777" w:rsidR="00CD5B39" w:rsidRPr="005C34BB" w:rsidRDefault="00CD5B39" w:rsidP="0055699E">
            <w:pPr>
              <w:pStyle w:val="StyleHeader1-ClausesAfter0pt"/>
              <w:ind w:leftChars="-5" w:left="702" w:hangingChars="324" w:hanging="713"/>
              <w:rPr>
                <w:lang w:val="en-US"/>
              </w:rPr>
            </w:pPr>
          </w:p>
        </w:tc>
      </w:tr>
      <w:tr w:rsidR="00CD5B39" w:rsidRPr="005C34BB" w14:paraId="75D04FFB" w14:textId="77777777" w:rsidTr="00832BB8">
        <w:trPr>
          <w:trHeight w:val="540"/>
        </w:trPr>
        <w:tc>
          <w:tcPr>
            <w:tcW w:w="2355" w:type="dxa"/>
          </w:tcPr>
          <w:p w14:paraId="6A93026B" w14:textId="77777777" w:rsidR="00CD5B39" w:rsidRPr="005C34BB" w:rsidRDefault="00CD5B39" w:rsidP="0055699E">
            <w:pPr>
              <w:spacing w:before="120" w:after="120"/>
            </w:pPr>
          </w:p>
        </w:tc>
        <w:tc>
          <w:tcPr>
            <w:tcW w:w="6537" w:type="dxa"/>
          </w:tcPr>
          <w:p w14:paraId="24D0B584" w14:textId="77777777" w:rsidR="00CD5B39" w:rsidRPr="005C34BB" w:rsidRDefault="00CD5B39" w:rsidP="0055699E">
            <w:pPr>
              <w:pStyle w:val="Textoindependiente2"/>
              <w:spacing w:before="100" w:after="240"/>
              <w:jc w:val="center"/>
              <w:rPr>
                <w:b/>
                <w:sz w:val="28"/>
              </w:rPr>
            </w:pPr>
            <w:bookmarkStart w:id="44" w:name="E2E"/>
            <w:bookmarkEnd w:id="44"/>
            <w:r w:rsidRPr="005C34BB">
              <w:rPr>
                <w:b/>
                <w:sz w:val="28"/>
              </w:rPr>
              <w:t>E.  Evaluation and Comparison of Bids</w:t>
            </w:r>
          </w:p>
        </w:tc>
      </w:tr>
      <w:tr w:rsidR="00CD5B39" w:rsidRPr="005C34BB" w14:paraId="25EEFE8B" w14:textId="77777777" w:rsidTr="00832BB8">
        <w:tc>
          <w:tcPr>
            <w:tcW w:w="2355" w:type="dxa"/>
          </w:tcPr>
          <w:p w14:paraId="539957E1"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t>Confidentiality</w:t>
            </w:r>
          </w:p>
        </w:tc>
        <w:tc>
          <w:tcPr>
            <w:tcW w:w="6537" w:type="dxa"/>
          </w:tcPr>
          <w:p w14:paraId="3CCD2AC8" w14:textId="77777777" w:rsidR="00CD5B39" w:rsidRPr="005C34BB" w:rsidRDefault="00CD5B39" w:rsidP="0055699E">
            <w:pPr>
              <w:pStyle w:val="StyleHeader1-ClausesAfter0pt"/>
              <w:ind w:left="746" w:hanging="746"/>
              <w:rPr>
                <w:lang w:val="en-US"/>
              </w:rPr>
            </w:pPr>
            <w:r w:rsidRPr="005C34BB">
              <w:rPr>
                <w:lang w:val="en-US"/>
              </w:rPr>
              <w:t>26.1</w:t>
            </w:r>
            <w:r w:rsidRPr="005C34BB">
              <w:rPr>
                <w:lang w:val="en-US"/>
              </w:rPr>
              <w:tab/>
              <w:t xml:space="preserve">Information relating to the examination, evaluation, comparison, and </w:t>
            </w:r>
            <w:proofErr w:type="spellStart"/>
            <w:r w:rsidRPr="005C34BB">
              <w:rPr>
                <w:lang w:val="en-US"/>
              </w:rPr>
              <w:t>postqualification</w:t>
            </w:r>
            <w:proofErr w:type="spellEnd"/>
            <w:r w:rsidRPr="005C34BB">
              <w:rPr>
                <w:lang w:val="en-US"/>
              </w:rPr>
              <w:t xml:space="preserve"> of bids and recommendation of contract award, shall not be disclosed to Bidders or any other persons not officially concerned with such process until information on Contract award is communicated to all Bidders.</w:t>
            </w:r>
          </w:p>
        </w:tc>
      </w:tr>
      <w:tr w:rsidR="00CD5B39" w:rsidRPr="005C34BB" w14:paraId="6E310EAB" w14:textId="77777777" w:rsidTr="00832BB8">
        <w:tc>
          <w:tcPr>
            <w:tcW w:w="2355" w:type="dxa"/>
          </w:tcPr>
          <w:p w14:paraId="5CA7E3B3" w14:textId="77777777" w:rsidR="00CD5B39" w:rsidRPr="005C34BB" w:rsidRDefault="00CD5B39" w:rsidP="0055699E">
            <w:pPr>
              <w:spacing w:before="100" w:after="80"/>
            </w:pPr>
          </w:p>
        </w:tc>
        <w:tc>
          <w:tcPr>
            <w:tcW w:w="6537" w:type="dxa"/>
          </w:tcPr>
          <w:p w14:paraId="2FD735A0" w14:textId="77777777" w:rsidR="00CD5B39" w:rsidRPr="005C34BB" w:rsidRDefault="00CD5B39" w:rsidP="0055699E">
            <w:pPr>
              <w:pStyle w:val="StyleHeader1-ClausesAfter0pt"/>
              <w:ind w:left="746" w:hanging="746"/>
              <w:rPr>
                <w:lang w:val="en-US"/>
              </w:rPr>
            </w:pPr>
            <w:r w:rsidRPr="005C34BB">
              <w:rPr>
                <w:lang w:val="en-US"/>
              </w:rPr>
              <w:t>26.2</w:t>
            </w:r>
            <w:r w:rsidRPr="005C34BB">
              <w:rPr>
                <w:lang w:val="en-US"/>
              </w:rPr>
              <w:tab/>
              <w:t>Any attempt by a Bidder to influence the Employer in the evaluation of the bids or Contract award decisions may result in the rejection of its bid.</w:t>
            </w:r>
          </w:p>
        </w:tc>
      </w:tr>
      <w:tr w:rsidR="00CD5B39" w:rsidRPr="005C34BB" w14:paraId="1C140B36" w14:textId="77777777" w:rsidTr="00832BB8">
        <w:tc>
          <w:tcPr>
            <w:tcW w:w="2355" w:type="dxa"/>
          </w:tcPr>
          <w:p w14:paraId="6B0CA443" w14:textId="77777777" w:rsidR="00CD5B39" w:rsidRPr="005C34BB" w:rsidRDefault="00CD5B39" w:rsidP="0055699E">
            <w:pPr>
              <w:spacing w:before="100" w:after="80"/>
            </w:pPr>
          </w:p>
        </w:tc>
        <w:tc>
          <w:tcPr>
            <w:tcW w:w="6537" w:type="dxa"/>
          </w:tcPr>
          <w:p w14:paraId="5F069F24" w14:textId="77777777" w:rsidR="00CD5B39" w:rsidRPr="005C34BB" w:rsidRDefault="00CD5B39" w:rsidP="0055699E">
            <w:pPr>
              <w:pStyle w:val="StyleHeader1-ClausesAfter0pt"/>
              <w:ind w:left="746" w:hanging="746"/>
              <w:rPr>
                <w:lang w:val="en-US"/>
              </w:rPr>
            </w:pPr>
            <w:r w:rsidRPr="005C34BB">
              <w:rPr>
                <w:lang w:val="en-US"/>
              </w:rPr>
              <w:t>26.3</w:t>
            </w:r>
            <w:r w:rsidRPr="005C34BB">
              <w:rPr>
                <w:lang w:val="en-US"/>
              </w:rPr>
              <w:tab/>
              <w:t>Notwithstanding ITB 26.2, from the time of bid opening to the time of Contract award, if any Bidder wishes to contact the Employer on any matter related to the bidding process, it may do so in writing.</w:t>
            </w:r>
          </w:p>
        </w:tc>
      </w:tr>
      <w:tr w:rsidR="00CD5B39" w:rsidRPr="005C34BB" w14:paraId="35B8B655" w14:textId="77777777" w:rsidTr="00832BB8">
        <w:tc>
          <w:tcPr>
            <w:tcW w:w="2355" w:type="dxa"/>
          </w:tcPr>
          <w:p w14:paraId="47FED602" w14:textId="77777777" w:rsidR="00CD5B39" w:rsidRPr="005C34BB" w:rsidRDefault="00CD5B39" w:rsidP="0055699E">
            <w:pPr>
              <w:pStyle w:val="StyleHeader1-ClausesLeft0Hanging03After0pt"/>
              <w:tabs>
                <w:tab w:val="num" w:pos="720"/>
              </w:tabs>
              <w:ind w:left="346" w:hanging="360"/>
              <w:rPr>
                <w:lang w:val="en-US"/>
              </w:rPr>
            </w:pPr>
            <w:r w:rsidRPr="005C34BB">
              <w:rPr>
                <w:lang w:val="en-US"/>
              </w:rPr>
              <w:t>C</w:t>
            </w:r>
            <w:bookmarkStart w:id="45" w:name="E227"/>
            <w:bookmarkEnd w:id="45"/>
            <w:r w:rsidRPr="005C34BB">
              <w:rPr>
                <w:lang w:val="en-US"/>
              </w:rPr>
              <w:t>larification of Bids</w:t>
            </w:r>
          </w:p>
        </w:tc>
        <w:tc>
          <w:tcPr>
            <w:tcW w:w="6537" w:type="dxa"/>
          </w:tcPr>
          <w:p w14:paraId="1664D7D5" w14:textId="77777777" w:rsidR="00CD5B39" w:rsidRPr="005C34BB" w:rsidRDefault="00CD5B39" w:rsidP="0055699E">
            <w:pPr>
              <w:pStyle w:val="StyleHeader1-ClausesAfter0pt"/>
              <w:ind w:left="746" w:hanging="746"/>
              <w:rPr>
                <w:lang w:val="en-US"/>
              </w:rPr>
            </w:pPr>
            <w:r w:rsidRPr="005C34BB">
              <w:rPr>
                <w:lang w:val="en-US"/>
              </w:rPr>
              <w:t>27.1</w:t>
            </w:r>
            <w:r w:rsidRPr="005C34BB">
              <w:rPr>
                <w:lang w:val="en-US"/>
              </w:rPr>
              <w:tab/>
              <w:t>To assist in the examination, evaluation, and comparison of the Technical and Price Bids, the Employer may, at its discretion, ask any Bidder for a clarification of its bid.  Any clarification submitted by a Bidder that is not in response to a request by the Employer shall not be considered. The Employer’s request for clarification and the response shall be in writing.  No change in the substance of the Technical Bid or prices in the Pricing Bid shall be sought, offered, or permitted, except to confirm the correction of arithmetic errors discovered by the Employer in the evaluation of the Price Bids, in accordance with ITB 33.</w:t>
            </w:r>
          </w:p>
        </w:tc>
      </w:tr>
      <w:tr w:rsidR="00CD5B39" w:rsidRPr="005C34BB" w14:paraId="0C7A3B5A" w14:textId="77777777" w:rsidTr="00832BB8">
        <w:tc>
          <w:tcPr>
            <w:tcW w:w="2355" w:type="dxa"/>
          </w:tcPr>
          <w:p w14:paraId="0A37BE50" w14:textId="77777777" w:rsidR="00CD5B39" w:rsidRPr="005C34BB" w:rsidRDefault="00CD5B39" w:rsidP="0055699E"/>
        </w:tc>
        <w:tc>
          <w:tcPr>
            <w:tcW w:w="6537" w:type="dxa"/>
          </w:tcPr>
          <w:p w14:paraId="178CB7F7" w14:textId="77777777" w:rsidR="00CD5B39" w:rsidRPr="005C34BB" w:rsidRDefault="00CD5B39" w:rsidP="0055699E">
            <w:pPr>
              <w:pStyle w:val="StyleHeader1-ClausesAfter0pt"/>
              <w:ind w:left="746" w:hanging="746"/>
              <w:rPr>
                <w:lang w:val="en-US"/>
              </w:rPr>
            </w:pPr>
            <w:r w:rsidRPr="005C34BB">
              <w:rPr>
                <w:lang w:val="en-US"/>
              </w:rPr>
              <w:t>27.2</w:t>
            </w:r>
            <w:r w:rsidRPr="005C34BB">
              <w:rPr>
                <w:lang w:val="en-US"/>
              </w:rPr>
              <w:tab/>
              <w:t>If a Bidder does not provide clarifications of its bid by the date and time set in the Contracting Agency’s request for clarification, its bid may be rejected.</w:t>
            </w:r>
          </w:p>
        </w:tc>
      </w:tr>
      <w:tr w:rsidR="00CD5B39" w:rsidRPr="005C34BB" w14:paraId="25FC7236" w14:textId="77777777" w:rsidTr="00832BB8">
        <w:tc>
          <w:tcPr>
            <w:tcW w:w="2355" w:type="dxa"/>
          </w:tcPr>
          <w:p w14:paraId="48439D26"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t>Deviations, Reservations, and Omissions</w:t>
            </w:r>
          </w:p>
        </w:tc>
        <w:tc>
          <w:tcPr>
            <w:tcW w:w="6537" w:type="dxa"/>
          </w:tcPr>
          <w:p w14:paraId="64F09025" w14:textId="77777777" w:rsidR="00CD5B39" w:rsidRPr="005C34BB" w:rsidRDefault="00CD5B39" w:rsidP="0055699E">
            <w:pPr>
              <w:pStyle w:val="StyleHeader1-ClausesAfter0pt"/>
              <w:ind w:left="746" w:hanging="746"/>
              <w:rPr>
                <w:lang w:val="en-US"/>
              </w:rPr>
            </w:pPr>
            <w:r w:rsidRPr="005C34BB">
              <w:rPr>
                <w:lang w:val="en-US"/>
              </w:rPr>
              <w:t>28.1</w:t>
            </w:r>
            <w:r w:rsidRPr="005C34BB">
              <w:rPr>
                <w:lang w:val="en-US"/>
              </w:rPr>
              <w:tab/>
              <w:t>During the evaluation of bids, the following definitions apply:</w:t>
            </w:r>
          </w:p>
          <w:p w14:paraId="7BD6D75F" w14:textId="77777777" w:rsidR="00CD5B39" w:rsidRPr="005C34BB" w:rsidRDefault="00CD5B39" w:rsidP="00FF7828">
            <w:pPr>
              <w:pStyle w:val="P3Header1-Clauses"/>
              <w:numPr>
                <w:ilvl w:val="0"/>
                <w:numId w:val="15"/>
              </w:numPr>
              <w:rPr>
                <w:lang w:val="en-US"/>
              </w:rPr>
            </w:pPr>
            <w:r w:rsidRPr="005C34BB">
              <w:rPr>
                <w:lang w:val="en-US"/>
              </w:rPr>
              <w:t xml:space="preserve">“Deviation” is a departure from the requirements specified in the Bidding Document; </w:t>
            </w:r>
          </w:p>
          <w:p w14:paraId="7C1141FB" w14:textId="77777777" w:rsidR="00CD5B39" w:rsidRPr="005C34BB" w:rsidRDefault="00CD5B39" w:rsidP="00FF7828">
            <w:pPr>
              <w:pStyle w:val="P3Header1-Clauses"/>
              <w:numPr>
                <w:ilvl w:val="0"/>
                <w:numId w:val="15"/>
              </w:numPr>
              <w:rPr>
                <w:lang w:val="en-US"/>
              </w:rPr>
            </w:pPr>
            <w:r w:rsidRPr="005C34BB">
              <w:rPr>
                <w:lang w:val="en-US"/>
              </w:rPr>
              <w:t>“Reservation” is the setting of limiting conditions or withholding from complete acceptance of the requirements specified in the Bidding Document; and</w:t>
            </w:r>
          </w:p>
          <w:p w14:paraId="3D1D3EBB" w14:textId="77777777" w:rsidR="00CD5B39" w:rsidRPr="005C34BB" w:rsidRDefault="00CD5B39" w:rsidP="00FF7828">
            <w:pPr>
              <w:pStyle w:val="P3Header1-Clauses"/>
              <w:numPr>
                <w:ilvl w:val="0"/>
                <w:numId w:val="15"/>
              </w:numPr>
              <w:rPr>
                <w:lang w:val="en-US"/>
              </w:rPr>
            </w:pPr>
            <w:r w:rsidRPr="005C34BB">
              <w:rPr>
                <w:lang w:val="en-US"/>
              </w:rPr>
              <w:lastRenderedPageBreak/>
              <w:t>“Omission” is the failure to submit part or all of the information or documentation required in the Bidding Document.</w:t>
            </w:r>
          </w:p>
        </w:tc>
      </w:tr>
      <w:tr w:rsidR="00CD5B39" w:rsidRPr="005C34BB" w14:paraId="2861B69A" w14:textId="77777777" w:rsidTr="00832BB8">
        <w:tc>
          <w:tcPr>
            <w:tcW w:w="2355" w:type="dxa"/>
          </w:tcPr>
          <w:p w14:paraId="60B65922"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lastRenderedPageBreak/>
              <w:t xml:space="preserve">Preliminary Examination of Technical Bids </w:t>
            </w:r>
          </w:p>
          <w:p w14:paraId="4E864D2F" w14:textId="77777777" w:rsidR="00CD5B39" w:rsidRPr="005C34BB" w:rsidRDefault="00CD5B39" w:rsidP="0055699E">
            <w:pPr>
              <w:pStyle w:val="StyleHeader1-ClausesLeft0Hanging03After0pt"/>
              <w:numPr>
                <w:ilvl w:val="0"/>
                <w:numId w:val="0"/>
              </w:numPr>
              <w:ind w:left="342" w:hanging="342"/>
              <w:rPr>
                <w:lang w:val="en-US"/>
              </w:rPr>
            </w:pPr>
          </w:p>
        </w:tc>
        <w:tc>
          <w:tcPr>
            <w:tcW w:w="6537" w:type="dxa"/>
          </w:tcPr>
          <w:p w14:paraId="114BEA21" w14:textId="77777777" w:rsidR="00CD5B39" w:rsidRPr="005C34BB" w:rsidRDefault="00CD5B39" w:rsidP="0055699E">
            <w:pPr>
              <w:pStyle w:val="StyleHeader1-ClausesAfter0pt"/>
              <w:ind w:left="746" w:hanging="746"/>
              <w:rPr>
                <w:lang w:val="en-US"/>
              </w:rPr>
            </w:pPr>
            <w:r w:rsidRPr="005C34BB">
              <w:rPr>
                <w:lang w:val="en-US"/>
              </w:rPr>
              <w:t>29.1</w:t>
            </w:r>
            <w:r w:rsidRPr="005C34BB">
              <w:rPr>
                <w:lang w:val="en-US"/>
              </w:rPr>
              <w:tab/>
              <w:t>The Employer shall examine the Technical Bid to confirm that all documents and technical documentation requested in ITB 11.2 have been provided, and to determine the completeness of each document submitted.</w:t>
            </w:r>
          </w:p>
        </w:tc>
      </w:tr>
      <w:tr w:rsidR="00CD5B39" w:rsidRPr="005C34BB" w14:paraId="581D75C8" w14:textId="77777777" w:rsidTr="00832BB8">
        <w:tc>
          <w:tcPr>
            <w:tcW w:w="2355" w:type="dxa"/>
          </w:tcPr>
          <w:p w14:paraId="47A6F7C7" w14:textId="77777777" w:rsidR="00CD5B39" w:rsidRPr="005C34BB" w:rsidRDefault="00CD5B39" w:rsidP="0055699E">
            <w:pPr>
              <w:pStyle w:val="StyleHeader1-ClausesLeft0Hanging03After0pt"/>
              <w:numPr>
                <w:ilvl w:val="0"/>
                <w:numId w:val="0"/>
              </w:numPr>
              <w:ind w:left="-18"/>
              <w:rPr>
                <w:lang w:val="en-US"/>
              </w:rPr>
            </w:pPr>
          </w:p>
        </w:tc>
        <w:tc>
          <w:tcPr>
            <w:tcW w:w="6537" w:type="dxa"/>
          </w:tcPr>
          <w:p w14:paraId="6B7C7238" w14:textId="77777777" w:rsidR="00CD5B39" w:rsidRPr="005C34BB" w:rsidRDefault="00CD5B39" w:rsidP="0055699E">
            <w:pPr>
              <w:pStyle w:val="StyleHeader1-ClausesAfter0pt"/>
              <w:ind w:left="638" w:hangingChars="290" w:hanging="638"/>
              <w:rPr>
                <w:lang w:val="en-US"/>
              </w:rPr>
            </w:pPr>
            <w:r w:rsidRPr="005C34BB">
              <w:rPr>
                <w:lang w:val="en-US"/>
              </w:rPr>
              <w:t>29.2</w:t>
            </w:r>
            <w:r w:rsidRPr="005C34BB">
              <w:rPr>
                <w:lang w:val="en-US"/>
              </w:rPr>
              <w:tab/>
              <w:t>The Employer shall confirm that the following documents and information have been provided in the Technical Bid.  If any of these documents or information is missing, the offer shall be rejected.</w:t>
            </w:r>
          </w:p>
          <w:p w14:paraId="2036C1E3" w14:textId="77777777" w:rsidR="00CD5B39" w:rsidRPr="005C34BB" w:rsidRDefault="00CD5B39" w:rsidP="00FF7828">
            <w:pPr>
              <w:pStyle w:val="StyleHeader1-ClausesAfter0pt"/>
              <w:numPr>
                <w:ilvl w:val="0"/>
                <w:numId w:val="16"/>
              </w:numPr>
              <w:tabs>
                <w:tab w:val="left" w:pos="1121"/>
              </w:tabs>
              <w:ind w:left="1046" w:hanging="360"/>
              <w:rPr>
                <w:lang w:val="en-US"/>
              </w:rPr>
            </w:pPr>
            <w:r w:rsidRPr="005C34BB">
              <w:rPr>
                <w:lang w:val="en-US"/>
              </w:rPr>
              <w:t>Letter of Technical Bid;</w:t>
            </w:r>
          </w:p>
          <w:p w14:paraId="6FB8D889" w14:textId="77777777" w:rsidR="00CD5B39" w:rsidRPr="005C34BB" w:rsidRDefault="00CD5B39" w:rsidP="00FF7828">
            <w:pPr>
              <w:pStyle w:val="StyleHeader1-ClausesAfter0pt"/>
              <w:numPr>
                <w:ilvl w:val="0"/>
                <w:numId w:val="16"/>
              </w:numPr>
              <w:tabs>
                <w:tab w:val="left" w:pos="1121"/>
              </w:tabs>
              <w:ind w:left="1121" w:hanging="435"/>
              <w:rPr>
                <w:lang w:val="en-US"/>
              </w:rPr>
            </w:pPr>
            <w:r w:rsidRPr="005C34BB">
              <w:rPr>
                <w:lang w:val="en-US"/>
              </w:rPr>
              <w:t>written confirmation of authorization to commit the Bidder;</w:t>
            </w:r>
          </w:p>
          <w:p w14:paraId="2157ED04" w14:textId="77777777" w:rsidR="00CD5B39" w:rsidRPr="005C34BB" w:rsidRDefault="00CD5B39" w:rsidP="00FF7828">
            <w:pPr>
              <w:pStyle w:val="StyleHeader1-ClausesAfter0pt"/>
              <w:numPr>
                <w:ilvl w:val="0"/>
                <w:numId w:val="16"/>
              </w:numPr>
              <w:tabs>
                <w:tab w:val="left" w:pos="1121"/>
              </w:tabs>
              <w:ind w:hanging="114"/>
              <w:rPr>
                <w:lang w:val="en-US"/>
              </w:rPr>
            </w:pPr>
            <w:r w:rsidRPr="005C34BB">
              <w:rPr>
                <w:lang w:val="en-US"/>
              </w:rPr>
              <w:t>Bid Security, if applicable; and</w:t>
            </w:r>
          </w:p>
          <w:p w14:paraId="452C8600" w14:textId="77777777" w:rsidR="00CD5B39" w:rsidRPr="005C34BB" w:rsidRDefault="00CD5B39" w:rsidP="00FF7828">
            <w:pPr>
              <w:pStyle w:val="StyleHeader1-ClausesAfter0pt"/>
              <w:numPr>
                <w:ilvl w:val="0"/>
                <w:numId w:val="16"/>
              </w:numPr>
              <w:tabs>
                <w:tab w:val="left" w:pos="1121"/>
              </w:tabs>
              <w:ind w:hanging="114"/>
              <w:rPr>
                <w:lang w:val="en-US"/>
              </w:rPr>
            </w:pPr>
            <w:r w:rsidRPr="005C34BB">
              <w:rPr>
                <w:lang w:val="en-US"/>
              </w:rPr>
              <w:t>Technical Proposal in accordance with ITB 16.</w:t>
            </w:r>
          </w:p>
        </w:tc>
      </w:tr>
      <w:tr w:rsidR="00CD5B39" w:rsidRPr="005C34BB" w14:paraId="103E59F0" w14:textId="77777777" w:rsidTr="00832BB8">
        <w:tc>
          <w:tcPr>
            <w:tcW w:w="2355" w:type="dxa"/>
          </w:tcPr>
          <w:p w14:paraId="7D3C53F1" w14:textId="77777777" w:rsidR="00CD5B39" w:rsidRPr="005C34BB" w:rsidRDefault="00CD5B39" w:rsidP="0055699E">
            <w:pPr>
              <w:pStyle w:val="StyleHeader1-ClausesLeft0Hanging03After0pt"/>
              <w:tabs>
                <w:tab w:val="clear" w:pos="342"/>
              </w:tabs>
              <w:ind w:left="432" w:hanging="360"/>
              <w:rPr>
                <w:lang w:val="en-US"/>
              </w:rPr>
            </w:pPr>
            <w:proofErr w:type="gramStart"/>
            <w:r w:rsidRPr="005C34BB">
              <w:rPr>
                <w:lang w:val="en-US"/>
              </w:rPr>
              <w:t>Responsiveness  of</w:t>
            </w:r>
            <w:proofErr w:type="gramEnd"/>
            <w:r w:rsidRPr="005C34BB">
              <w:rPr>
                <w:lang w:val="en-US"/>
              </w:rPr>
              <w:t xml:space="preserve"> Technical Bid</w:t>
            </w:r>
          </w:p>
        </w:tc>
        <w:tc>
          <w:tcPr>
            <w:tcW w:w="6537" w:type="dxa"/>
          </w:tcPr>
          <w:p w14:paraId="0E6D4009" w14:textId="77777777" w:rsidR="00CD5B39" w:rsidRPr="005C34BB" w:rsidRDefault="00CD5B39" w:rsidP="0055699E">
            <w:pPr>
              <w:pStyle w:val="StyleHeader1-ClausesAfter0pt"/>
              <w:ind w:left="682" w:hangingChars="310" w:hanging="682"/>
              <w:rPr>
                <w:lang w:val="en-US"/>
              </w:rPr>
            </w:pPr>
            <w:r w:rsidRPr="005C34BB">
              <w:rPr>
                <w:lang w:val="en-US"/>
              </w:rPr>
              <w:t>30.1</w:t>
            </w:r>
            <w:r w:rsidRPr="005C34BB">
              <w:rPr>
                <w:lang w:val="en-US"/>
              </w:rPr>
              <w:tab/>
              <w:t>The Employer’s determination of a bid’s responsiveness is to be based on the contents of the bid itself, as defined in ITB 11.</w:t>
            </w:r>
          </w:p>
        </w:tc>
      </w:tr>
      <w:tr w:rsidR="00CD5B39" w:rsidRPr="005C34BB" w14:paraId="453F2CF7" w14:textId="77777777" w:rsidTr="00832BB8">
        <w:tc>
          <w:tcPr>
            <w:tcW w:w="2355" w:type="dxa"/>
          </w:tcPr>
          <w:p w14:paraId="430CF64C" w14:textId="77777777" w:rsidR="00CD5B39" w:rsidRPr="005C34BB" w:rsidRDefault="00CD5B39" w:rsidP="0055699E">
            <w:pPr>
              <w:pStyle w:val="explanatorynotes"/>
              <w:suppressAutoHyphens w:val="0"/>
              <w:spacing w:before="120" w:after="120" w:line="240" w:lineRule="auto"/>
              <w:rPr>
                <w:rFonts w:ascii="Times New Roman" w:hAnsi="Times New Roman"/>
              </w:rPr>
            </w:pPr>
          </w:p>
        </w:tc>
        <w:tc>
          <w:tcPr>
            <w:tcW w:w="6537" w:type="dxa"/>
          </w:tcPr>
          <w:p w14:paraId="63519E98" w14:textId="77777777" w:rsidR="00CD5B39" w:rsidRPr="005C34BB" w:rsidRDefault="00CD5B39" w:rsidP="0055699E">
            <w:pPr>
              <w:pStyle w:val="StyleHeader1-ClausesAfter0pt"/>
              <w:ind w:left="746" w:hanging="746"/>
              <w:rPr>
                <w:lang w:val="en-US"/>
              </w:rPr>
            </w:pPr>
            <w:r w:rsidRPr="005C34BB">
              <w:rPr>
                <w:lang w:val="en-US"/>
              </w:rPr>
              <w:t>30.2</w:t>
            </w:r>
            <w:r w:rsidRPr="005C34BB">
              <w:rPr>
                <w:lang w:val="en-US"/>
              </w:rPr>
              <w:tab/>
              <w:t xml:space="preserve">A substantially responsive </w:t>
            </w:r>
            <w:proofErr w:type="gramStart"/>
            <w:r w:rsidRPr="005C34BB">
              <w:rPr>
                <w:lang w:val="en-US"/>
              </w:rPr>
              <w:t>Technical</w:t>
            </w:r>
            <w:proofErr w:type="gramEnd"/>
            <w:r w:rsidRPr="005C34BB">
              <w:rPr>
                <w:lang w:val="en-US"/>
              </w:rPr>
              <w:t xml:space="preserve"> bid is one that meets the requirements of the Bidding Document without material deviation, reservation, or omission. A material deviation, reservation, or omission is one that,</w:t>
            </w:r>
          </w:p>
          <w:p w14:paraId="4D3E1704" w14:textId="77777777" w:rsidR="00CD5B39" w:rsidRPr="005C34BB" w:rsidRDefault="00CD5B39" w:rsidP="0055699E">
            <w:pPr>
              <w:pStyle w:val="P3Header1-Clauses"/>
              <w:tabs>
                <w:tab w:val="clear" w:pos="972"/>
                <w:tab w:val="left" w:pos="1106"/>
              </w:tabs>
              <w:ind w:left="1106" w:hanging="480"/>
              <w:rPr>
                <w:lang w:val="en-US"/>
              </w:rPr>
            </w:pPr>
            <w:r w:rsidRPr="005C34BB">
              <w:rPr>
                <w:lang w:val="en-US"/>
              </w:rPr>
              <w:t>(a) if accepted, would:</w:t>
            </w:r>
          </w:p>
          <w:p w14:paraId="6205E093" w14:textId="77777777" w:rsidR="00CD5B39" w:rsidRPr="005C34BB" w:rsidRDefault="00CD5B39" w:rsidP="0055699E">
            <w:pPr>
              <w:pStyle w:val="Ttulo4"/>
              <w:tabs>
                <w:tab w:val="left" w:pos="1586"/>
              </w:tabs>
              <w:ind w:left="1586" w:hanging="480"/>
              <w:rPr>
                <w:rFonts w:ascii="Times New Roman" w:hAnsi="Times New Roman"/>
                <w:color w:val="auto"/>
              </w:rPr>
            </w:pPr>
            <w:r w:rsidRPr="005C34BB">
              <w:rPr>
                <w:rFonts w:ascii="Times New Roman" w:hAnsi="Times New Roman"/>
                <w:color w:val="auto"/>
              </w:rPr>
              <w:lastRenderedPageBreak/>
              <w:t>(</w:t>
            </w:r>
            <w:proofErr w:type="spellStart"/>
            <w:r w:rsidRPr="005C34BB">
              <w:rPr>
                <w:rFonts w:ascii="Times New Roman" w:hAnsi="Times New Roman"/>
                <w:color w:val="auto"/>
              </w:rPr>
              <w:t>i</w:t>
            </w:r>
            <w:proofErr w:type="spellEnd"/>
            <w:r w:rsidRPr="005C34BB">
              <w:rPr>
                <w:rFonts w:ascii="Times New Roman" w:hAnsi="Times New Roman"/>
                <w:color w:val="auto"/>
              </w:rPr>
              <w:t>)</w:t>
            </w:r>
            <w:r w:rsidRPr="005C34BB">
              <w:rPr>
                <w:rFonts w:ascii="Times New Roman" w:hAnsi="Times New Roman"/>
                <w:color w:val="auto"/>
              </w:rPr>
              <w:tab/>
              <w:t>affect in any substantial way the scope, quality, or performance of the Works specified in the Contract; or</w:t>
            </w:r>
          </w:p>
          <w:p w14:paraId="1685455E" w14:textId="77777777" w:rsidR="00CD5B39" w:rsidRPr="005C34BB" w:rsidRDefault="00CD5B39" w:rsidP="0055699E">
            <w:pPr>
              <w:pStyle w:val="Ttulo4"/>
              <w:tabs>
                <w:tab w:val="left" w:pos="1586"/>
              </w:tabs>
              <w:ind w:left="1586" w:hanging="480"/>
              <w:rPr>
                <w:rFonts w:ascii="Times New Roman" w:hAnsi="Times New Roman"/>
                <w:color w:val="auto"/>
                <w:spacing w:val="-4"/>
              </w:rPr>
            </w:pPr>
            <w:r w:rsidRPr="005C34BB">
              <w:rPr>
                <w:rFonts w:ascii="Times New Roman" w:hAnsi="Times New Roman"/>
                <w:color w:val="auto"/>
              </w:rPr>
              <w:t>(ii)</w:t>
            </w:r>
            <w:r w:rsidRPr="005C34BB">
              <w:rPr>
                <w:rFonts w:ascii="Times New Roman" w:hAnsi="Times New Roman"/>
                <w:color w:val="auto"/>
              </w:rPr>
              <w:tab/>
            </w:r>
            <w:r w:rsidRPr="005C34BB">
              <w:rPr>
                <w:rFonts w:ascii="Times New Roman" w:hAnsi="Times New Roman"/>
                <w:color w:val="auto"/>
                <w:spacing w:val="-4"/>
              </w:rPr>
              <w:t>limit in any substantial way, inconsistent with the Bidding Document, the Employer’s rights or the Bidder’s obligations under the proposed Contract; or</w:t>
            </w:r>
          </w:p>
          <w:p w14:paraId="11C2D216" w14:textId="77777777" w:rsidR="00CD5B39" w:rsidRPr="005C34BB" w:rsidRDefault="00CD5B39" w:rsidP="0055699E"/>
          <w:p w14:paraId="7A024C89" w14:textId="77777777" w:rsidR="00CD5B39" w:rsidRPr="005C34BB" w:rsidRDefault="00CD5B39" w:rsidP="0055699E">
            <w:pPr>
              <w:pStyle w:val="P3Header1-Clauses"/>
              <w:tabs>
                <w:tab w:val="clear" w:pos="972"/>
                <w:tab w:val="left" w:pos="1106"/>
              </w:tabs>
              <w:ind w:left="1106" w:hanging="480"/>
              <w:rPr>
                <w:lang w:val="en-US"/>
              </w:rPr>
            </w:pPr>
            <w:r w:rsidRPr="005C34BB">
              <w:rPr>
                <w:lang w:val="en-US"/>
              </w:rPr>
              <w:t>(b)</w:t>
            </w:r>
            <w:r w:rsidRPr="005C34BB">
              <w:rPr>
                <w:lang w:val="en-US"/>
              </w:rPr>
              <w:tab/>
              <w:t>if rectified, would unfairly affect the competitive position of other Bidders presenting substantially responsive bids.</w:t>
            </w:r>
          </w:p>
        </w:tc>
      </w:tr>
      <w:tr w:rsidR="00CD5B39" w:rsidRPr="005C34BB" w14:paraId="50CA79AF" w14:textId="77777777" w:rsidTr="00832BB8">
        <w:trPr>
          <w:trHeight w:val="539"/>
        </w:trPr>
        <w:tc>
          <w:tcPr>
            <w:tcW w:w="2355" w:type="dxa"/>
          </w:tcPr>
          <w:p w14:paraId="23ACC9B0" w14:textId="77777777" w:rsidR="00CD5B39" w:rsidRPr="005C34BB" w:rsidRDefault="00CD5B39" w:rsidP="0055699E"/>
        </w:tc>
        <w:tc>
          <w:tcPr>
            <w:tcW w:w="6537" w:type="dxa"/>
          </w:tcPr>
          <w:p w14:paraId="36C22321" w14:textId="77777777" w:rsidR="00CD5B39" w:rsidRPr="005C34BB" w:rsidRDefault="00CD5B39" w:rsidP="0055699E">
            <w:pPr>
              <w:pStyle w:val="StyleHeader1-ClausesAfter0pt"/>
              <w:ind w:left="746" w:hanging="746"/>
              <w:rPr>
                <w:lang w:val="en-US"/>
              </w:rPr>
            </w:pPr>
            <w:r w:rsidRPr="005C34BB">
              <w:rPr>
                <w:lang w:val="en-US"/>
              </w:rPr>
              <w:t>30.3</w:t>
            </w:r>
            <w:r w:rsidRPr="005C34BB">
              <w:rPr>
                <w:lang w:val="en-US"/>
              </w:rPr>
              <w:tab/>
              <w:t xml:space="preserve">The Employer shall examine the technical aspects of the bid submitted in accordance with ITB 16, Technical Proposal, in particular, to confirm that all requirements of Section VI, Works Requirements have been met without any material deviation or reservation. </w:t>
            </w:r>
          </w:p>
        </w:tc>
      </w:tr>
      <w:tr w:rsidR="00CD5B39" w:rsidRPr="005C34BB" w14:paraId="52B53101" w14:textId="77777777" w:rsidTr="00832BB8">
        <w:tc>
          <w:tcPr>
            <w:tcW w:w="2355" w:type="dxa"/>
          </w:tcPr>
          <w:p w14:paraId="02AB2078" w14:textId="77777777" w:rsidR="00CD5B39" w:rsidRPr="005C34BB" w:rsidRDefault="00CD5B39" w:rsidP="0055699E">
            <w:pPr>
              <w:spacing w:before="120" w:after="120"/>
            </w:pPr>
          </w:p>
        </w:tc>
        <w:tc>
          <w:tcPr>
            <w:tcW w:w="6537" w:type="dxa"/>
          </w:tcPr>
          <w:p w14:paraId="7A0952AA" w14:textId="77777777" w:rsidR="00CD5B39" w:rsidRPr="005C34BB" w:rsidRDefault="00CD5B39" w:rsidP="0055699E">
            <w:pPr>
              <w:pStyle w:val="StyleHeader1-ClausesAfter0pt"/>
              <w:ind w:left="746" w:hanging="746"/>
              <w:rPr>
                <w:lang w:val="en-US"/>
              </w:rPr>
            </w:pPr>
            <w:r w:rsidRPr="005C34BB">
              <w:rPr>
                <w:lang w:val="en-US"/>
              </w:rPr>
              <w:t>30.4</w:t>
            </w:r>
            <w:r w:rsidRPr="005C34BB">
              <w:rPr>
                <w:lang w:val="en-US"/>
              </w:rPr>
              <w:tab/>
              <w:t>If a bid is not substantially responsive to the requirements of the Bidding Document, it shall be rejected by the Employer and may not subsequently be made responsive by correction of the material deviation, reservation, or omission.</w:t>
            </w:r>
          </w:p>
        </w:tc>
      </w:tr>
      <w:tr w:rsidR="00CD5B39" w:rsidRPr="005C34BB" w14:paraId="06DDE26F" w14:textId="77777777" w:rsidTr="00832BB8">
        <w:tc>
          <w:tcPr>
            <w:tcW w:w="2355" w:type="dxa"/>
          </w:tcPr>
          <w:p w14:paraId="0C25DDD7" w14:textId="77777777" w:rsidR="00CD5B39" w:rsidRPr="005C34BB" w:rsidRDefault="00CD5B39" w:rsidP="0055699E">
            <w:pPr>
              <w:pStyle w:val="StyleHeader1-ClausesLeft0Hanging03After0pt"/>
              <w:tabs>
                <w:tab w:val="clear" w:pos="342"/>
              </w:tabs>
              <w:ind w:left="432" w:right="-108" w:hanging="360"/>
              <w:rPr>
                <w:lang w:val="en-US"/>
              </w:rPr>
            </w:pPr>
            <w:r w:rsidRPr="005C34BB">
              <w:rPr>
                <w:lang w:val="en-US"/>
              </w:rPr>
              <w:t xml:space="preserve">Nonmaterial Nonconformities </w:t>
            </w:r>
          </w:p>
        </w:tc>
        <w:tc>
          <w:tcPr>
            <w:tcW w:w="6537" w:type="dxa"/>
          </w:tcPr>
          <w:p w14:paraId="23BC38DB" w14:textId="77777777" w:rsidR="00CD5B39" w:rsidRPr="005C34BB" w:rsidRDefault="00CD5B39" w:rsidP="0055699E">
            <w:pPr>
              <w:pStyle w:val="StyleHeader1-ClausesAfter0pt"/>
              <w:ind w:left="746" w:hanging="746"/>
              <w:rPr>
                <w:lang w:val="en-US"/>
              </w:rPr>
            </w:pPr>
            <w:r w:rsidRPr="005C34BB">
              <w:rPr>
                <w:lang w:val="en-US"/>
              </w:rPr>
              <w:t>31.1</w:t>
            </w:r>
            <w:r w:rsidRPr="005C34BB">
              <w:rPr>
                <w:lang w:val="en-US"/>
              </w:rPr>
              <w:tab/>
              <w:t>Provided that a bid is substantially responsive, the Employer may waive any nonconformities in the bid that do not constitute a material deviation</w:t>
            </w:r>
            <w:r w:rsidRPr="005C34BB">
              <w:rPr>
                <w:iCs/>
                <w:lang w:val="en-US"/>
              </w:rPr>
              <w:t>, reservation or omission</w:t>
            </w:r>
            <w:r w:rsidRPr="005C34BB">
              <w:rPr>
                <w:i/>
                <w:lang w:val="en-US"/>
              </w:rPr>
              <w:t>.</w:t>
            </w:r>
          </w:p>
        </w:tc>
      </w:tr>
      <w:tr w:rsidR="00CD5B39" w:rsidRPr="005C34BB" w14:paraId="55132360" w14:textId="77777777" w:rsidTr="00832BB8">
        <w:tc>
          <w:tcPr>
            <w:tcW w:w="2355" w:type="dxa"/>
          </w:tcPr>
          <w:p w14:paraId="09446AA2" w14:textId="77777777" w:rsidR="00CD5B39" w:rsidRPr="005C34BB" w:rsidRDefault="00CD5B39" w:rsidP="0055699E">
            <w:pPr>
              <w:pStyle w:val="explanatorynotes"/>
              <w:suppressAutoHyphens w:val="0"/>
              <w:spacing w:before="120" w:after="120" w:line="240" w:lineRule="auto"/>
              <w:rPr>
                <w:rFonts w:ascii="Times New Roman" w:hAnsi="Times New Roman"/>
              </w:rPr>
            </w:pPr>
          </w:p>
        </w:tc>
        <w:tc>
          <w:tcPr>
            <w:tcW w:w="6537" w:type="dxa"/>
          </w:tcPr>
          <w:p w14:paraId="20BB8612" w14:textId="77777777" w:rsidR="00CD5B39" w:rsidRPr="005C34BB" w:rsidRDefault="00CD5B39" w:rsidP="0055699E">
            <w:pPr>
              <w:pStyle w:val="StyleHeader1-ClausesAfter0pt"/>
              <w:ind w:left="746" w:hanging="746"/>
              <w:rPr>
                <w:lang w:val="en-US"/>
              </w:rPr>
            </w:pPr>
            <w:r w:rsidRPr="005C34BB">
              <w:rPr>
                <w:lang w:val="en-US"/>
              </w:rPr>
              <w:t>31.2</w:t>
            </w:r>
            <w:r w:rsidRPr="005C34BB">
              <w:rPr>
                <w:lang w:val="en-US"/>
              </w:rPr>
              <w:tab/>
              <w:t xml:space="preserve">Provided that a </w:t>
            </w:r>
            <w:proofErr w:type="gramStart"/>
            <w:r w:rsidRPr="005C34BB">
              <w:rPr>
                <w:lang w:val="en-US"/>
              </w:rPr>
              <w:t>Technical</w:t>
            </w:r>
            <w:proofErr w:type="gramEnd"/>
            <w:r w:rsidRPr="005C34BB">
              <w:rPr>
                <w:lang w:val="en-US"/>
              </w:rPr>
              <w:t xml:space="preserve"> bid is substantially responsive, the Employer may request that the Bidder submit the necessary information or documentation, within a reasonable period of time, to rectify nonmaterial nonconformities in the Technical Bid related to documentation requirements. Requesting information or documentation on such nonconformities shall not be related to any aspect of the Price Bid. Failure of the </w:t>
            </w:r>
            <w:r w:rsidRPr="005C34BB">
              <w:rPr>
                <w:lang w:val="en-US"/>
              </w:rPr>
              <w:lastRenderedPageBreak/>
              <w:t>Bidder to comply with the request may result in the rejection of its bid.</w:t>
            </w:r>
          </w:p>
        </w:tc>
      </w:tr>
      <w:tr w:rsidR="00CD5B39" w:rsidRPr="005C34BB" w14:paraId="3A97F93F" w14:textId="77777777" w:rsidTr="00832BB8">
        <w:tc>
          <w:tcPr>
            <w:tcW w:w="2355" w:type="dxa"/>
          </w:tcPr>
          <w:p w14:paraId="5A40F49D" w14:textId="77777777" w:rsidR="00CD5B39" w:rsidRPr="005C34BB" w:rsidRDefault="00CD5B39" w:rsidP="0055699E">
            <w:pPr>
              <w:spacing w:before="120" w:after="120"/>
            </w:pPr>
          </w:p>
        </w:tc>
        <w:tc>
          <w:tcPr>
            <w:tcW w:w="6537" w:type="dxa"/>
          </w:tcPr>
          <w:p w14:paraId="08F5039B" w14:textId="77777777" w:rsidR="00CD5B39" w:rsidRPr="005C34BB" w:rsidRDefault="00CD5B39" w:rsidP="0055699E">
            <w:pPr>
              <w:pStyle w:val="StyleHeader1-ClausesAfter0pt"/>
              <w:ind w:left="746" w:hanging="746"/>
              <w:rPr>
                <w:i/>
                <w:lang w:val="en-US"/>
              </w:rPr>
            </w:pPr>
            <w:r w:rsidRPr="005C34BB">
              <w:rPr>
                <w:lang w:val="en-US"/>
              </w:rPr>
              <w:t>31.3</w:t>
            </w:r>
            <w:r w:rsidRPr="005C34BB">
              <w:rPr>
                <w:lang w:val="en-US"/>
              </w:rPr>
              <w:tab/>
              <w:t xml:space="preserve">Provided that a </w:t>
            </w:r>
            <w:proofErr w:type="gramStart"/>
            <w:r w:rsidRPr="005C34BB">
              <w:rPr>
                <w:lang w:val="en-US"/>
              </w:rPr>
              <w:t>Technical</w:t>
            </w:r>
            <w:proofErr w:type="gramEnd"/>
            <w:r w:rsidRPr="005C34BB">
              <w:rPr>
                <w:lang w:val="en-US"/>
              </w:rPr>
              <w:t xml:space="preserve"> bid is substantially responsive, the </w:t>
            </w:r>
            <w:r w:rsidRPr="005C34BB">
              <w:rPr>
                <w:iCs/>
                <w:lang w:val="en-US"/>
              </w:rPr>
              <w:t>Employer</w:t>
            </w:r>
            <w:r w:rsidRPr="005C34BB">
              <w:rPr>
                <w:lang w:val="en-US"/>
              </w:rPr>
              <w:t xml:space="preserve"> shall rectify nonmaterial nonconformities related to the Bid Price. To this effect, the Bid Price shall be adjusted, for comparison purposes only, to reflect the price of a missing or non-conforming item or component.</w:t>
            </w:r>
            <w:r w:rsidRPr="005C34BB">
              <w:rPr>
                <w:i/>
                <w:lang w:val="en-US"/>
              </w:rPr>
              <w:t xml:space="preserve"> </w:t>
            </w:r>
            <w:r w:rsidRPr="005C34BB">
              <w:rPr>
                <w:iCs/>
                <w:lang w:val="en-US"/>
              </w:rPr>
              <w:t>The adjustment shall be made using the method indicated in Section III (Evaluation and Qualification Criteria)</w:t>
            </w:r>
            <w:r w:rsidRPr="005C34BB">
              <w:rPr>
                <w:i/>
                <w:lang w:val="en-US"/>
              </w:rPr>
              <w:t>.</w:t>
            </w:r>
          </w:p>
        </w:tc>
      </w:tr>
      <w:tr w:rsidR="00CD5B39" w:rsidRPr="005C34BB" w14:paraId="793E66D6" w14:textId="77777777" w:rsidTr="00832BB8">
        <w:tc>
          <w:tcPr>
            <w:tcW w:w="2355" w:type="dxa"/>
          </w:tcPr>
          <w:p w14:paraId="7341B89B"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t>Qualification of Bidder</w:t>
            </w:r>
          </w:p>
          <w:p w14:paraId="3B540087" w14:textId="77777777" w:rsidR="00CD5B39" w:rsidRPr="005C34BB" w:rsidRDefault="00CD5B39" w:rsidP="0055699E">
            <w:pPr>
              <w:pStyle w:val="StyleHeader1-ClausesLeft0Hanging03After0pt"/>
              <w:numPr>
                <w:ilvl w:val="0"/>
                <w:numId w:val="0"/>
              </w:numPr>
              <w:ind w:left="-18"/>
              <w:rPr>
                <w:lang w:val="en-US"/>
              </w:rPr>
            </w:pPr>
          </w:p>
        </w:tc>
        <w:tc>
          <w:tcPr>
            <w:tcW w:w="6537" w:type="dxa"/>
          </w:tcPr>
          <w:p w14:paraId="20A51C61" w14:textId="77777777" w:rsidR="00CD5B39" w:rsidRPr="005C34BB" w:rsidRDefault="00CD5B39" w:rsidP="0055699E">
            <w:pPr>
              <w:pStyle w:val="StyleHeader1-ClausesAfter0pt"/>
              <w:ind w:left="682" w:hangingChars="310" w:hanging="682"/>
              <w:rPr>
                <w:lang w:val="en-US"/>
              </w:rPr>
            </w:pPr>
            <w:r w:rsidRPr="005C34BB">
              <w:rPr>
                <w:lang w:val="en-US"/>
              </w:rPr>
              <w:t>32.1</w:t>
            </w:r>
            <w:r w:rsidRPr="005C34BB">
              <w:rPr>
                <w:lang w:val="en-US"/>
              </w:rPr>
              <w:tab/>
              <w:t xml:space="preserve">The Employer shall determine to its satisfaction during </w:t>
            </w:r>
            <w:r w:rsidRPr="005C34BB">
              <w:rPr>
                <w:w w:val="90"/>
                <w:fitText w:val="291" w:id="-413972732"/>
                <w:lang w:val="en-US"/>
              </w:rPr>
              <w:t>th</w:t>
            </w:r>
            <w:r w:rsidRPr="005C34BB">
              <w:rPr>
                <w:spacing w:val="2"/>
                <w:w w:val="90"/>
                <w:fitText w:val="291" w:id="-413972732"/>
                <w:lang w:val="en-US"/>
              </w:rPr>
              <w:t>e</w:t>
            </w:r>
            <w:r w:rsidRPr="005C34BB">
              <w:rPr>
                <w:lang w:val="en-US"/>
              </w:rPr>
              <w:t xml:space="preserve"> evaluation of Technical Bids whether Bidder meet the qualifying criteria specified in </w:t>
            </w:r>
            <w:r w:rsidRPr="005C34BB">
              <w:rPr>
                <w:iCs/>
                <w:lang w:val="en-US"/>
              </w:rPr>
              <w:t xml:space="preserve">Section III (Evaluation </w:t>
            </w:r>
            <w:r w:rsidRPr="005C34BB">
              <w:rPr>
                <w:w w:val="96"/>
                <w:fitText w:val="360" w:id="-413972731"/>
                <w:lang w:val="en-US"/>
              </w:rPr>
              <w:t>and</w:t>
            </w:r>
            <w:r w:rsidRPr="005C34BB">
              <w:rPr>
                <w:iCs/>
                <w:lang w:val="en-US"/>
              </w:rPr>
              <w:t xml:space="preserve"> Qualification Criteria)</w:t>
            </w:r>
            <w:r w:rsidRPr="005C34BB">
              <w:rPr>
                <w:lang w:val="en-US"/>
              </w:rPr>
              <w:t>.</w:t>
            </w:r>
          </w:p>
        </w:tc>
      </w:tr>
      <w:tr w:rsidR="00CD5B39" w:rsidRPr="005C34BB" w14:paraId="069849FB" w14:textId="77777777" w:rsidTr="00832BB8">
        <w:tc>
          <w:tcPr>
            <w:tcW w:w="2355" w:type="dxa"/>
          </w:tcPr>
          <w:p w14:paraId="69FC2962" w14:textId="77777777" w:rsidR="00CD5B39" w:rsidRPr="005C34BB" w:rsidRDefault="00CD5B39" w:rsidP="0055699E">
            <w:pPr>
              <w:pStyle w:val="StyleHeader1-ClausesLeft0Hanging03After0pt"/>
              <w:numPr>
                <w:ilvl w:val="0"/>
                <w:numId w:val="0"/>
              </w:numPr>
              <w:ind w:left="-18"/>
              <w:rPr>
                <w:lang w:val="en-US"/>
              </w:rPr>
            </w:pPr>
          </w:p>
        </w:tc>
        <w:tc>
          <w:tcPr>
            <w:tcW w:w="6537" w:type="dxa"/>
          </w:tcPr>
          <w:p w14:paraId="09CC885F" w14:textId="77777777" w:rsidR="00CD5B39" w:rsidRPr="005C34BB" w:rsidRDefault="00CD5B39" w:rsidP="0055699E">
            <w:pPr>
              <w:pStyle w:val="StyleHeader1-ClausesAfter0pt"/>
              <w:spacing w:after="240"/>
              <w:ind w:left="746" w:hanging="746"/>
              <w:rPr>
                <w:lang w:val="en-US"/>
              </w:rPr>
            </w:pPr>
            <w:r w:rsidRPr="005C34BB">
              <w:rPr>
                <w:lang w:val="en-US"/>
              </w:rPr>
              <w:t>32.2</w:t>
            </w:r>
            <w:r w:rsidRPr="005C34BB">
              <w:rPr>
                <w:lang w:val="en-US"/>
              </w:rPr>
              <w:tab/>
              <w:t>The determination shall be based upon an examination of the documentary evidence of the Bidder’s qualifications submitted by the Bidder, pursuant to ITB 17.1.</w:t>
            </w:r>
          </w:p>
        </w:tc>
      </w:tr>
      <w:tr w:rsidR="00CD5B39" w:rsidRPr="005C34BB" w14:paraId="74AD059F" w14:textId="77777777" w:rsidTr="00832BB8">
        <w:tc>
          <w:tcPr>
            <w:tcW w:w="2355" w:type="dxa"/>
          </w:tcPr>
          <w:p w14:paraId="1B5ACEC5" w14:textId="77777777" w:rsidR="00CD5B39" w:rsidRPr="005C34BB" w:rsidRDefault="00CD5B39" w:rsidP="0055699E">
            <w:pPr>
              <w:pStyle w:val="StyleHeader1-ClausesLeft0Hanging03After0pt"/>
              <w:numPr>
                <w:ilvl w:val="0"/>
                <w:numId w:val="0"/>
              </w:numPr>
              <w:ind w:left="-18"/>
              <w:rPr>
                <w:lang w:val="en-US"/>
              </w:rPr>
            </w:pPr>
          </w:p>
        </w:tc>
        <w:tc>
          <w:tcPr>
            <w:tcW w:w="6537" w:type="dxa"/>
          </w:tcPr>
          <w:p w14:paraId="05BB11F8" w14:textId="77777777" w:rsidR="00CD5B39" w:rsidRPr="005C34BB" w:rsidRDefault="00CD5B39" w:rsidP="0055699E">
            <w:pPr>
              <w:pStyle w:val="StyleHeader1-ClausesAfter0pt"/>
              <w:ind w:left="682" w:hangingChars="310" w:hanging="682"/>
              <w:rPr>
                <w:lang w:val="en-US"/>
              </w:rPr>
            </w:pPr>
            <w:r w:rsidRPr="005C34BB">
              <w:rPr>
                <w:lang w:val="en-US"/>
              </w:rPr>
              <w:t>32.3</w:t>
            </w:r>
            <w:r w:rsidRPr="005C34BB">
              <w:rPr>
                <w:lang w:val="en-US"/>
              </w:rPr>
              <w:tab/>
              <w:t xml:space="preserve">An affirmative determination shall be a prerequisite for </w:t>
            </w:r>
            <w:r w:rsidRPr="005C34BB">
              <w:rPr>
                <w:w w:val="90"/>
                <w:fitText w:val="291" w:id="-413972730"/>
                <w:lang w:val="en-US"/>
              </w:rPr>
              <w:t>th</w:t>
            </w:r>
            <w:r w:rsidRPr="005C34BB">
              <w:rPr>
                <w:spacing w:val="2"/>
                <w:w w:val="90"/>
                <w:fitText w:val="291" w:id="-413972730"/>
                <w:lang w:val="en-US"/>
              </w:rPr>
              <w:t>e</w:t>
            </w:r>
            <w:r w:rsidRPr="005C34BB">
              <w:rPr>
                <w:lang w:val="en-US"/>
              </w:rPr>
              <w:t xml:space="preserve"> opening and evaluation of a Bidder’s Price Bid. A negative determination shall result in disqualification of the bid, in which event the Employer shall return the unopened Price Bid to the Bidder.</w:t>
            </w:r>
          </w:p>
        </w:tc>
      </w:tr>
      <w:tr w:rsidR="00CD5B39" w:rsidRPr="005C34BB" w14:paraId="45894B74" w14:textId="77777777" w:rsidTr="00832BB8">
        <w:tc>
          <w:tcPr>
            <w:tcW w:w="2355" w:type="dxa"/>
          </w:tcPr>
          <w:p w14:paraId="2CBD9D3F"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t>Correction of Arithmetical Errors</w:t>
            </w:r>
          </w:p>
        </w:tc>
        <w:tc>
          <w:tcPr>
            <w:tcW w:w="6537" w:type="dxa"/>
          </w:tcPr>
          <w:p w14:paraId="014656BA" w14:textId="77777777" w:rsidR="00CD5B39" w:rsidRPr="005C34BB" w:rsidRDefault="00CD5B39" w:rsidP="0055699E">
            <w:pPr>
              <w:pStyle w:val="StyleHeader1-ClausesAfter0pt"/>
              <w:ind w:left="746" w:hanging="746"/>
              <w:rPr>
                <w:lang w:val="en-US"/>
              </w:rPr>
            </w:pPr>
            <w:r w:rsidRPr="005C34BB">
              <w:rPr>
                <w:lang w:val="en-US"/>
              </w:rPr>
              <w:t>33.1</w:t>
            </w:r>
            <w:r w:rsidRPr="005C34BB">
              <w:rPr>
                <w:lang w:val="en-US"/>
              </w:rPr>
              <w:tab/>
              <w:t>During the evaluation of Price Bids, the Employer shall correct arithmetical errors on the following basis:</w:t>
            </w:r>
          </w:p>
          <w:p w14:paraId="0279D313" w14:textId="77777777" w:rsidR="00CD5B39" w:rsidRPr="005C34BB" w:rsidRDefault="00CD5B39" w:rsidP="0055699E">
            <w:pPr>
              <w:pStyle w:val="P3Header1-Clauses"/>
              <w:tabs>
                <w:tab w:val="clear" w:pos="972"/>
                <w:tab w:val="left" w:pos="1226"/>
              </w:tabs>
              <w:spacing w:after="160"/>
              <w:ind w:left="1226" w:hanging="480"/>
              <w:rPr>
                <w:lang w:val="en-US"/>
              </w:rPr>
            </w:pPr>
            <w:r w:rsidRPr="005C34BB">
              <w:rPr>
                <w:lang w:val="en-US"/>
              </w:rPr>
              <w:t>(a)</w:t>
            </w:r>
            <w:r w:rsidRPr="005C34BB">
              <w:rPr>
                <w:lang w:val="en-US"/>
              </w:rPr>
              <w:tab/>
              <w:t>if there is a discrepancy between the unit price and the total price that is obtained by multiplying the unit price and quantity, the unit price shall prevail and the total price shall be corrected, unless in the opinion of the</w:t>
            </w:r>
            <w:r w:rsidRPr="005C34BB">
              <w:rPr>
                <w:i/>
                <w:lang w:val="en-US"/>
              </w:rPr>
              <w:t xml:space="preserve"> </w:t>
            </w:r>
            <w:r w:rsidRPr="005C34BB">
              <w:rPr>
                <w:lang w:val="en-US"/>
              </w:rPr>
              <w:t xml:space="preserve">Employer there is an obvious misplacement of the decimal point in the unit </w:t>
            </w:r>
            <w:r w:rsidRPr="005C34BB">
              <w:rPr>
                <w:lang w:val="en-US"/>
              </w:rPr>
              <w:lastRenderedPageBreak/>
              <w:t>price, in which case the total price as quoted shall govern and the unit price shall be corrected;</w:t>
            </w:r>
          </w:p>
          <w:p w14:paraId="16A3278B" w14:textId="77777777" w:rsidR="00CD5B39" w:rsidRPr="005C34BB" w:rsidRDefault="00CD5B39" w:rsidP="0055699E">
            <w:pPr>
              <w:pStyle w:val="P3Header1-Clauses"/>
              <w:tabs>
                <w:tab w:val="clear" w:pos="972"/>
                <w:tab w:val="left" w:pos="1226"/>
              </w:tabs>
              <w:spacing w:after="160"/>
              <w:ind w:left="1226" w:hanging="480"/>
              <w:rPr>
                <w:lang w:val="en-US"/>
              </w:rPr>
            </w:pPr>
            <w:r w:rsidRPr="005C34BB">
              <w:rPr>
                <w:lang w:val="en-US"/>
              </w:rPr>
              <w:t>(b)</w:t>
            </w:r>
            <w:r w:rsidRPr="005C34BB">
              <w:rPr>
                <w:lang w:val="en-US"/>
              </w:rPr>
              <w:tab/>
              <w:t>if there is an error in a total corresponding to the addition or subtraction of subtotals, the subtotals shall prevail and the total shall be corrected; and</w:t>
            </w:r>
          </w:p>
          <w:p w14:paraId="0C30C1D9" w14:textId="77777777" w:rsidR="00CD5B39" w:rsidRPr="005C34BB" w:rsidRDefault="00CD5B39" w:rsidP="0055699E">
            <w:pPr>
              <w:pStyle w:val="P3Header1-Clauses"/>
              <w:tabs>
                <w:tab w:val="clear" w:pos="972"/>
                <w:tab w:val="left" w:pos="1226"/>
              </w:tabs>
              <w:spacing w:after="160"/>
              <w:ind w:left="1226" w:hanging="480"/>
              <w:rPr>
                <w:lang w:val="en-US"/>
              </w:rPr>
            </w:pPr>
            <w:r w:rsidRPr="005C34BB">
              <w:rPr>
                <w:lang w:val="en-US"/>
              </w:rPr>
              <w:t>(c)</w:t>
            </w:r>
            <w:r w:rsidRPr="005C34BB">
              <w:rPr>
                <w:lang w:val="en-US"/>
              </w:rPr>
              <w:tab/>
              <w:t>if there is a discrepancy between words and figures, the amount in words shall prevail, unless the amount expressed in words is related to an arithmetic error, in which case the amount in figures shall prevail subject to (a) and (b) above.</w:t>
            </w:r>
          </w:p>
        </w:tc>
      </w:tr>
      <w:tr w:rsidR="00CD5B39" w:rsidRPr="005C34BB" w14:paraId="0EECDB6B" w14:textId="77777777" w:rsidTr="00832BB8">
        <w:tc>
          <w:tcPr>
            <w:tcW w:w="2355" w:type="dxa"/>
          </w:tcPr>
          <w:p w14:paraId="3F208A61" w14:textId="77777777" w:rsidR="00CD5B39" w:rsidRPr="005C34BB" w:rsidRDefault="00CD5B39" w:rsidP="0055699E"/>
        </w:tc>
        <w:tc>
          <w:tcPr>
            <w:tcW w:w="6537" w:type="dxa"/>
          </w:tcPr>
          <w:p w14:paraId="5E697651" w14:textId="77777777" w:rsidR="00CD5B39" w:rsidRPr="005C34BB" w:rsidRDefault="00CD5B39" w:rsidP="0055699E">
            <w:pPr>
              <w:pStyle w:val="StyleHeader1-ClausesAfter0pt"/>
              <w:spacing w:after="240"/>
              <w:ind w:left="746" w:hanging="746"/>
              <w:rPr>
                <w:lang w:val="en-US"/>
              </w:rPr>
            </w:pPr>
            <w:r w:rsidRPr="005C34BB">
              <w:rPr>
                <w:lang w:val="en-US"/>
              </w:rPr>
              <w:t>33.2</w:t>
            </w:r>
            <w:r w:rsidRPr="005C34BB">
              <w:rPr>
                <w:lang w:val="en-US"/>
              </w:rPr>
              <w:tab/>
              <w:t>If the Bidder that submitted the lowest evaluated bid does not accept the correction of errors, its bid shall be disqualified.</w:t>
            </w:r>
          </w:p>
        </w:tc>
      </w:tr>
      <w:tr w:rsidR="00CD5B39" w:rsidRPr="005C34BB" w14:paraId="1BBF4456" w14:textId="77777777" w:rsidTr="00832BB8">
        <w:tc>
          <w:tcPr>
            <w:tcW w:w="2355" w:type="dxa"/>
          </w:tcPr>
          <w:p w14:paraId="2FAA511E"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t xml:space="preserve">Conversion to Single Currency </w:t>
            </w:r>
          </w:p>
        </w:tc>
        <w:tc>
          <w:tcPr>
            <w:tcW w:w="6537" w:type="dxa"/>
          </w:tcPr>
          <w:p w14:paraId="33F6BD0C" w14:textId="77777777" w:rsidR="00CD5B39" w:rsidRPr="005C34BB" w:rsidRDefault="00CD5B39" w:rsidP="0055699E">
            <w:pPr>
              <w:pStyle w:val="StyleHeader1-ClausesAfter0pt"/>
              <w:spacing w:after="240"/>
              <w:ind w:left="746" w:hanging="746"/>
              <w:rPr>
                <w:lang w:val="en-US"/>
              </w:rPr>
            </w:pPr>
            <w:r w:rsidRPr="005C34BB">
              <w:rPr>
                <w:lang w:val="en-US"/>
              </w:rPr>
              <w:t>34.1</w:t>
            </w:r>
            <w:r w:rsidRPr="005C34BB">
              <w:rPr>
                <w:lang w:val="en-US"/>
              </w:rPr>
              <w:tab/>
              <w:t>For evaluation and comparison purposes, the currency(</w:t>
            </w:r>
            <w:proofErr w:type="spellStart"/>
            <w:r w:rsidRPr="005C34BB">
              <w:rPr>
                <w:lang w:val="en-US"/>
              </w:rPr>
              <w:t>ies</w:t>
            </w:r>
            <w:proofErr w:type="spellEnd"/>
            <w:r w:rsidRPr="005C34BB">
              <w:rPr>
                <w:lang w:val="en-US"/>
              </w:rPr>
              <w:t xml:space="preserve">) of the bid shall be converted into a single currency </w:t>
            </w:r>
            <w:r w:rsidRPr="005C34BB">
              <w:rPr>
                <w:rStyle w:val="StyleHeader2-SubClausesBoldChar"/>
                <w:bCs/>
                <w:lang w:val="en-US"/>
              </w:rPr>
              <w:t>as specified in the BDS</w:t>
            </w:r>
            <w:r w:rsidRPr="005C34BB">
              <w:rPr>
                <w:rStyle w:val="StyleHeader2-SubClausesBoldChar"/>
                <w:b w:val="0"/>
                <w:lang w:val="en-US" w:eastAsia="ko-KR"/>
              </w:rPr>
              <w:t xml:space="preserve">, using the selling exchange rates established by the source and on the date </w:t>
            </w:r>
            <w:r w:rsidRPr="005C34BB">
              <w:rPr>
                <w:rStyle w:val="StyleHeader2-SubClausesBoldChar"/>
                <w:bCs/>
                <w:lang w:val="en-US"/>
              </w:rPr>
              <w:t>specified in the BDS</w:t>
            </w:r>
            <w:r w:rsidRPr="005C34BB">
              <w:rPr>
                <w:rStyle w:val="StyleHeader2-SubClausesBoldChar"/>
                <w:bCs/>
                <w:lang w:val="en-US" w:eastAsia="ko-KR"/>
              </w:rPr>
              <w:t>.</w:t>
            </w:r>
          </w:p>
        </w:tc>
      </w:tr>
      <w:tr w:rsidR="00CD5B39" w:rsidRPr="005C34BB" w14:paraId="23993232" w14:textId="77777777" w:rsidTr="00832BB8">
        <w:tc>
          <w:tcPr>
            <w:tcW w:w="2355" w:type="dxa"/>
          </w:tcPr>
          <w:p w14:paraId="13AD5BF4"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t>Evaluation of Price Bids</w:t>
            </w:r>
          </w:p>
        </w:tc>
        <w:tc>
          <w:tcPr>
            <w:tcW w:w="6537" w:type="dxa"/>
          </w:tcPr>
          <w:p w14:paraId="7CAD68C4" w14:textId="77777777" w:rsidR="00CD5B39" w:rsidRPr="005C34BB" w:rsidRDefault="00CD5B39" w:rsidP="0055699E">
            <w:pPr>
              <w:pStyle w:val="P3Header1-Clauses"/>
              <w:tabs>
                <w:tab w:val="left" w:pos="800"/>
              </w:tabs>
              <w:spacing w:after="240"/>
              <w:ind w:left="746" w:hanging="720"/>
              <w:rPr>
                <w:lang w:val="en-US"/>
              </w:rPr>
            </w:pPr>
            <w:r w:rsidRPr="005C34BB">
              <w:rPr>
                <w:lang w:val="en-US"/>
              </w:rPr>
              <w:t>35.1</w:t>
            </w:r>
            <w:r w:rsidRPr="005C34BB">
              <w:rPr>
                <w:lang w:val="en-US"/>
              </w:rPr>
              <w:tab/>
              <w:t xml:space="preserve">The Employer shall use the criteria and methodologies listed in this Clause. No other evaluation criteria or methodologies shall be permitted. </w:t>
            </w:r>
          </w:p>
        </w:tc>
      </w:tr>
      <w:tr w:rsidR="00CD5B39" w:rsidRPr="005C34BB" w14:paraId="2E164CA9" w14:textId="77777777" w:rsidTr="00832BB8">
        <w:tc>
          <w:tcPr>
            <w:tcW w:w="2355" w:type="dxa"/>
          </w:tcPr>
          <w:p w14:paraId="47277FE8" w14:textId="77777777" w:rsidR="00CD5B39" w:rsidRPr="005C34BB" w:rsidRDefault="00CD5B39" w:rsidP="0055699E">
            <w:pPr>
              <w:spacing w:before="120" w:after="120"/>
            </w:pPr>
          </w:p>
        </w:tc>
        <w:tc>
          <w:tcPr>
            <w:tcW w:w="6537" w:type="dxa"/>
          </w:tcPr>
          <w:p w14:paraId="5162B5A8" w14:textId="77777777" w:rsidR="00CD5B39" w:rsidRPr="005C34BB" w:rsidRDefault="00CD5B39" w:rsidP="0055699E">
            <w:pPr>
              <w:pStyle w:val="StyleHeader1-ClausesAfter0pt"/>
              <w:spacing w:after="240"/>
              <w:ind w:left="746" w:hanging="746"/>
              <w:rPr>
                <w:lang w:val="en-US"/>
              </w:rPr>
            </w:pPr>
            <w:r w:rsidRPr="005C34BB">
              <w:rPr>
                <w:lang w:val="en-US"/>
              </w:rPr>
              <w:t>35.2</w:t>
            </w:r>
            <w:r w:rsidRPr="005C34BB">
              <w:rPr>
                <w:lang w:val="en-US"/>
              </w:rPr>
              <w:tab/>
              <w:t>To evaluate the Price Bid, the Employer shall consider the following:</w:t>
            </w:r>
          </w:p>
          <w:p w14:paraId="52DFC7B8" w14:textId="77777777" w:rsidR="00CD5B39" w:rsidRPr="005C34BB" w:rsidRDefault="00CD5B39" w:rsidP="0055699E">
            <w:pPr>
              <w:pStyle w:val="P3Header1-Clauses"/>
              <w:tabs>
                <w:tab w:val="clear" w:pos="972"/>
                <w:tab w:val="left" w:pos="1226"/>
              </w:tabs>
              <w:spacing w:after="240"/>
              <w:ind w:left="1226" w:hanging="480"/>
              <w:rPr>
                <w:lang w:val="en-US"/>
              </w:rPr>
            </w:pPr>
            <w:r w:rsidRPr="005C34BB">
              <w:rPr>
                <w:lang w:val="en-US"/>
              </w:rPr>
              <w:t>(a)</w:t>
            </w:r>
            <w:r w:rsidRPr="005C34BB">
              <w:rPr>
                <w:lang w:val="en-US"/>
              </w:rPr>
              <w:tab/>
              <w:t>the bid price, excluding Provisional Sums and the provision, if any, for contingencies in the Summary Bill of Quantities, but including Daywork items, where priced competitively;</w:t>
            </w:r>
          </w:p>
          <w:p w14:paraId="6DFDC7F1" w14:textId="77777777" w:rsidR="00CD5B39" w:rsidRPr="005C34BB" w:rsidRDefault="00CD5B39" w:rsidP="0055699E">
            <w:pPr>
              <w:pStyle w:val="P3Header1-Clauses"/>
              <w:tabs>
                <w:tab w:val="clear" w:pos="972"/>
                <w:tab w:val="left" w:pos="1226"/>
              </w:tabs>
              <w:spacing w:after="240"/>
              <w:ind w:left="1226" w:hanging="480"/>
              <w:rPr>
                <w:lang w:val="en-US"/>
              </w:rPr>
            </w:pPr>
            <w:r w:rsidRPr="005C34BB">
              <w:rPr>
                <w:lang w:val="en-US"/>
              </w:rPr>
              <w:t>(b)</w:t>
            </w:r>
            <w:r w:rsidRPr="005C34BB">
              <w:rPr>
                <w:lang w:val="en-US"/>
              </w:rPr>
              <w:tab/>
              <w:t>price adjustment for correction of arithmetic errors in accordance with ITB 33.1;</w:t>
            </w:r>
          </w:p>
          <w:p w14:paraId="3BEC4A2F" w14:textId="77777777" w:rsidR="00CD5B39" w:rsidRPr="005C34BB" w:rsidRDefault="00CD5B39" w:rsidP="0055699E">
            <w:pPr>
              <w:pStyle w:val="P3Header1-Clauses"/>
              <w:tabs>
                <w:tab w:val="clear" w:pos="972"/>
                <w:tab w:val="left" w:pos="1226"/>
              </w:tabs>
              <w:spacing w:after="240"/>
              <w:ind w:left="1226" w:hanging="480"/>
              <w:rPr>
                <w:lang w:val="en-US"/>
              </w:rPr>
            </w:pPr>
            <w:r w:rsidRPr="005C34BB">
              <w:rPr>
                <w:lang w:val="en-US"/>
              </w:rPr>
              <w:lastRenderedPageBreak/>
              <w:t>(c)</w:t>
            </w:r>
            <w:r w:rsidRPr="005C34BB">
              <w:rPr>
                <w:lang w:val="en-US"/>
              </w:rPr>
              <w:tab/>
              <w:t>price adjustment due to discounts offered in accordance with ITB 14.4;</w:t>
            </w:r>
          </w:p>
          <w:p w14:paraId="72E6BA9F" w14:textId="77777777" w:rsidR="00CD5B39" w:rsidRPr="005C34BB" w:rsidRDefault="00CD5B39" w:rsidP="0055699E">
            <w:pPr>
              <w:pStyle w:val="P3Header1-Clauses"/>
              <w:tabs>
                <w:tab w:val="clear" w:pos="972"/>
                <w:tab w:val="left" w:pos="1226"/>
              </w:tabs>
              <w:spacing w:after="240"/>
              <w:ind w:left="1226" w:hanging="480"/>
              <w:rPr>
                <w:lang w:val="en-US"/>
              </w:rPr>
            </w:pPr>
            <w:r w:rsidRPr="005C34BB">
              <w:rPr>
                <w:lang w:val="en-US"/>
              </w:rPr>
              <w:t>(d)</w:t>
            </w:r>
            <w:r w:rsidRPr="005C34BB">
              <w:rPr>
                <w:lang w:val="en-US"/>
              </w:rPr>
              <w:tab/>
              <w:t>converting the amount resulting from applying (a) to (c) above, if relevant, to a single currency in accordance with ITB 34;</w:t>
            </w:r>
          </w:p>
          <w:p w14:paraId="189265E4" w14:textId="77777777" w:rsidR="00CD5B39" w:rsidRPr="005C34BB" w:rsidRDefault="00CD5B39" w:rsidP="0055699E">
            <w:pPr>
              <w:pStyle w:val="P3Header1-Clauses"/>
              <w:tabs>
                <w:tab w:val="clear" w:pos="972"/>
                <w:tab w:val="left" w:pos="1226"/>
              </w:tabs>
              <w:spacing w:after="240"/>
              <w:ind w:left="1226" w:hanging="480"/>
              <w:rPr>
                <w:lang w:val="en-US"/>
              </w:rPr>
            </w:pPr>
            <w:r w:rsidRPr="005C34BB">
              <w:rPr>
                <w:lang w:val="en-US"/>
              </w:rPr>
              <w:t>(e)</w:t>
            </w:r>
            <w:r w:rsidRPr="005C34BB">
              <w:rPr>
                <w:lang w:val="en-US"/>
              </w:rPr>
              <w:tab/>
              <w:t>adjustment for nonconformities in accordance with ITB 31.3; and</w:t>
            </w:r>
          </w:p>
          <w:p w14:paraId="435BA6AE" w14:textId="7369AF6F" w:rsidR="00CD5B39" w:rsidRPr="005C34BB" w:rsidRDefault="00DD3906" w:rsidP="0055699E">
            <w:pPr>
              <w:pStyle w:val="StyleHeader1-ClausesAfter0pt"/>
              <w:tabs>
                <w:tab w:val="left" w:pos="1226"/>
              </w:tabs>
              <w:ind w:left="1226" w:hanging="480"/>
              <w:rPr>
                <w:lang w:val="en-US"/>
              </w:rPr>
            </w:pPr>
            <w:r w:rsidRPr="005C34BB">
              <w:rPr>
                <w:lang w:val="en-US"/>
              </w:rPr>
              <w:t>(</w:t>
            </w:r>
            <w:r w:rsidR="00203627" w:rsidRPr="005C34BB">
              <w:rPr>
                <w:lang w:val="en-US"/>
              </w:rPr>
              <w:t>f</w:t>
            </w:r>
            <w:r w:rsidRPr="005C34BB">
              <w:rPr>
                <w:lang w:val="en-US"/>
              </w:rPr>
              <w:t xml:space="preserve">) </w:t>
            </w:r>
            <w:r w:rsidR="00CD5B39" w:rsidRPr="005C34BB">
              <w:rPr>
                <w:lang w:val="en-US"/>
              </w:rPr>
              <w:t>application of all the evaluation factors indicated in Section III (Evaluation and Qualification Criteria).</w:t>
            </w:r>
          </w:p>
        </w:tc>
      </w:tr>
      <w:tr w:rsidR="00CD5B39" w:rsidRPr="005C34BB" w14:paraId="69832A80" w14:textId="77777777" w:rsidTr="00832BB8">
        <w:tc>
          <w:tcPr>
            <w:tcW w:w="2355" w:type="dxa"/>
          </w:tcPr>
          <w:p w14:paraId="2887B501" w14:textId="77777777" w:rsidR="00CD5B39" w:rsidRPr="005C34BB" w:rsidRDefault="00CD5B39" w:rsidP="0055699E">
            <w:pPr>
              <w:spacing w:before="120" w:after="120"/>
            </w:pPr>
          </w:p>
        </w:tc>
        <w:tc>
          <w:tcPr>
            <w:tcW w:w="6537" w:type="dxa"/>
          </w:tcPr>
          <w:p w14:paraId="7937B762" w14:textId="77777777" w:rsidR="00CD5B39" w:rsidRPr="005C34BB" w:rsidRDefault="00CD5B39" w:rsidP="0055699E">
            <w:pPr>
              <w:pStyle w:val="StyleHeader1-ClausesAfter0pt"/>
              <w:ind w:left="746" w:hanging="746"/>
              <w:rPr>
                <w:lang w:val="en-US"/>
              </w:rPr>
            </w:pPr>
            <w:r w:rsidRPr="005C34BB">
              <w:rPr>
                <w:lang w:val="en-US"/>
              </w:rPr>
              <w:t>35.3</w:t>
            </w:r>
            <w:r w:rsidRPr="005C34BB">
              <w:rPr>
                <w:lang w:val="en-US"/>
              </w:rPr>
              <w:tab/>
              <w:t>The estimated effect of the price adjustment provisions of the Conditions of Contract, applied over the period of execution of the Contract, shall not be taken into account in bid evaluation.</w:t>
            </w:r>
          </w:p>
        </w:tc>
      </w:tr>
      <w:tr w:rsidR="00CD5B39" w:rsidRPr="005C34BB" w14:paraId="300D2AB4" w14:textId="77777777" w:rsidTr="00832BB8">
        <w:tc>
          <w:tcPr>
            <w:tcW w:w="2355" w:type="dxa"/>
          </w:tcPr>
          <w:p w14:paraId="68027319" w14:textId="77777777" w:rsidR="00CD5B39" w:rsidRPr="005C34BB" w:rsidRDefault="00CD5B39" w:rsidP="0055699E">
            <w:pPr>
              <w:spacing w:before="120" w:after="120"/>
            </w:pPr>
          </w:p>
        </w:tc>
        <w:tc>
          <w:tcPr>
            <w:tcW w:w="6537" w:type="dxa"/>
          </w:tcPr>
          <w:p w14:paraId="410676ED" w14:textId="77777777" w:rsidR="00CD5B39" w:rsidRPr="005C34BB" w:rsidRDefault="00CD5B39" w:rsidP="0055699E">
            <w:pPr>
              <w:pStyle w:val="StyleHeader1-ClausesAfter0pt"/>
              <w:ind w:left="746" w:hanging="746"/>
              <w:rPr>
                <w:lang w:val="en-US"/>
              </w:rPr>
            </w:pPr>
            <w:r w:rsidRPr="005C34BB">
              <w:rPr>
                <w:lang w:val="en-US"/>
              </w:rPr>
              <w:t>35.4</w:t>
            </w:r>
            <w:r w:rsidRPr="005C34BB">
              <w:rPr>
                <w:lang w:val="en-US"/>
              </w:rPr>
              <w:tab/>
              <w:t xml:space="preserve">If these Bidding Documents allows Bidders to quote separate prices for different </w:t>
            </w:r>
            <w:r w:rsidRPr="005C34BB">
              <w:rPr>
                <w:iCs/>
                <w:lang w:val="en-US"/>
              </w:rPr>
              <w:t>contracts</w:t>
            </w:r>
            <w:r w:rsidRPr="005C34BB">
              <w:rPr>
                <w:lang w:val="en-US"/>
              </w:rPr>
              <w:t>, and the award to a single Bidder of multiple contracts, the methodology to determine the lowest evaluated price of the contract combinations, including any discounts offered in the Letter of Price Bid, is specified in Section III (Evaluation and Qualification Criteria).</w:t>
            </w:r>
          </w:p>
        </w:tc>
      </w:tr>
      <w:tr w:rsidR="00CD5B39" w:rsidRPr="005C34BB" w14:paraId="4D82D8A7" w14:textId="77777777" w:rsidTr="00832BB8">
        <w:tc>
          <w:tcPr>
            <w:tcW w:w="2355" w:type="dxa"/>
          </w:tcPr>
          <w:p w14:paraId="042C159C" w14:textId="77777777" w:rsidR="00CD5B39" w:rsidRPr="005C34BB" w:rsidRDefault="00CD5B39" w:rsidP="0055699E">
            <w:pPr>
              <w:spacing w:before="120" w:after="120"/>
            </w:pPr>
          </w:p>
        </w:tc>
        <w:tc>
          <w:tcPr>
            <w:tcW w:w="6537" w:type="dxa"/>
          </w:tcPr>
          <w:p w14:paraId="2A45A976" w14:textId="77777777" w:rsidR="00CD5B39" w:rsidRPr="005C34BB" w:rsidRDefault="00CD5B39" w:rsidP="0055699E">
            <w:pPr>
              <w:pStyle w:val="StyleHeader1-ClausesAfter0pt"/>
              <w:ind w:left="746" w:hanging="746"/>
              <w:rPr>
                <w:lang w:val="en-US"/>
              </w:rPr>
            </w:pPr>
            <w:r w:rsidRPr="005C34BB">
              <w:rPr>
                <w:lang w:val="en-US"/>
              </w:rPr>
              <w:t>35.5</w:t>
            </w:r>
            <w:r w:rsidRPr="005C34BB">
              <w:rPr>
                <w:lang w:val="en-US"/>
              </w:rPr>
              <w:tab/>
              <w:t xml:space="preserve">If the bid, which results in the lowest Evaluated Bid Price, is seriously unbalanced or front loaded </w:t>
            </w:r>
            <w:r w:rsidRPr="005C34BB">
              <w:rPr>
                <w:iCs/>
                <w:lang w:val="en-US"/>
              </w:rPr>
              <w:t>in the opinion of the</w:t>
            </w:r>
            <w:r w:rsidRPr="005C34BB">
              <w:rPr>
                <w:lang w:val="en-US"/>
              </w:rPr>
              <w:t xml:space="preserve"> Employer, the Employer may require the Bidder to produce detailed price analyses for any or all items of the Bill of Quantities, </w:t>
            </w:r>
            <w:r w:rsidRPr="005C34BB">
              <w:rPr>
                <w:iCs/>
                <w:lang w:val="en-US"/>
              </w:rPr>
              <w:t>to demonstrate the internal consistency of those prices with the construction methods and schedule proposed. After evaluation of the price analyses, taking into consideration the schedule of estimated Contract payments, the</w:t>
            </w:r>
            <w:r w:rsidRPr="005C34BB">
              <w:rPr>
                <w:i/>
                <w:iCs/>
                <w:lang w:val="en-US"/>
              </w:rPr>
              <w:t xml:space="preserve"> </w:t>
            </w:r>
            <w:r w:rsidRPr="005C34BB">
              <w:rPr>
                <w:iCs/>
                <w:lang w:val="en-US"/>
              </w:rPr>
              <w:t>Employer</w:t>
            </w:r>
            <w:r w:rsidRPr="005C34BB">
              <w:rPr>
                <w:i/>
                <w:iCs/>
                <w:lang w:val="en-US"/>
              </w:rPr>
              <w:t xml:space="preserve"> </w:t>
            </w:r>
            <w:r w:rsidRPr="005C34BB">
              <w:rPr>
                <w:lang w:val="en-US"/>
              </w:rPr>
              <w:t xml:space="preserve">may require that the amount of the performance security be increased at the expense </w:t>
            </w:r>
            <w:r w:rsidRPr="005C34BB">
              <w:rPr>
                <w:lang w:val="en-US"/>
              </w:rPr>
              <w:lastRenderedPageBreak/>
              <w:t>of the Bidder to a level sufficient to protect the</w:t>
            </w:r>
            <w:r w:rsidRPr="005C34BB">
              <w:rPr>
                <w:i/>
                <w:iCs/>
                <w:lang w:val="en-US"/>
              </w:rPr>
              <w:t xml:space="preserve"> </w:t>
            </w:r>
            <w:r w:rsidRPr="005C34BB">
              <w:rPr>
                <w:iCs/>
                <w:lang w:val="en-US"/>
              </w:rPr>
              <w:t>Employer</w:t>
            </w:r>
            <w:r w:rsidRPr="005C34BB">
              <w:rPr>
                <w:i/>
                <w:iCs/>
                <w:lang w:val="en-US"/>
              </w:rPr>
              <w:t xml:space="preserve"> </w:t>
            </w:r>
            <w:r w:rsidRPr="005C34BB">
              <w:rPr>
                <w:lang w:val="en-US"/>
              </w:rPr>
              <w:t>against</w:t>
            </w:r>
            <w:r w:rsidRPr="005C34BB">
              <w:rPr>
                <w:i/>
                <w:iCs/>
                <w:lang w:val="en-US"/>
              </w:rPr>
              <w:t xml:space="preserve"> </w:t>
            </w:r>
            <w:r w:rsidRPr="005C34BB">
              <w:rPr>
                <w:lang w:val="en-US"/>
              </w:rPr>
              <w:t>financial loss in the event of default of the successful Bidder under the Contract.</w:t>
            </w:r>
          </w:p>
        </w:tc>
      </w:tr>
      <w:tr w:rsidR="00CD5B39" w:rsidRPr="005C34BB" w14:paraId="6CDC3F28" w14:textId="77777777" w:rsidTr="00832BB8">
        <w:tc>
          <w:tcPr>
            <w:tcW w:w="2355" w:type="dxa"/>
          </w:tcPr>
          <w:p w14:paraId="2FBE4EC5"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lastRenderedPageBreak/>
              <w:t>Comparison of Bids</w:t>
            </w:r>
          </w:p>
        </w:tc>
        <w:tc>
          <w:tcPr>
            <w:tcW w:w="6537" w:type="dxa"/>
          </w:tcPr>
          <w:p w14:paraId="32E095B6" w14:textId="77777777" w:rsidR="00CD5B39" w:rsidRPr="005C34BB" w:rsidRDefault="00CD5B39" w:rsidP="0055699E">
            <w:pPr>
              <w:pStyle w:val="StyleHeader1-ClausesAfter0pt"/>
              <w:ind w:left="746" w:hanging="746"/>
              <w:rPr>
                <w:i/>
                <w:lang w:val="en-US"/>
              </w:rPr>
            </w:pPr>
            <w:r w:rsidRPr="005C34BB">
              <w:rPr>
                <w:lang w:val="en-US"/>
              </w:rPr>
              <w:t>36.1</w:t>
            </w:r>
            <w:r w:rsidRPr="005C34BB">
              <w:rPr>
                <w:lang w:val="en-US"/>
              </w:rPr>
              <w:tab/>
              <w:t>The Employer shall compare all substantially responsive bids to determine the lowest evaluated bid, in accordance with ITB 35.2</w:t>
            </w:r>
            <w:r w:rsidRPr="005C34BB">
              <w:rPr>
                <w:i/>
                <w:lang w:val="en-US"/>
              </w:rPr>
              <w:t>.</w:t>
            </w:r>
          </w:p>
        </w:tc>
      </w:tr>
      <w:tr w:rsidR="00CD5B39" w:rsidRPr="005C34BB" w14:paraId="7D805E78" w14:textId="77777777" w:rsidTr="00832BB8">
        <w:tc>
          <w:tcPr>
            <w:tcW w:w="2355" w:type="dxa"/>
          </w:tcPr>
          <w:p w14:paraId="586FCBC7"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t>Employer’s Right to Accept Any Bid, and to Reject Any or All Bids</w:t>
            </w:r>
          </w:p>
        </w:tc>
        <w:tc>
          <w:tcPr>
            <w:tcW w:w="6537" w:type="dxa"/>
          </w:tcPr>
          <w:p w14:paraId="53E98103" w14:textId="77777777" w:rsidR="00CD5B39" w:rsidRPr="005C34BB" w:rsidRDefault="00CD5B39" w:rsidP="0055699E">
            <w:pPr>
              <w:pStyle w:val="StyleHeader1-ClausesAfter0pt"/>
              <w:spacing w:after="240"/>
              <w:ind w:left="746" w:hanging="746"/>
              <w:rPr>
                <w:lang w:val="en-US"/>
              </w:rPr>
            </w:pPr>
            <w:r w:rsidRPr="005C34BB">
              <w:rPr>
                <w:lang w:val="en-US"/>
              </w:rPr>
              <w:t>37.1</w:t>
            </w:r>
            <w:r w:rsidRPr="005C34BB">
              <w:rPr>
                <w:lang w:val="en-US"/>
              </w:rPr>
              <w:tab/>
              <w:t>The Employer reserves the right to accept or reject any bid, and to annul the bidding process and reject all bids at any time prior to contract award, without thereby incurring any liability to Bidders. In case of annulment, all bids submitted and specifically, bid securities, shall be promptly returned to the Bidders.</w:t>
            </w:r>
          </w:p>
          <w:p w14:paraId="40072343" w14:textId="77777777" w:rsidR="00CD5B39" w:rsidRPr="005C34BB" w:rsidRDefault="00CD5B39" w:rsidP="0055699E">
            <w:pPr>
              <w:pStyle w:val="StyleHeader1-ClausesAfter0pt"/>
              <w:spacing w:after="240"/>
              <w:ind w:left="746" w:hanging="746"/>
              <w:rPr>
                <w:lang w:val="en-US"/>
              </w:rPr>
            </w:pPr>
          </w:p>
          <w:p w14:paraId="6CE08CA4" w14:textId="77777777" w:rsidR="00CD5B39" w:rsidRPr="005C34BB" w:rsidRDefault="00CD5B39" w:rsidP="0055699E">
            <w:pPr>
              <w:pStyle w:val="StyleHeader1-ClausesAfter0pt"/>
              <w:spacing w:after="240"/>
              <w:ind w:left="746" w:hanging="746"/>
              <w:rPr>
                <w:lang w:val="en-US"/>
              </w:rPr>
            </w:pPr>
          </w:p>
        </w:tc>
      </w:tr>
      <w:tr w:rsidR="00CD5B39" w:rsidRPr="005C34BB" w14:paraId="29022B8A" w14:textId="77777777" w:rsidTr="00832BB8">
        <w:trPr>
          <w:trHeight w:val="749"/>
        </w:trPr>
        <w:tc>
          <w:tcPr>
            <w:tcW w:w="2355" w:type="dxa"/>
          </w:tcPr>
          <w:p w14:paraId="40B51B34" w14:textId="77777777" w:rsidR="00CD5B39" w:rsidRPr="005C34BB" w:rsidRDefault="00CD5B39" w:rsidP="0055699E">
            <w:pPr>
              <w:spacing w:before="120" w:after="120"/>
            </w:pPr>
          </w:p>
        </w:tc>
        <w:tc>
          <w:tcPr>
            <w:tcW w:w="6537" w:type="dxa"/>
          </w:tcPr>
          <w:p w14:paraId="7EE16C3C" w14:textId="77777777" w:rsidR="00CD5B39" w:rsidRPr="005C34BB" w:rsidRDefault="00CD5B39" w:rsidP="0055699E">
            <w:pPr>
              <w:pStyle w:val="Textoindependiente2"/>
              <w:keepNext/>
              <w:jc w:val="center"/>
              <w:rPr>
                <w:b/>
                <w:sz w:val="28"/>
              </w:rPr>
            </w:pPr>
            <w:bookmarkStart w:id="46" w:name="E2F"/>
            <w:bookmarkEnd w:id="46"/>
            <w:r w:rsidRPr="005C34BB">
              <w:rPr>
                <w:b/>
                <w:sz w:val="28"/>
              </w:rPr>
              <w:t>F.  Award of Contract</w:t>
            </w:r>
          </w:p>
        </w:tc>
      </w:tr>
      <w:tr w:rsidR="00CD5B39" w:rsidRPr="005C34BB" w14:paraId="0E8CBA40" w14:textId="77777777" w:rsidTr="00832BB8">
        <w:trPr>
          <w:trHeight w:val="1797"/>
        </w:trPr>
        <w:tc>
          <w:tcPr>
            <w:tcW w:w="2355" w:type="dxa"/>
          </w:tcPr>
          <w:p w14:paraId="534D1CC8"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t>Award Criteria</w:t>
            </w:r>
          </w:p>
        </w:tc>
        <w:tc>
          <w:tcPr>
            <w:tcW w:w="6537" w:type="dxa"/>
          </w:tcPr>
          <w:p w14:paraId="505601B7" w14:textId="77777777" w:rsidR="00CD5B39" w:rsidRPr="005C34BB" w:rsidRDefault="00CD5B39" w:rsidP="0055699E">
            <w:pPr>
              <w:pStyle w:val="StyleHeader1-ClausesAfter0pt"/>
              <w:spacing w:after="240"/>
              <w:ind w:left="746" w:hanging="746"/>
              <w:rPr>
                <w:lang w:val="en-US"/>
              </w:rPr>
            </w:pPr>
            <w:r w:rsidRPr="005C34BB">
              <w:rPr>
                <w:lang w:val="en-US"/>
              </w:rPr>
              <w:t>38.1</w:t>
            </w:r>
            <w:r w:rsidRPr="005C34BB">
              <w:rPr>
                <w:lang w:val="en-US"/>
              </w:rPr>
              <w:tab/>
              <w:t>The Employer shall award the Contract to the Bidder whose offer has been determined to be the lowest evaluated bid and is substantially responsive to the Bidding Document, provided further that the Bidder is determined to be qualified to perform the Contract satisfactorily.</w:t>
            </w:r>
          </w:p>
        </w:tc>
      </w:tr>
      <w:tr w:rsidR="00CD5B39" w:rsidRPr="005C34BB" w14:paraId="64525A3F" w14:textId="77777777" w:rsidTr="00832BB8">
        <w:trPr>
          <w:trHeight w:val="1797"/>
        </w:trPr>
        <w:tc>
          <w:tcPr>
            <w:tcW w:w="2355" w:type="dxa"/>
          </w:tcPr>
          <w:p w14:paraId="47D1EAE3" w14:textId="77777777" w:rsidR="00CD5B39" w:rsidRPr="005C34BB" w:rsidRDefault="00CD5B39" w:rsidP="0055699E">
            <w:pPr>
              <w:pStyle w:val="StyleHeader1-ClausesLeft0Hanging03After0pt"/>
              <w:tabs>
                <w:tab w:val="clear" w:pos="342"/>
              </w:tabs>
              <w:ind w:left="432" w:hanging="360"/>
              <w:rPr>
                <w:lang w:val="en-US"/>
              </w:rPr>
            </w:pPr>
            <w:bookmarkStart w:id="47" w:name="_Hlk234787610"/>
            <w:proofErr w:type="spellStart"/>
            <w:r w:rsidRPr="005C34BB">
              <w:t>Standstill</w:t>
            </w:r>
            <w:proofErr w:type="spellEnd"/>
            <w:r w:rsidRPr="005C34BB">
              <w:t xml:space="preserve"> </w:t>
            </w:r>
            <w:proofErr w:type="spellStart"/>
            <w:r w:rsidRPr="005C34BB">
              <w:t>Period</w:t>
            </w:r>
            <w:proofErr w:type="spellEnd"/>
          </w:p>
        </w:tc>
        <w:tc>
          <w:tcPr>
            <w:tcW w:w="6537" w:type="dxa"/>
          </w:tcPr>
          <w:p w14:paraId="5B2CE4CC" w14:textId="77777777" w:rsidR="00CD5B39" w:rsidRPr="005C34BB" w:rsidRDefault="00CD5B39" w:rsidP="0055699E">
            <w:pPr>
              <w:pStyle w:val="StyleHeader1-ClausesAfter0pt"/>
              <w:spacing w:after="240"/>
              <w:ind w:left="746" w:hanging="746"/>
              <w:rPr>
                <w:lang w:val="en-US"/>
              </w:rPr>
            </w:pPr>
            <w:r w:rsidRPr="005C34BB">
              <w:rPr>
                <w:lang w:val="en-US"/>
              </w:rPr>
              <w:t xml:space="preserve">39.1   If the Standstill Period is applied as specified </w:t>
            </w:r>
            <w:r w:rsidRPr="005C34BB">
              <w:rPr>
                <w:b/>
                <w:lang w:val="en-US"/>
              </w:rPr>
              <w:t>in the BDS</w:t>
            </w:r>
            <w:r w:rsidRPr="005C34BB">
              <w:rPr>
                <w:lang w:val="en-US"/>
              </w:rPr>
              <w:t xml:space="preserve">, the Contract shall not be awarded earlier than the expiry of the Standstill Period. The Standstill Period shall be ten (10) Business Days unless extended in accordance with ITB 42.1. The Standstill Period commences the day after the date the Employer has transmitted to each Bidder the Notification of Intention </w:t>
            </w:r>
            <w:r w:rsidRPr="005C34BB">
              <w:rPr>
                <w:lang w:val="en-US"/>
              </w:rPr>
              <w:lastRenderedPageBreak/>
              <w:t>to Award the Contract. In case where only one Bid is submitted, or in case of direct contracting, the Standstill Period shall not apply.</w:t>
            </w:r>
          </w:p>
        </w:tc>
      </w:tr>
      <w:tr w:rsidR="00CD5B39" w:rsidRPr="005C34BB" w14:paraId="2CA94A85" w14:textId="77777777" w:rsidTr="00832BB8">
        <w:trPr>
          <w:trHeight w:val="1797"/>
        </w:trPr>
        <w:tc>
          <w:tcPr>
            <w:tcW w:w="2355" w:type="dxa"/>
          </w:tcPr>
          <w:p w14:paraId="465D118E"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lastRenderedPageBreak/>
              <w:t>Notification of Intention to Award</w:t>
            </w:r>
          </w:p>
        </w:tc>
        <w:tc>
          <w:tcPr>
            <w:tcW w:w="6537" w:type="dxa"/>
          </w:tcPr>
          <w:p w14:paraId="7B775949" w14:textId="77777777" w:rsidR="00CD5B39" w:rsidRPr="005C34BB" w:rsidRDefault="00CD5B39" w:rsidP="0055699E">
            <w:pPr>
              <w:pStyle w:val="StyleHeader1-ClausesAfter0pt"/>
              <w:spacing w:after="240"/>
              <w:ind w:left="746" w:hanging="746"/>
              <w:rPr>
                <w:lang w:val="en-US"/>
              </w:rPr>
            </w:pPr>
            <w:r w:rsidRPr="005C34BB">
              <w:rPr>
                <w:lang w:val="en-US"/>
              </w:rPr>
              <w:t xml:space="preserve">40.1   If the Standstill Period is applied in accordance with ITB 39.1, the Employer shall send to each Bidder the Notification of Intention to Award the Contract, using the applicable form included in Section IX, Annex to the Particular Conditions - Contract Forms, as per the instructions specified </w:t>
            </w:r>
            <w:r w:rsidRPr="005C34BB">
              <w:rPr>
                <w:b/>
                <w:lang w:val="en-US"/>
              </w:rPr>
              <w:t>in the BDS</w:t>
            </w:r>
            <w:r w:rsidRPr="005C34BB">
              <w:rPr>
                <w:lang w:val="en-US"/>
              </w:rPr>
              <w:t>.</w:t>
            </w:r>
          </w:p>
        </w:tc>
      </w:tr>
      <w:bookmarkEnd w:id="47"/>
      <w:tr w:rsidR="00CD5B39" w:rsidRPr="005C34BB" w14:paraId="06E8E582" w14:textId="77777777" w:rsidTr="00832BB8">
        <w:trPr>
          <w:trHeight w:val="709"/>
        </w:trPr>
        <w:tc>
          <w:tcPr>
            <w:tcW w:w="2355" w:type="dxa"/>
          </w:tcPr>
          <w:p w14:paraId="759C93AD" w14:textId="77777777" w:rsidR="00CD5B39" w:rsidRPr="005C34BB" w:rsidRDefault="00CD5B39" w:rsidP="0055699E">
            <w:pPr>
              <w:pStyle w:val="StyleHeader1-ClausesLeft0Hanging03After0pt"/>
              <w:tabs>
                <w:tab w:val="clear" w:pos="342"/>
              </w:tabs>
              <w:ind w:left="432" w:hanging="360"/>
              <w:rPr>
                <w:lang w:val="en-US"/>
              </w:rPr>
            </w:pPr>
            <w:r w:rsidRPr="005C34BB">
              <w:rPr>
                <w:lang w:val="en-US"/>
              </w:rPr>
              <w:t>Notification of Award</w:t>
            </w:r>
          </w:p>
        </w:tc>
        <w:tc>
          <w:tcPr>
            <w:tcW w:w="6537" w:type="dxa"/>
          </w:tcPr>
          <w:p w14:paraId="12DA3901" w14:textId="77777777" w:rsidR="00CD5B39" w:rsidRPr="005C34BB" w:rsidRDefault="00CD5B39" w:rsidP="0055699E">
            <w:pPr>
              <w:pStyle w:val="StyleHeader1-ClausesAfter0pt"/>
              <w:spacing w:after="240"/>
              <w:ind w:left="746" w:hanging="746"/>
              <w:rPr>
                <w:spacing w:val="-4"/>
                <w:lang w:val="en-US"/>
              </w:rPr>
            </w:pPr>
            <w:r w:rsidRPr="005C34BB">
              <w:rPr>
                <w:lang w:val="en-US"/>
              </w:rPr>
              <w:t>41.1</w:t>
            </w:r>
            <w:r w:rsidRPr="005C34BB">
              <w:rPr>
                <w:lang w:val="en-US"/>
              </w:rPr>
              <w:tab/>
              <w:t>Prior to the expiration of the period of bid validity, the Employer shall notify the successful Bidder, in writing, using the Notification of Award form included in Section IX, Annex to the Particular Conditions - Contract Forms, that its bid has been accepted. At the same time, the Employer shall also notify unsuccessful Bidders of the results of the bidding including the following information:</w:t>
            </w:r>
          </w:p>
          <w:p w14:paraId="58C9973B" w14:textId="77777777" w:rsidR="00CD5B39" w:rsidRPr="005C34BB" w:rsidRDefault="00CD5B39" w:rsidP="00FF7828">
            <w:pPr>
              <w:pStyle w:val="StyleHeader1-ClausesAfter0pt"/>
              <w:numPr>
                <w:ilvl w:val="1"/>
                <w:numId w:val="16"/>
              </w:numPr>
              <w:spacing w:after="240"/>
              <w:ind w:left="1226" w:hanging="426"/>
              <w:rPr>
                <w:spacing w:val="-4"/>
                <w:lang w:val="en-US"/>
              </w:rPr>
            </w:pPr>
            <w:r w:rsidRPr="005C34BB">
              <w:rPr>
                <w:spacing w:val="-4"/>
                <w:lang w:val="en-US"/>
              </w:rPr>
              <w:t xml:space="preserve">name of each Bidder who submitted a Bid; </w:t>
            </w:r>
          </w:p>
          <w:p w14:paraId="48BB914B" w14:textId="77777777" w:rsidR="00CD5B39" w:rsidRPr="005C34BB" w:rsidRDefault="00CD5B39" w:rsidP="00FF7828">
            <w:pPr>
              <w:pStyle w:val="StyleHeader1-ClausesAfter0pt"/>
              <w:numPr>
                <w:ilvl w:val="1"/>
                <w:numId w:val="16"/>
              </w:numPr>
              <w:spacing w:after="240"/>
              <w:ind w:left="1466" w:hanging="666"/>
              <w:rPr>
                <w:spacing w:val="-4"/>
                <w:lang w:val="en-US"/>
              </w:rPr>
            </w:pPr>
            <w:r w:rsidRPr="005C34BB">
              <w:rPr>
                <w:spacing w:val="-4"/>
                <w:lang w:val="en-US"/>
              </w:rPr>
              <w:t>bid prices as read out at Bid Opening;</w:t>
            </w:r>
          </w:p>
          <w:p w14:paraId="5EC1C26F" w14:textId="77777777" w:rsidR="00CD5B39" w:rsidRPr="005C34BB" w:rsidRDefault="00CD5B39" w:rsidP="00FF7828">
            <w:pPr>
              <w:pStyle w:val="StyleHeader1-ClausesAfter0pt"/>
              <w:numPr>
                <w:ilvl w:val="1"/>
                <w:numId w:val="16"/>
              </w:numPr>
              <w:spacing w:after="240"/>
              <w:ind w:left="1196" w:hanging="397"/>
              <w:rPr>
                <w:spacing w:val="-4"/>
                <w:lang w:val="en-US"/>
              </w:rPr>
            </w:pPr>
            <w:r w:rsidRPr="005C34BB">
              <w:rPr>
                <w:spacing w:val="-4"/>
                <w:lang w:val="en-US"/>
              </w:rPr>
              <w:t>name and evaluated prices of each Bid that was evaluated;</w:t>
            </w:r>
          </w:p>
          <w:p w14:paraId="4A4D1482" w14:textId="77777777" w:rsidR="00CD5B39" w:rsidRPr="005C34BB" w:rsidRDefault="00CD5B39" w:rsidP="00FF7828">
            <w:pPr>
              <w:pStyle w:val="StyleHeader1-ClausesAfter0pt"/>
              <w:numPr>
                <w:ilvl w:val="1"/>
                <w:numId w:val="16"/>
              </w:numPr>
              <w:spacing w:after="240"/>
              <w:ind w:left="1196" w:hanging="397"/>
              <w:rPr>
                <w:spacing w:val="-4"/>
                <w:lang w:val="en-US"/>
              </w:rPr>
            </w:pPr>
            <w:r w:rsidRPr="005C34BB">
              <w:rPr>
                <w:spacing w:val="-4"/>
                <w:lang w:val="en-US"/>
              </w:rPr>
              <w:t>name of bidders whose bids were rejected and the reasons for their rejection; and</w:t>
            </w:r>
          </w:p>
          <w:p w14:paraId="0A18A68E" w14:textId="77777777" w:rsidR="00CD5B39" w:rsidRPr="005C34BB" w:rsidRDefault="00CD5B39" w:rsidP="00FF7828">
            <w:pPr>
              <w:pStyle w:val="StyleHeader1-ClausesAfter0pt"/>
              <w:numPr>
                <w:ilvl w:val="1"/>
                <w:numId w:val="16"/>
              </w:numPr>
              <w:tabs>
                <w:tab w:val="left" w:pos="576"/>
              </w:tabs>
              <w:spacing w:after="0"/>
              <w:ind w:left="1196" w:hanging="397"/>
              <w:rPr>
                <w:lang w:val="en-US"/>
              </w:rPr>
            </w:pPr>
            <w:r w:rsidRPr="005C34BB">
              <w:rPr>
                <w:spacing w:val="-4"/>
                <w:lang w:val="en-US"/>
              </w:rPr>
              <w:t xml:space="preserve">name of the winning Bidder, and Price it offered, as well as the duration and summary scope of the contract awarded. </w:t>
            </w:r>
          </w:p>
          <w:p w14:paraId="6EBA5B91" w14:textId="77777777" w:rsidR="00CD5B39" w:rsidRPr="005C34BB" w:rsidRDefault="00CD5B39" w:rsidP="0055699E">
            <w:pPr>
              <w:pStyle w:val="StyleHeader1-ClausesAfter0pt"/>
              <w:spacing w:before="240"/>
              <w:ind w:left="748" w:hanging="748"/>
              <w:rPr>
                <w:lang w:val="en-US"/>
              </w:rPr>
            </w:pPr>
            <w:r w:rsidRPr="005C34BB">
              <w:rPr>
                <w:lang w:val="en-US"/>
              </w:rPr>
              <w:lastRenderedPageBreak/>
              <w:t>41.2</w:t>
            </w:r>
            <w:r w:rsidRPr="005C34BB">
              <w:rPr>
                <w:lang w:val="en-US"/>
              </w:rPr>
              <w:tab/>
              <w:t>Until a formal contract is prepared and executed, the notification of award shall constitute a binding Contract.</w:t>
            </w:r>
          </w:p>
          <w:p w14:paraId="7E57BC8A" w14:textId="77777777" w:rsidR="00CD5B39" w:rsidRPr="005C34BB" w:rsidRDefault="00CD5B39" w:rsidP="0055699E">
            <w:pPr>
              <w:pStyle w:val="StyleHeader1-ClausesAfter0pt"/>
              <w:tabs>
                <w:tab w:val="left" w:pos="576"/>
              </w:tabs>
              <w:spacing w:after="0"/>
              <w:ind w:left="748" w:hanging="748"/>
              <w:rPr>
                <w:lang w:val="en-US"/>
              </w:rPr>
            </w:pPr>
            <w:r w:rsidRPr="005C34BB">
              <w:rPr>
                <w:lang w:val="en-US"/>
              </w:rPr>
              <w:t xml:space="preserve">41.3  </w:t>
            </w:r>
            <w:bookmarkStart w:id="48" w:name="_Hlk234788240"/>
            <w:r w:rsidRPr="005C34BB">
              <w:rPr>
                <w:lang w:val="en-US"/>
              </w:rPr>
              <w:t>Notwithstanding the foregoing, if the Standstill Period is applied, the Employer shall, prior to the expiration of the period of bid validity and upon expiry of the Standstill Period specified in ITB 39.1 or any extension thereof, and upon satisfactorily addressing any Complaint that has been filed within the Standstill Period, notify the successful Bidder, in writing, using the Notification of Award form included in Section IX, Annex to the Particular Conditions - Contract Forms, that its Bid has been accepted.</w:t>
            </w:r>
            <w:bookmarkEnd w:id="48"/>
          </w:p>
        </w:tc>
      </w:tr>
      <w:tr w:rsidR="00CD5B39" w:rsidRPr="005C34BB" w14:paraId="3CA88832" w14:textId="77777777" w:rsidTr="00832BB8">
        <w:trPr>
          <w:trHeight w:val="1785"/>
        </w:trPr>
        <w:tc>
          <w:tcPr>
            <w:tcW w:w="2355" w:type="dxa"/>
          </w:tcPr>
          <w:p w14:paraId="2FB96AF1" w14:textId="77777777" w:rsidR="00CD5B39" w:rsidRPr="005C34BB" w:rsidRDefault="00CD5B39" w:rsidP="0055699E">
            <w:pPr>
              <w:pStyle w:val="StyleHeader1-ClausesLeft0Hanging03After0pt"/>
              <w:tabs>
                <w:tab w:val="clear" w:pos="342"/>
              </w:tabs>
              <w:spacing w:before="240"/>
              <w:ind w:left="432" w:hanging="360"/>
              <w:rPr>
                <w:lang w:val="en-US"/>
              </w:rPr>
            </w:pPr>
            <w:proofErr w:type="spellStart"/>
            <w:r w:rsidRPr="005C34BB">
              <w:lastRenderedPageBreak/>
              <w:t>Debriefing</w:t>
            </w:r>
            <w:proofErr w:type="spellEnd"/>
            <w:r w:rsidRPr="005C34BB">
              <w:t xml:space="preserve"> </w:t>
            </w:r>
            <w:proofErr w:type="spellStart"/>
            <w:r w:rsidRPr="005C34BB">
              <w:t>by</w:t>
            </w:r>
            <w:proofErr w:type="spellEnd"/>
            <w:r w:rsidRPr="005C34BB">
              <w:t xml:space="preserve"> </w:t>
            </w:r>
            <w:proofErr w:type="spellStart"/>
            <w:r w:rsidRPr="005C34BB">
              <w:t>the</w:t>
            </w:r>
            <w:proofErr w:type="spellEnd"/>
            <w:r w:rsidRPr="005C34BB">
              <w:t xml:space="preserve"> </w:t>
            </w:r>
            <w:proofErr w:type="spellStart"/>
            <w:r w:rsidRPr="005C34BB">
              <w:t>Employer</w:t>
            </w:r>
            <w:proofErr w:type="spellEnd"/>
          </w:p>
        </w:tc>
        <w:tc>
          <w:tcPr>
            <w:tcW w:w="6537" w:type="dxa"/>
          </w:tcPr>
          <w:p w14:paraId="77487AA9" w14:textId="77777777" w:rsidR="00CD5B39" w:rsidRPr="005C34BB" w:rsidRDefault="00CD5B39" w:rsidP="0055699E">
            <w:pPr>
              <w:pStyle w:val="StyleHeader1-ClausesAfter0pt"/>
              <w:spacing w:before="240"/>
              <w:ind w:left="822" w:hanging="748"/>
              <w:rPr>
                <w:lang w:val="en-US"/>
              </w:rPr>
            </w:pPr>
            <w:r w:rsidRPr="005C34BB">
              <w:rPr>
                <w:lang w:val="en-US"/>
              </w:rPr>
              <w:t>42.1</w:t>
            </w:r>
            <w:r w:rsidRPr="005C34BB">
              <w:rPr>
                <w:lang w:val="en-US"/>
              </w:rPr>
              <w:tab/>
              <w:t xml:space="preserve">If the Standstill </w:t>
            </w:r>
            <w:r w:rsidRPr="005C34BB">
              <w:rPr>
                <w:spacing w:val="-4"/>
                <w:lang w:val="en-US"/>
              </w:rPr>
              <w:t xml:space="preserve">Period is applied, upon receipt of the Employer’s Notification of Intention to Award referred to in ITB 40.1, an unsuccessful Bidder has three (3) Business Days to make a written request to the Employer for a debriefing. The Employer shall provide a debriefing to all unsuccessful Bidders whose request is </w:t>
            </w:r>
            <w:r w:rsidRPr="005C34BB">
              <w:rPr>
                <w:lang w:val="en-US"/>
              </w:rPr>
              <w:t xml:space="preserve">submitted in compliance with the procedures as set forth </w:t>
            </w:r>
            <w:r w:rsidRPr="005C34BB">
              <w:rPr>
                <w:b/>
                <w:lang w:val="en-US"/>
              </w:rPr>
              <w:t>in the BDS</w:t>
            </w:r>
            <w:r w:rsidRPr="005C34BB">
              <w:rPr>
                <w:lang w:val="en-US"/>
              </w:rPr>
              <w:t xml:space="preserve"> and is received</w:t>
            </w:r>
            <w:r w:rsidRPr="005C34BB">
              <w:rPr>
                <w:spacing w:val="-4"/>
                <w:lang w:val="en-US"/>
              </w:rPr>
              <w:t xml:space="preserve"> within this deadline.</w:t>
            </w:r>
          </w:p>
          <w:p w14:paraId="3296A0CD" w14:textId="77777777" w:rsidR="00CD5B39" w:rsidRPr="005C34BB" w:rsidRDefault="00CD5B39" w:rsidP="0055699E">
            <w:pPr>
              <w:pStyle w:val="StyleHeader1-ClausesAfter0pt"/>
              <w:spacing w:before="240"/>
              <w:ind w:leftChars="200" w:left="880" w:hangingChars="200" w:hanging="440"/>
              <w:rPr>
                <w:lang w:val="en-US"/>
              </w:rPr>
            </w:pPr>
            <w:r w:rsidRPr="005C34BB">
              <w:rPr>
                <w:lang w:val="en-US"/>
              </w:rPr>
              <w:t>(a)</w:t>
            </w:r>
            <w:r w:rsidRPr="005C34BB">
              <w:rPr>
                <w:lang w:val="en-US"/>
              </w:rPr>
              <w:tab/>
              <w:t xml:space="preserve">Where a request for debriefing is received within the three (3) Business Day deadline, the Employer shall provide a debriefing within five (5) Business Days, unless the Employer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Employer shall promptly inform, by </w:t>
            </w:r>
            <w:r w:rsidRPr="005C34BB">
              <w:rPr>
                <w:lang w:val="en-US"/>
              </w:rPr>
              <w:lastRenderedPageBreak/>
              <w:t xml:space="preserve">the quickest means available, all Bidders of the extended standstill period. </w:t>
            </w:r>
          </w:p>
          <w:p w14:paraId="57A3B89B" w14:textId="77777777" w:rsidR="00CD5B39" w:rsidRPr="005C34BB" w:rsidRDefault="00CD5B39" w:rsidP="0055699E">
            <w:pPr>
              <w:pStyle w:val="StyleHeader1-ClausesAfter0pt"/>
              <w:spacing w:before="240"/>
              <w:ind w:leftChars="150" w:left="770" w:hangingChars="200" w:hanging="440"/>
              <w:rPr>
                <w:lang w:val="en-US"/>
              </w:rPr>
            </w:pPr>
            <w:r w:rsidRPr="005C34BB">
              <w:rPr>
                <w:lang w:val="en-US"/>
              </w:rPr>
              <w:t>(b)</w:t>
            </w:r>
            <w:r w:rsidRPr="005C34BB">
              <w:rPr>
                <w:lang w:val="en-US"/>
              </w:rPr>
              <w:tab/>
              <w:t>Where a request for debriefing is received by the Employer later than the three (3)-Business Day deadline, the Employer should provide the debriefing as soon as practicable, and normally no later than fifteen (15) Business Days from the date of publication of the Contract Award. Requests for debriefing received outside the three (3)-day deadline shall not lead to extension of the standstill period.</w:t>
            </w:r>
          </w:p>
          <w:p w14:paraId="3EEDEDDF" w14:textId="77777777" w:rsidR="00CD5B39" w:rsidRPr="005C34BB" w:rsidRDefault="00CD5B39" w:rsidP="0055699E">
            <w:pPr>
              <w:pStyle w:val="StyleHeader1-ClausesAfter0pt"/>
              <w:spacing w:before="240"/>
              <w:ind w:left="822" w:hanging="748"/>
              <w:rPr>
                <w:lang w:val="en-US"/>
              </w:rPr>
            </w:pPr>
            <w:r w:rsidRPr="005C34BB">
              <w:rPr>
                <w:lang w:val="en-US"/>
              </w:rPr>
              <w:t>42.2</w:t>
            </w:r>
            <w:r w:rsidRPr="005C34BB">
              <w:rPr>
                <w:lang w:val="en-US"/>
              </w:rPr>
              <w:tab/>
              <w:t xml:space="preserve">In </w:t>
            </w:r>
            <w:r w:rsidRPr="005C34BB">
              <w:rPr>
                <w:spacing w:val="-4"/>
                <w:lang w:val="en-US"/>
              </w:rPr>
              <w:t>a non-Standstill situation where the Standstill Period is not applied, the Employer shall promptly respond either in writing and/or in a debriefing meeting (at the option of the Employer) to any unsuccessful Bidder who, after notification of award in accordance with ITB 41.1, requests in writing the grounds on which its bid was not selected.</w:t>
            </w:r>
          </w:p>
          <w:p w14:paraId="48CB5C80" w14:textId="77777777" w:rsidR="00CD5B39" w:rsidRPr="005C34BB" w:rsidRDefault="00CD5B39" w:rsidP="0055699E">
            <w:pPr>
              <w:pStyle w:val="StyleHeader1-ClausesAfter0pt"/>
              <w:spacing w:before="240"/>
              <w:ind w:left="822" w:hanging="748"/>
              <w:rPr>
                <w:lang w:val="en-US"/>
              </w:rPr>
            </w:pPr>
            <w:r w:rsidRPr="005C34BB">
              <w:rPr>
                <w:lang w:val="en-US"/>
              </w:rPr>
              <w:t>42.3</w:t>
            </w:r>
            <w:r w:rsidRPr="005C34BB">
              <w:rPr>
                <w:lang w:val="en-US"/>
              </w:rPr>
              <w:tab/>
              <w:t>Debriefings of unsuccessful Bidders may be done in writing or verbally. The Bidders shall bear their own costs of attending such a debriefing meeting.</w:t>
            </w:r>
          </w:p>
        </w:tc>
      </w:tr>
      <w:tr w:rsidR="00CD5B39" w:rsidRPr="005C34BB" w14:paraId="56BFAFA0" w14:textId="77777777" w:rsidTr="00832BB8">
        <w:trPr>
          <w:trHeight w:val="1785"/>
        </w:trPr>
        <w:tc>
          <w:tcPr>
            <w:tcW w:w="2355" w:type="dxa"/>
          </w:tcPr>
          <w:p w14:paraId="287DBD02" w14:textId="77777777" w:rsidR="00CD5B39" w:rsidRPr="005C34BB" w:rsidRDefault="00CD5B39" w:rsidP="0055699E">
            <w:pPr>
              <w:pStyle w:val="StyleHeader1-ClausesLeft0Hanging03After0pt"/>
              <w:tabs>
                <w:tab w:val="clear" w:pos="342"/>
              </w:tabs>
              <w:spacing w:before="240"/>
              <w:ind w:left="432" w:hanging="360"/>
              <w:rPr>
                <w:lang w:val="en-US"/>
              </w:rPr>
            </w:pPr>
            <w:r w:rsidRPr="005C34BB">
              <w:rPr>
                <w:lang w:val="en-US"/>
              </w:rPr>
              <w:lastRenderedPageBreak/>
              <w:t>Signing of Contract</w:t>
            </w:r>
          </w:p>
        </w:tc>
        <w:tc>
          <w:tcPr>
            <w:tcW w:w="6537" w:type="dxa"/>
          </w:tcPr>
          <w:p w14:paraId="7AC8BD34" w14:textId="77777777" w:rsidR="00CD5B39" w:rsidRPr="005C34BB" w:rsidRDefault="00CD5B39" w:rsidP="0055699E">
            <w:pPr>
              <w:pStyle w:val="StyleHeader1-ClausesAfter0pt"/>
              <w:tabs>
                <w:tab w:val="num" w:pos="1440"/>
              </w:tabs>
              <w:spacing w:before="240"/>
              <w:ind w:leftChars="50" w:left="880" w:hangingChars="350" w:hanging="770"/>
              <w:rPr>
                <w:lang w:val="en-US"/>
              </w:rPr>
            </w:pPr>
            <w:r w:rsidRPr="005C34BB">
              <w:rPr>
                <w:lang w:val="en-US"/>
              </w:rPr>
              <w:t xml:space="preserve">43.1   Promptly after notification of Award, the Employer shall                send the successful Bidder the Contract Agreement. </w:t>
            </w:r>
          </w:p>
          <w:p w14:paraId="020F7F09" w14:textId="77777777" w:rsidR="00CD5B39" w:rsidRPr="005C34BB" w:rsidRDefault="00CD5B39" w:rsidP="00FF7828">
            <w:pPr>
              <w:pStyle w:val="StyleHeader1-ClausesAfter0pt"/>
              <w:numPr>
                <w:ilvl w:val="1"/>
                <w:numId w:val="145"/>
              </w:numPr>
              <w:spacing w:after="0"/>
              <w:ind w:hanging="258"/>
              <w:rPr>
                <w:lang w:val="en-US"/>
              </w:rPr>
            </w:pPr>
            <w:r w:rsidRPr="005C34BB">
              <w:rPr>
                <w:lang w:val="en-US"/>
              </w:rPr>
              <w:t xml:space="preserve">Within twenty-eight (28) days of receipt of the Contract      </w:t>
            </w:r>
          </w:p>
          <w:p w14:paraId="27893B96" w14:textId="77777777" w:rsidR="00CD5B39" w:rsidRPr="005C34BB" w:rsidRDefault="00CD5B39" w:rsidP="0055699E">
            <w:pPr>
              <w:pStyle w:val="StyleHeader1-ClausesAfter0pt"/>
              <w:tabs>
                <w:tab w:val="num" w:pos="1440"/>
              </w:tabs>
              <w:spacing w:after="0"/>
              <w:ind w:leftChars="350" w:left="770"/>
              <w:rPr>
                <w:lang w:val="en-US"/>
              </w:rPr>
            </w:pPr>
            <w:r w:rsidRPr="005C34BB">
              <w:rPr>
                <w:lang w:val="en-US"/>
              </w:rPr>
              <w:t>Agreement, the successful Bidder shall sign, date, and return it to the Employer.</w:t>
            </w:r>
          </w:p>
        </w:tc>
      </w:tr>
      <w:tr w:rsidR="00CD5B39" w:rsidRPr="005C34BB" w14:paraId="2EA00B5E" w14:textId="77777777" w:rsidTr="00832BB8">
        <w:tc>
          <w:tcPr>
            <w:tcW w:w="2355" w:type="dxa"/>
          </w:tcPr>
          <w:p w14:paraId="12C17E92" w14:textId="77777777" w:rsidR="00CD5B39" w:rsidRPr="005C34BB" w:rsidRDefault="00CD5B39" w:rsidP="0055699E">
            <w:pPr>
              <w:pStyle w:val="StyleHeader1-ClausesLeft0Hanging03After0pt"/>
              <w:tabs>
                <w:tab w:val="clear" w:pos="342"/>
              </w:tabs>
              <w:spacing w:before="240"/>
              <w:ind w:left="432" w:hanging="360"/>
              <w:rPr>
                <w:lang w:val="en-US"/>
              </w:rPr>
            </w:pPr>
            <w:bookmarkStart w:id="49" w:name="_Hlk234787228"/>
            <w:r w:rsidRPr="005C34BB">
              <w:rPr>
                <w:lang w:val="en-US"/>
              </w:rPr>
              <w:t>Performance Security</w:t>
            </w:r>
          </w:p>
        </w:tc>
        <w:tc>
          <w:tcPr>
            <w:tcW w:w="6537" w:type="dxa"/>
          </w:tcPr>
          <w:p w14:paraId="24215AAB" w14:textId="77777777" w:rsidR="00CD5B39" w:rsidRPr="005C34BB" w:rsidRDefault="00CD5B39" w:rsidP="0055699E">
            <w:pPr>
              <w:pStyle w:val="StyleHeader1-ClausesAfter0pt"/>
              <w:spacing w:before="240"/>
              <w:ind w:left="746" w:hanging="645"/>
              <w:rPr>
                <w:lang w:val="en-US"/>
              </w:rPr>
            </w:pPr>
            <w:r w:rsidRPr="005C34BB">
              <w:rPr>
                <w:lang w:val="en-US"/>
              </w:rPr>
              <w:t>44.1</w:t>
            </w:r>
            <w:r w:rsidRPr="005C34BB">
              <w:rPr>
                <w:lang w:val="en-US"/>
              </w:rPr>
              <w:tab/>
              <w:t xml:space="preserve">Within twenty-eight (28) days of the receipt of notification of award from the Employer, the successful Bidder shall furnish the performance security in accordance with the General Conditions of Contract, subject to ITB 35.5, using for that purpose the </w:t>
            </w:r>
            <w:r w:rsidRPr="005C34BB">
              <w:rPr>
                <w:lang w:val="en-US"/>
              </w:rPr>
              <w:lastRenderedPageBreak/>
              <w:t>Performance Security Form included in Section IX, Annex to the Particular Conditions - Contract Forms, or another form acceptable to the Employer.</w:t>
            </w:r>
          </w:p>
        </w:tc>
      </w:tr>
      <w:bookmarkEnd w:id="49"/>
      <w:tr w:rsidR="00CD5B39" w:rsidRPr="005C34BB" w14:paraId="0ABBFF34" w14:textId="77777777" w:rsidTr="00832BB8">
        <w:trPr>
          <w:trHeight w:val="2786"/>
        </w:trPr>
        <w:tc>
          <w:tcPr>
            <w:tcW w:w="2355" w:type="dxa"/>
          </w:tcPr>
          <w:p w14:paraId="4CE0E64C" w14:textId="77777777" w:rsidR="00CD5B39" w:rsidRPr="005C34BB" w:rsidRDefault="00CD5B39" w:rsidP="0055699E">
            <w:pPr>
              <w:spacing w:before="240" w:after="120"/>
            </w:pPr>
          </w:p>
        </w:tc>
        <w:tc>
          <w:tcPr>
            <w:tcW w:w="6537" w:type="dxa"/>
          </w:tcPr>
          <w:p w14:paraId="6AEFC095" w14:textId="77777777" w:rsidR="00CD5B39" w:rsidRPr="005C34BB" w:rsidRDefault="00CD5B39" w:rsidP="0055699E">
            <w:pPr>
              <w:spacing w:before="120" w:after="120"/>
              <w:ind w:left="572" w:hangingChars="260" w:hanging="572"/>
            </w:pPr>
            <w:r w:rsidRPr="005C34BB">
              <w:t>44.2 Failure of the successful Bidder to submit the above-mentioned Performance Security or sign the Contract Agreement shall constitute sufficient grounds for the annulment of the award and forfeiture of the bid security.  In that event the Employer may award the Contract to the next lowest evaluated Bidder whose offer is substantially responsive and is determined by the Employer to be qualified to perform the Contract satisfactorily.</w:t>
            </w:r>
          </w:p>
        </w:tc>
      </w:tr>
      <w:tr w:rsidR="00CD5B39" w:rsidRPr="005C34BB" w14:paraId="060119FA" w14:textId="77777777" w:rsidTr="00832BB8">
        <w:tc>
          <w:tcPr>
            <w:tcW w:w="2355" w:type="dxa"/>
          </w:tcPr>
          <w:p w14:paraId="693A3718" w14:textId="77777777" w:rsidR="00CD5B39" w:rsidRPr="005C34BB" w:rsidRDefault="00CD5B39" w:rsidP="0055699E">
            <w:pPr>
              <w:pStyle w:val="StyleHeader1-ClausesLeft0Hanging03After0pt"/>
              <w:tabs>
                <w:tab w:val="clear" w:pos="342"/>
              </w:tabs>
              <w:ind w:left="432" w:hanging="360"/>
              <w:rPr>
                <w:bCs w:val="0"/>
                <w:lang w:val="en-US"/>
              </w:rPr>
            </w:pPr>
            <w:r w:rsidRPr="005C34BB">
              <w:rPr>
                <w:bCs w:val="0"/>
                <w:lang w:val="en-US"/>
              </w:rPr>
              <w:t>Procurement-related Complaint</w:t>
            </w:r>
          </w:p>
        </w:tc>
        <w:tc>
          <w:tcPr>
            <w:tcW w:w="6537" w:type="dxa"/>
          </w:tcPr>
          <w:p w14:paraId="79607F50" w14:textId="77777777" w:rsidR="00CD5B39" w:rsidRPr="005C34BB" w:rsidRDefault="00CD5B39" w:rsidP="0055699E">
            <w:pPr>
              <w:pStyle w:val="StyleHeader1-ClausesAfter0pt"/>
              <w:tabs>
                <w:tab w:val="left" w:pos="576"/>
              </w:tabs>
              <w:ind w:left="576" w:hanging="576"/>
              <w:rPr>
                <w:lang w:val="en-US"/>
              </w:rPr>
            </w:pPr>
            <w:r w:rsidRPr="005C34BB">
              <w:rPr>
                <w:lang w:val="en-US"/>
              </w:rPr>
              <w:t>45.1</w:t>
            </w:r>
            <w:r w:rsidRPr="005C34BB">
              <w:rPr>
                <w:lang w:val="en-US"/>
              </w:rPr>
              <w:tab/>
              <w:t>Procurement-related Complaint (hereinafter called the “Complaint”) shall be submitted in compliance with the procedures as set forth in the BDS.</w:t>
            </w:r>
          </w:p>
        </w:tc>
      </w:tr>
      <w:tr w:rsidR="00CD5B39" w:rsidRPr="005C34BB" w14:paraId="0BB004F8" w14:textId="77777777" w:rsidTr="00832BB8">
        <w:tc>
          <w:tcPr>
            <w:tcW w:w="2355" w:type="dxa"/>
          </w:tcPr>
          <w:p w14:paraId="734E2D4F" w14:textId="77777777" w:rsidR="00CD5B39" w:rsidRPr="005C34BB" w:rsidRDefault="00CD5B39" w:rsidP="0055699E">
            <w:pPr>
              <w:spacing w:before="120" w:after="120"/>
            </w:pPr>
          </w:p>
        </w:tc>
        <w:tc>
          <w:tcPr>
            <w:tcW w:w="6537" w:type="dxa"/>
          </w:tcPr>
          <w:p w14:paraId="192D3752" w14:textId="77777777" w:rsidR="00CD5B39" w:rsidRPr="005C34BB" w:rsidRDefault="00CD5B39" w:rsidP="0055699E">
            <w:pPr>
              <w:pStyle w:val="StyleHeader1-ClausesAfter0pt"/>
              <w:tabs>
                <w:tab w:val="left" w:pos="576"/>
              </w:tabs>
              <w:ind w:left="576" w:hanging="576"/>
              <w:rPr>
                <w:lang w:val="en-US"/>
              </w:rPr>
            </w:pPr>
            <w:r w:rsidRPr="005C34BB">
              <w:rPr>
                <w:lang w:val="en-US"/>
              </w:rPr>
              <w:t>45.2</w:t>
            </w:r>
            <w:r w:rsidRPr="005C34BB">
              <w:rPr>
                <w:lang w:val="en-US"/>
              </w:rPr>
              <w:tab/>
              <w:t>When so submitted to the Employer, the Employer shall address Complaints promptly and fairly.</w:t>
            </w:r>
          </w:p>
          <w:p w14:paraId="76B015EF" w14:textId="77777777" w:rsidR="00CD5B39" w:rsidRPr="005C34BB" w:rsidRDefault="00CD5B39" w:rsidP="0055699E">
            <w:pPr>
              <w:pStyle w:val="StyleHeader1-ClausesAfter0pt"/>
              <w:tabs>
                <w:tab w:val="left" w:pos="576"/>
              </w:tabs>
              <w:ind w:left="576" w:hanging="576"/>
              <w:rPr>
                <w:lang w:val="en-US"/>
              </w:rPr>
            </w:pPr>
            <w:r w:rsidRPr="005C34BB">
              <w:rPr>
                <w:lang w:val="en-US"/>
              </w:rPr>
              <w:t>45.3</w:t>
            </w:r>
            <w:r w:rsidRPr="005C34BB">
              <w:rPr>
                <w:lang w:val="en-US"/>
              </w:rPr>
              <w:tab/>
              <w:t>Any Complaint shall identify the name, contact details (</w:t>
            </w:r>
            <w:proofErr w:type="gramStart"/>
            <w:r w:rsidRPr="005C34BB">
              <w:rPr>
                <w:lang w:val="en-US"/>
              </w:rPr>
              <w:t>i.e.</w:t>
            </w:r>
            <w:proofErr w:type="gramEnd"/>
            <w:r w:rsidRPr="005C34BB">
              <w:rPr>
                <w:lang w:val="en-US"/>
              </w:rPr>
              <w:t xml:space="preserve"> telephone number and e-mail address), address of the complainant, the complainant’s interest in the relevant procurement, the specific project, the source and nature of the Complaint, any previous communication between the complainant and the Employer on the matters addressed in the Complaint, the alleged inconsistency with the applicable procurement rules, and any other relevant information.</w:t>
            </w:r>
          </w:p>
          <w:p w14:paraId="5C466729" w14:textId="77777777" w:rsidR="00CD5B39" w:rsidRPr="005C34BB" w:rsidRDefault="00CD5B39" w:rsidP="0055699E">
            <w:pPr>
              <w:pStyle w:val="StyleHeader1-ClausesAfter0pt"/>
              <w:tabs>
                <w:tab w:val="left" w:pos="576"/>
              </w:tabs>
              <w:ind w:left="576" w:hanging="576"/>
              <w:rPr>
                <w:lang w:val="en-US"/>
              </w:rPr>
            </w:pPr>
            <w:r w:rsidRPr="005C34BB">
              <w:rPr>
                <w:lang w:val="en-US"/>
              </w:rPr>
              <w:t>45.4</w:t>
            </w:r>
            <w:r w:rsidRPr="005C34BB">
              <w:rPr>
                <w:lang w:val="en-US"/>
              </w:rPr>
              <w:tab/>
              <w:t xml:space="preserve">If the sources of information related to the Complaint and the identity of the complainant are not clear, detailed information with supporting documents shall be submitted at the request of the Employer. Should such </w:t>
            </w:r>
            <w:r w:rsidRPr="005C34BB">
              <w:rPr>
                <w:lang w:val="en-US"/>
              </w:rPr>
              <w:lastRenderedPageBreak/>
              <w:t>information not be provided appropriately, the Complaint shall not be received.</w:t>
            </w:r>
          </w:p>
          <w:p w14:paraId="13F07B1F" w14:textId="77777777" w:rsidR="00CD5B39" w:rsidRPr="005C34BB" w:rsidRDefault="00CD5B39" w:rsidP="0055699E">
            <w:pPr>
              <w:pStyle w:val="StyleHeader1-ClausesAfter0pt"/>
              <w:tabs>
                <w:tab w:val="left" w:pos="576"/>
              </w:tabs>
              <w:ind w:left="576" w:hanging="576"/>
              <w:rPr>
                <w:lang w:val="en-US"/>
              </w:rPr>
            </w:pPr>
            <w:r w:rsidRPr="005C34BB">
              <w:rPr>
                <w:lang w:val="en-US"/>
              </w:rPr>
              <w:t>45.5</w:t>
            </w:r>
            <w:r w:rsidRPr="005C34BB">
              <w:rPr>
                <w:lang w:val="en-US"/>
              </w:rPr>
              <w:tab/>
              <w:t>If the Standstill Period is applied in accordance with ITB 39.1, Complaints following the submission of a Bid must be submitted to the Employer within the Standstill Period or any extension thereof (where applicable in accordance with ITB Sub-Clause 42.1 (a)), and received by the Employer before the Standstill Period ends.</w:t>
            </w:r>
          </w:p>
        </w:tc>
      </w:tr>
    </w:tbl>
    <w:p w14:paraId="0AEE80F0" w14:textId="77777777" w:rsidR="000A75FC" w:rsidRPr="005C34BB" w:rsidRDefault="000A75FC" w:rsidP="000A75FC">
      <w:pPr>
        <w:jc w:val="left"/>
      </w:pPr>
      <w:bookmarkStart w:id="50" w:name="E21"/>
      <w:bookmarkStart w:id="51" w:name="E22"/>
      <w:bookmarkStart w:id="52" w:name="E24"/>
      <w:bookmarkStart w:id="53" w:name="E25"/>
      <w:bookmarkStart w:id="54" w:name="E26"/>
      <w:bookmarkStart w:id="55" w:name="E27"/>
      <w:bookmarkStart w:id="56" w:name="E28"/>
      <w:bookmarkStart w:id="57" w:name="E29"/>
      <w:bookmarkStart w:id="58" w:name="E210"/>
      <w:bookmarkStart w:id="59" w:name="E211"/>
      <w:bookmarkStart w:id="60" w:name="E212"/>
      <w:bookmarkStart w:id="61" w:name="E213"/>
      <w:bookmarkStart w:id="62" w:name="E214"/>
      <w:bookmarkStart w:id="63" w:name="E215"/>
      <w:bookmarkStart w:id="64" w:name="E216"/>
      <w:bookmarkStart w:id="65" w:name="E217"/>
      <w:bookmarkStart w:id="66" w:name="E219"/>
      <w:bookmarkStart w:id="67" w:name="E222"/>
      <w:bookmarkStart w:id="68" w:name="E223"/>
      <w:bookmarkStart w:id="69" w:name="E224"/>
      <w:bookmarkStart w:id="70" w:name="E225"/>
      <w:bookmarkStart w:id="71" w:name="E226"/>
      <w:bookmarkStart w:id="72" w:name="E228"/>
      <w:bookmarkStart w:id="73" w:name="E229"/>
      <w:bookmarkStart w:id="74" w:name="E230"/>
      <w:bookmarkStart w:id="75" w:name="E231"/>
      <w:bookmarkStart w:id="76" w:name="E232"/>
      <w:bookmarkStart w:id="77" w:name="E233"/>
      <w:bookmarkStart w:id="78" w:name="E234"/>
      <w:bookmarkStart w:id="79" w:name="E235"/>
      <w:bookmarkStart w:id="80" w:name="E236"/>
      <w:bookmarkStart w:id="81" w:name="E237"/>
      <w:bookmarkStart w:id="82" w:name="E238"/>
      <w:bookmarkStart w:id="83" w:name="standstill2"/>
      <w:bookmarkStart w:id="84" w:name="Notifi2inten2"/>
      <w:bookmarkStart w:id="85" w:name="E239"/>
      <w:bookmarkStart w:id="86" w:name="debriefing42"/>
      <w:bookmarkStart w:id="87" w:name="E240"/>
      <w:bookmarkStart w:id="88" w:name="E241"/>
      <w:bookmarkStart w:id="89" w:name="E242"/>
      <w:bookmarkEnd w:id="13"/>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7AD53826" w14:textId="77777777" w:rsidR="000A75FC" w:rsidRPr="005C34BB" w:rsidRDefault="000A75FC" w:rsidP="000A75FC">
      <w:pPr>
        <w:tabs>
          <w:tab w:val="left" w:pos="7540"/>
        </w:tabs>
      </w:pPr>
      <w:r w:rsidRPr="005C34BB">
        <w:tab/>
      </w:r>
    </w:p>
    <w:p w14:paraId="60D7F626" w14:textId="77777777" w:rsidR="000A75FC" w:rsidRPr="005C34BB" w:rsidRDefault="000A75FC" w:rsidP="000A75FC"/>
    <w:p w14:paraId="580B02D2" w14:textId="77777777" w:rsidR="000A75FC" w:rsidRPr="005C34BB" w:rsidRDefault="000A75FC" w:rsidP="000A75FC"/>
    <w:p w14:paraId="39780529" w14:textId="77777777" w:rsidR="000A75FC" w:rsidRPr="005C34BB" w:rsidRDefault="000A75FC" w:rsidP="000A75FC">
      <w:pPr>
        <w:sectPr w:rsidR="000A75FC" w:rsidRPr="005C34BB" w:rsidSect="000A75FC">
          <w:headerReference w:type="even" r:id="rId13"/>
          <w:headerReference w:type="default" r:id="rId14"/>
          <w:pgSz w:w="12240" w:h="15840" w:code="1"/>
          <w:pgMar w:top="1258" w:right="1440" w:bottom="1440" w:left="1800" w:header="720" w:footer="720" w:gutter="0"/>
          <w:pgNumType w:chapStyle="1"/>
          <w:cols w:space="720"/>
        </w:sectPr>
      </w:pPr>
    </w:p>
    <w:p w14:paraId="4C6ACBB0" w14:textId="77777777" w:rsidR="000A75FC" w:rsidRPr="005C34BB" w:rsidRDefault="000A75FC" w:rsidP="000A75FC">
      <w:pPr>
        <w:pStyle w:val="SBDTitle1"/>
      </w:pPr>
      <w:bookmarkStart w:id="90" w:name="P1S2"/>
      <w:bookmarkStart w:id="91" w:name="_Toc101931204"/>
      <w:bookmarkStart w:id="92" w:name="_Toc101929320"/>
      <w:bookmarkStart w:id="93" w:name="_Toc438366665"/>
      <w:bookmarkStart w:id="94" w:name="_Toc229402612"/>
      <w:bookmarkEnd w:id="90"/>
      <w:r w:rsidRPr="005C34BB">
        <w:lastRenderedPageBreak/>
        <w:t>Section II. Bid Data Sheet</w:t>
      </w:r>
    </w:p>
    <w:bookmarkEnd w:id="91"/>
    <w:bookmarkEnd w:id="92"/>
    <w:bookmarkEnd w:id="93"/>
    <w:bookmarkEnd w:id="94"/>
    <w:tbl>
      <w:tblPr>
        <w:tblW w:w="9090" w:type="dxa"/>
        <w:tblInd w:w="108"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1620"/>
        <w:gridCol w:w="7470"/>
      </w:tblGrid>
      <w:tr w:rsidR="000A75FC" w:rsidRPr="005C34BB" w14:paraId="17791D64" w14:textId="77777777" w:rsidTr="0055699E">
        <w:tc>
          <w:tcPr>
            <w:tcW w:w="9090" w:type="dxa"/>
            <w:gridSpan w:val="2"/>
            <w:tcBorders>
              <w:top w:val="nil"/>
              <w:left w:val="nil"/>
              <w:bottom w:val="single" w:sz="12" w:space="0" w:color="000000"/>
              <w:right w:val="nil"/>
            </w:tcBorders>
            <w:vAlign w:val="center"/>
          </w:tcPr>
          <w:p w14:paraId="3814F7F4" w14:textId="77777777" w:rsidR="000A75FC" w:rsidRPr="005C34BB" w:rsidRDefault="000A75FC" w:rsidP="0055699E">
            <w:pPr>
              <w:jc w:val="center"/>
            </w:pPr>
          </w:p>
        </w:tc>
      </w:tr>
      <w:tr w:rsidR="000A75FC" w:rsidRPr="005C34BB" w14:paraId="0CAF1D43" w14:textId="77777777" w:rsidTr="0055699E">
        <w:trPr>
          <w:trHeight w:val="555"/>
        </w:trPr>
        <w:tc>
          <w:tcPr>
            <w:tcW w:w="9090" w:type="dxa"/>
            <w:gridSpan w:val="2"/>
            <w:tcBorders>
              <w:top w:val="single" w:sz="6" w:space="0" w:color="000000"/>
              <w:left w:val="single" w:sz="12" w:space="0" w:color="000000"/>
              <w:bottom w:val="single" w:sz="12" w:space="0" w:color="000000"/>
              <w:right w:val="single" w:sz="12" w:space="0" w:color="000000"/>
            </w:tcBorders>
            <w:vAlign w:val="center"/>
          </w:tcPr>
          <w:p w14:paraId="1C693F53" w14:textId="77777777" w:rsidR="000A75FC" w:rsidRPr="005C34BB" w:rsidRDefault="000A75FC" w:rsidP="0055699E">
            <w:pPr>
              <w:spacing w:before="60" w:after="60"/>
              <w:jc w:val="center"/>
              <w:rPr>
                <w:b/>
                <w:sz w:val="28"/>
              </w:rPr>
            </w:pPr>
            <w:r w:rsidRPr="005C34BB">
              <w:rPr>
                <w:b/>
                <w:sz w:val="28"/>
              </w:rPr>
              <w:t>A.  Introduction</w:t>
            </w:r>
          </w:p>
        </w:tc>
      </w:tr>
      <w:tr w:rsidR="000A75FC" w:rsidRPr="005C34BB" w14:paraId="397FC1FB" w14:textId="77777777" w:rsidTr="0055699E">
        <w:tc>
          <w:tcPr>
            <w:tcW w:w="1620" w:type="dxa"/>
            <w:tcBorders>
              <w:top w:val="single" w:sz="6" w:space="0" w:color="000000"/>
              <w:left w:val="single" w:sz="12" w:space="0" w:color="000000"/>
              <w:bottom w:val="nil"/>
              <w:right w:val="single" w:sz="6" w:space="0" w:color="000000"/>
            </w:tcBorders>
          </w:tcPr>
          <w:p w14:paraId="3502391B" w14:textId="77777777" w:rsidR="000A75FC" w:rsidRPr="005C34BB" w:rsidRDefault="000A75FC" w:rsidP="0055699E">
            <w:pPr>
              <w:spacing w:before="60" w:after="60"/>
              <w:rPr>
                <w:b/>
              </w:rPr>
            </w:pPr>
            <w:r w:rsidRPr="005C34BB">
              <w:rPr>
                <w:b/>
              </w:rPr>
              <w:t>ITB 1.1</w:t>
            </w:r>
          </w:p>
        </w:tc>
        <w:tc>
          <w:tcPr>
            <w:tcW w:w="7470" w:type="dxa"/>
            <w:tcBorders>
              <w:top w:val="single" w:sz="6" w:space="0" w:color="000000"/>
              <w:left w:val="single" w:sz="6" w:space="0" w:color="000000"/>
              <w:bottom w:val="nil"/>
              <w:right w:val="single" w:sz="12" w:space="0" w:color="000000"/>
            </w:tcBorders>
          </w:tcPr>
          <w:p w14:paraId="31558944" w14:textId="5A441127" w:rsidR="000A75FC" w:rsidRPr="005C34BB" w:rsidRDefault="000A75FC" w:rsidP="0055699E">
            <w:pPr>
              <w:tabs>
                <w:tab w:val="right" w:pos="7272"/>
              </w:tabs>
              <w:spacing w:before="60" w:after="60"/>
            </w:pPr>
            <w:r w:rsidRPr="005C34BB">
              <w:t xml:space="preserve">The number of the Invitation for Bids is: </w:t>
            </w:r>
            <w:r w:rsidR="00CD5B39" w:rsidRPr="005C34BB">
              <w:t xml:space="preserve">AA </w:t>
            </w:r>
            <w:r w:rsidR="001A5CEE" w:rsidRPr="005C34BB">
              <w:rPr>
                <w:rFonts w:hint="eastAsia"/>
              </w:rPr>
              <w:t>MOU BOL-2</w:t>
            </w:r>
          </w:p>
        </w:tc>
      </w:tr>
      <w:tr w:rsidR="000A75FC" w:rsidRPr="005C34BB" w14:paraId="0E6D2C9E" w14:textId="77777777" w:rsidTr="0055699E">
        <w:trPr>
          <w:trHeight w:val="361"/>
        </w:trPr>
        <w:tc>
          <w:tcPr>
            <w:tcW w:w="1620" w:type="dxa"/>
            <w:tcBorders>
              <w:top w:val="single" w:sz="12" w:space="0" w:color="000000"/>
              <w:left w:val="single" w:sz="12" w:space="0" w:color="000000"/>
              <w:bottom w:val="nil"/>
              <w:right w:val="single" w:sz="8" w:space="0" w:color="000000"/>
            </w:tcBorders>
          </w:tcPr>
          <w:p w14:paraId="75419093" w14:textId="77777777" w:rsidR="000A75FC" w:rsidRPr="005C34BB" w:rsidRDefault="000A75FC" w:rsidP="0055699E">
            <w:pPr>
              <w:spacing w:before="60" w:after="60"/>
              <w:rPr>
                <w:b/>
              </w:rPr>
            </w:pPr>
            <w:r w:rsidRPr="005C34BB">
              <w:rPr>
                <w:b/>
              </w:rPr>
              <w:t>ITB 1.1</w:t>
            </w:r>
          </w:p>
        </w:tc>
        <w:tc>
          <w:tcPr>
            <w:tcW w:w="7470" w:type="dxa"/>
            <w:tcBorders>
              <w:top w:val="single" w:sz="12" w:space="0" w:color="000000"/>
              <w:left w:val="nil"/>
              <w:bottom w:val="single" w:sz="12" w:space="0" w:color="auto"/>
              <w:right w:val="single" w:sz="12" w:space="0" w:color="000000"/>
            </w:tcBorders>
          </w:tcPr>
          <w:p w14:paraId="6F5441CC" w14:textId="1C9ACE81" w:rsidR="000A75FC" w:rsidRPr="005C34BB" w:rsidRDefault="000A75FC" w:rsidP="0055699E">
            <w:pPr>
              <w:tabs>
                <w:tab w:val="right" w:pos="7272"/>
              </w:tabs>
              <w:spacing w:before="60" w:after="60"/>
            </w:pPr>
            <w:r w:rsidRPr="005C34BB">
              <w:t xml:space="preserve">The Employer is: </w:t>
            </w:r>
            <w:r w:rsidR="001A5CEE" w:rsidRPr="005C34BB">
              <w:t>The Bolivian Road Administration – ABC</w:t>
            </w:r>
          </w:p>
        </w:tc>
      </w:tr>
      <w:tr w:rsidR="000A75FC" w:rsidRPr="005C34BB" w14:paraId="1F620DC4" w14:textId="77777777" w:rsidTr="0055699E">
        <w:tc>
          <w:tcPr>
            <w:tcW w:w="1620" w:type="dxa"/>
            <w:tcBorders>
              <w:top w:val="single" w:sz="12" w:space="0" w:color="000000"/>
              <w:left w:val="single" w:sz="12" w:space="0" w:color="000000"/>
              <w:bottom w:val="nil"/>
              <w:right w:val="single" w:sz="6" w:space="0" w:color="000000"/>
            </w:tcBorders>
          </w:tcPr>
          <w:p w14:paraId="0D556678" w14:textId="77777777" w:rsidR="000A75FC" w:rsidRPr="005C34BB" w:rsidRDefault="000A75FC" w:rsidP="0055699E">
            <w:pPr>
              <w:spacing w:before="60" w:after="60"/>
              <w:rPr>
                <w:b/>
              </w:rPr>
            </w:pPr>
            <w:r w:rsidRPr="005C34BB">
              <w:rPr>
                <w:b/>
              </w:rPr>
              <w:t>ITB 1.1</w:t>
            </w:r>
          </w:p>
        </w:tc>
        <w:tc>
          <w:tcPr>
            <w:tcW w:w="7470" w:type="dxa"/>
            <w:tcBorders>
              <w:top w:val="nil"/>
              <w:left w:val="single" w:sz="6" w:space="0" w:color="000000"/>
              <w:bottom w:val="single" w:sz="12" w:space="0" w:color="000000"/>
              <w:right w:val="single" w:sz="12" w:space="0" w:color="000000"/>
            </w:tcBorders>
          </w:tcPr>
          <w:p w14:paraId="2048BE7F" w14:textId="15384DD9" w:rsidR="000A75FC" w:rsidRPr="005C34BB" w:rsidRDefault="000A75FC" w:rsidP="0055699E">
            <w:pPr>
              <w:tabs>
                <w:tab w:val="right" w:pos="7272"/>
              </w:tabs>
              <w:spacing w:before="60" w:after="60"/>
            </w:pPr>
            <w:r w:rsidRPr="005C34BB">
              <w:t>The name of the CB is:</w:t>
            </w:r>
            <w:r w:rsidR="001A5CEE" w:rsidRPr="005C34BB">
              <w:rPr>
                <w:rFonts w:hint="eastAsia"/>
              </w:rPr>
              <w:t xml:space="preserve"> </w:t>
            </w:r>
            <w:r w:rsidR="001A5CEE" w:rsidRPr="005C34BB">
              <w:t>Competitive Bidding</w:t>
            </w:r>
            <w:r w:rsidR="001A5CEE" w:rsidRPr="005C34BB">
              <w:rPr>
                <w:rFonts w:hint="eastAsia"/>
              </w:rPr>
              <w:t xml:space="preserve"> for </w:t>
            </w:r>
            <w:r w:rsidR="001A5CEE" w:rsidRPr="005C34BB">
              <w:t>Banegas Bridge Expansion Joint Replacement</w:t>
            </w:r>
          </w:p>
          <w:p w14:paraId="18F8E47B" w14:textId="0F29F8DC" w:rsidR="000A75FC" w:rsidRPr="005C34BB" w:rsidRDefault="000A75FC" w:rsidP="0055699E">
            <w:pPr>
              <w:tabs>
                <w:tab w:val="right" w:pos="7272"/>
              </w:tabs>
              <w:spacing w:before="60" w:after="60"/>
            </w:pPr>
            <w:r w:rsidRPr="005C34BB">
              <w:t>The identification number of the CB is: [</w:t>
            </w:r>
            <w:r w:rsidR="00CD5B39" w:rsidRPr="005C34BB">
              <w:t>AA MOU BOL-2</w:t>
            </w:r>
            <w:r w:rsidRPr="005C34BB">
              <w:t xml:space="preserve">] </w:t>
            </w:r>
          </w:p>
        </w:tc>
      </w:tr>
      <w:tr w:rsidR="000A75FC" w:rsidRPr="005C34BB" w14:paraId="5A18C245" w14:textId="77777777" w:rsidTr="0055699E">
        <w:tc>
          <w:tcPr>
            <w:tcW w:w="1620" w:type="dxa"/>
            <w:tcBorders>
              <w:top w:val="single" w:sz="12" w:space="0" w:color="000000"/>
              <w:left w:val="single" w:sz="12" w:space="0" w:color="000000"/>
              <w:bottom w:val="nil"/>
              <w:right w:val="single" w:sz="6" w:space="0" w:color="000000"/>
            </w:tcBorders>
          </w:tcPr>
          <w:p w14:paraId="0FB6CBD5" w14:textId="77777777" w:rsidR="000A75FC" w:rsidRPr="005C34BB" w:rsidRDefault="000A75FC" w:rsidP="0055699E">
            <w:pPr>
              <w:spacing w:before="60" w:after="60"/>
              <w:rPr>
                <w:b/>
              </w:rPr>
            </w:pPr>
            <w:r w:rsidRPr="005C34BB">
              <w:rPr>
                <w:b/>
              </w:rPr>
              <w:t>ITB 2.1</w:t>
            </w:r>
          </w:p>
        </w:tc>
        <w:tc>
          <w:tcPr>
            <w:tcW w:w="7470" w:type="dxa"/>
            <w:tcBorders>
              <w:top w:val="nil"/>
              <w:left w:val="single" w:sz="6" w:space="0" w:color="000000"/>
              <w:bottom w:val="nil"/>
              <w:right w:val="single" w:sz="12" w:space="0" w:color="000000"/>
            </w:tcBorders>
          </w:tcPr>
          <w:p w14:paraId="72B6639F" w14:textId="4F1A5160" w:rsidR="000A75FC" w:rsidRPr="005C34BB" w:rsidRDefault="000A75FC" w:rsidP="0055699E">
            <w:pPr>
              <w:tabs>
                <w:tab w:val="right" w:pos="7272"/>
              </w:tabs>
              <w:spacing w:before="60" w:after="60"/>
              <w:rPr>
                <w:u w:val="single"/>
              </w:rPr>
            </w:pPr>
            <w:r w:rsidRPr="005C34BB">
              <w:t xml:space="preserve">The </w:t>
            </w:r>
            <w:r w:rsidR="001A5CEE" w:rsidRPr="005C34BB">
              <w:rPr>
                <w:rFonts w:hint="eastAsia"/>
              </w:rPr>
              <w:t>Recipient/</w:t>
            </w:r>
            <w:r w:rsidRPr="005C34BB">
              <w:t xml:space="preserve">Borrower is: </w:t>
            </w:r>
            <w:r w:rsidR="001A5CEE" w:rsidRPr="005C34BB">
              <w:t>The Plurinational State of Bolivia</w:t>
            </w:r>
          </w:p>
        </w:tc>
      </w:tr>
      <w:tr w:rsidR="000A75FC" w:rsidRPr="005C34BB" w14:paraId="44813CCC" w14:textId="77777777" w:rsidTr="0055699E">
        <w:tc>
          <w:tcPr>
            <w:tcW w:w="1620" w:type="dxa"/>
            <w:tcBorders>
              <w:top w:val="single" w:sz="12" w:space="0" w:color="000000"/>
              <w:left w:val="single" w:sz="12" w:space="0" w:color="000000"/>
              <w:bottom w:val="single" w:sz="12" w:space="0" w:color="000000"/>
              <w:right w:val="single" w:sz="6" w:space="0" w:color="000000"/>
            </w:tcBorders>
          </w:tcPr>
          <w:p w14:paraId="02E1C67C" w14:textId="77777777" w:rsidR="000A75FC" w:rsidRPr="005C34BB" w:rsidRDefault="000A75FC" w:rsidP="0055699E">
            <w:pPr>
              <w:spacing w:before="60" w:after="60"/>
              <w:rPr>
                <w:b/>
              </w:rPr>
            </w:pPr>
            <w:r w:rsidRPr="005C34BB">
              <w:rPr>
                <w:b/>
              </w:rPr>
              <w:t>ITB 2.1</w:t>
            </w:r>
          </w:p>
        </w:tc>
        <w:tc>
          <w:tcPr>
            <w:tcW w:w="7470" w:type="dxa"/>
            <w:tcBorders>
              <w:top w:val="single" w:sz="12" w:space="0" w:color="000000"/>
              <w:left w:val="single" w:sz="6" w:space="0" w:color="000000"/>
              <w:bottom w:val="single" w:sz="12" w:space="0" w:color="000000"/>
              <w:right w:val="single" w:sz="12" w:space="0" w:color="000000"/>
            </w:tcBorders>
          </w:tcPr>
          <w:p w14:paraId="2A88285D" w14:textId="0A51D1B7" w:rsidR="000A75FC" w:rsidRPr="005C34BB" w:rsidRDefault="000A75FC" w:rsidP="0055699E">
            <w:pPr>
              <w:tabs>
                <w:tab w:val="right" w:pos="7254"/>
              </w:tabs>
              <w:spacing w:before="60" w:after="60"/>
            </w:pPr>
            <w:r w:rsidRPr="005C34BB">
              <w:t xml:space="preserve">The name of the Project is: </w:t>
            </w:r>
            <w:r w:rsidR="001A5CEE" w:rsidRPr="005C34BB">
              <w:t>Banegas Bridge Expansion Joint Replacement</w:t>
            </w:r>
          </w:p>
        </w:tc>
      </w:tr>
      <w:tr w:rsidR="000A75FC" w:rsidRPr="005C34BB" w14:paraId="7DB3FFEA" w14:textId="77777777" w:rsidTr="00CB12DC">
        <w:trPr>
          <w:trHeight w:val="921"/>
        </w:trPr>
        <w:tc>
          <w:tcPr>
            <w:tcW w:w="1620" w:type="dxa"/>
            <w:tcBorders>
              <w:top w:val="single" w:sz="12" w:space="0" w:color="000000"/>
              <w:left w:val="single" w:sz="12" w:space="0" w:color="000000"/>
              <w:bottom w:val="single" w:sz="12" w:space="0" w:color="000000"/>
              <w:right w:val="single" w:sz="6" w:space="0" w:color="000000"/>
            </w:tcBorders>
          </w:tcPr>
          <w:p w14:paraId="2D0633C1" w14:textId="77777777" w:rsidR="000A75FC" w:rsidRPr="005C34BB" w:rsidRDefault="000A75FC" w:rsidP="0055699E">
            <w:pPr>
              <w:spacing w:before="60" w:after="60"/>
              <w:rPr>
                <w:b/>
              </w:rPr>
            </w:pPr>
            <w:r w:rsidRPr="005C34BB">
              <w:rPr>
                <w:b/>
              </w:rPr>
              <w:t>ITB 3.2</w:t>
            </w:r>
          </w:p>
        </w:tc>
        <w:tc>
          <w:tcPr>
            <w:tcW w:w="7470" w:type="dxa"/>
            <w:tcBorders>
              <w:top w:val="single" w:sz="12" w:space="0" w:color="000000"/>
              <w:left w:val="single" w:sz="6" w:space="0" w:color="000000"/>
              <w:bottom w:val="single" w:sz="12" w:space="0" w:color="000000"/>
              <w:right w:val="single" w:sz="12" w:space="0" w:color="000000"/>
            </w:tcBorders>
          </w:tcPr>
          <w:p w14:paraId="61FC3E31" w14:textId="77777777" w:rsidR="000A75FC" w:rsidRPr="005C34BB" w:rsidRDefault="000A75FC" w:rsidP="0055699E">
            <w:pPr>
              <w:tabs>
                <w:tab w:val="right" w:pos="7254"/>
              </w:tabs>
              <w:spacing w:before="60" w:after="60"/>
            </w:pPr>
            <w:r w:rsidRPr="005C34BB">
              <w:t>Address for the Bank:</w:t>
            </w:r>
          </w:p>
          <w:p w14:paraId="24EAB7CB" w14:textId="77777777" w:rsidR="000A75FC" w:rsidRPr="005C34BB" w:rsidRDefault="000A75FC" w:rsidP="0055699E">
            <w:pPr>
              <w:tabs>
                <w:tab w:val="right" w:pos="7254"/>
              </w:tabs>
              <w:spacing w:before="60" w:after="60"/>
            </w:pPr>
          </w:p>
          <w:p w14:paraId="121C0F8D" w14:textId="77777777" w:rsidR="001A5CEE" w:rsidRPr="005C34BB" w:rsidRDefault="001A5CEE" w:rsidP="001A5CEE">
            <w:pPr>
              <w:tabs>
                <w:tab w:val="right" w:pos="7254"/>
              </w:tabs>
              <w:spacing w:before="60" w:after="60"/>
            </w:pPr>
            <w:r w:rsidRPr="005C34BB">
              <w:rPr>
                <w:rFonts w:hint="eastAsia"/>
              </w:rPr>
              <w:t xml:space="preserve">38 </w:t>
            </w:r>
            <w:proofErr w:type="spellStart"/>
            <w:r w:rsidRPr="005C34BB">
              <w:rPr>
                <w:rFonts w:hint="eastAsia"/>
              </w:rPr>
              <w:t>Eunhaeng-ro</w:t>
            </w:r>
            <w:proofErr w:type="spellEnd"/>
            <w:r w:rsidRPr="005C34BB">
              <w:rPr>
                <w:rFonts w:hint="eastAsia"/>
              </w:rPr>
              <w:t xml:space="preserve"> (16-1 Yeouido-dong),</w:t>
            </w:r>
          </w:p>
          <w:p w14:paraId="598D552F" w14:textId="77777777" w:rsidR="001A5CEE" w:rsidRPr="005C34BB" w:rsidRDefault="001A5CEE" w:rsidP="001A5CEE">
            <w:pPr>
              <w:tabs>
                <w:tab w:val="right" w:pos="7254"/>
              </w:tabs>
              <w:spacing w:before="60" w:after="60"/>
              <w:rPr>
                <w:lang w:val="es-BO"/>
              </w:rPr>
            </w:pPr>
            <w:proofErr w:type="spellStart"/>
            <w:r w:rsidRPr="005C34BB">
              <w:rPr>
                <w:rFonts w:hint="eastAsia"/>
                <w:lang w:val="es-BO"/>
              </w:rPr>
              <w:t>Yeongdeungpo-gu</w:t>
            </w:r>
            <w:proofErr w:type="spellEnd"/>
            <w:r w:rsidRPr="005C34BB">
              <w:rPr>
                <w:rFonts w:hint="eastAsia"/>
                <w:lang w:val="es-BO"/>
              </w:rPr>
              <w:t xml:space="preserve">, 07242, </w:t>
            </w:r>
            <w:proofErr w:type="spellStart"/>
            <w:r w:rsidRPr="005C34BB">
              <w:rPr>
                <w:rFonts w:hint="eastAsia"/>
                <w:lang w:val="es-BO"/>
              </w:rPr>
              <w:t>Seoul</w:t>
            </w:r>
            <w:proofErr w:type="spellEnd"/>
            <w:r w:rsidRPr="005C34BB">
              <w:rPr>
                <w:rFonts w:hint="eastAsia"/>
                <w:lang w:val="es-BO"/>
              </w:rPr>
              <w:t xml:space="preserve">, </w:t>
            </w:r>
            <w:proofErr w:type="spellStart"/>
            <w:r w:rsidRPr="005C34BB">
              <w:rPr>
                <w:rFonts w:hint="eastAsia"/>
                <w:lang w:val="es-BO"/>
              </w:rPr>
              <w:t>Korea</w:t>
            </w:r>
            <w:proofErr w:type="spellEnd"/>
            <w:r w:rsidRPr="005C34BB">
              <w:rPr>
                <w:rFonts w:hint="eastAsia"/>
                <w:lang w:val="es-BO"/>
              </w:rPr>
              <w:t xml:space="preserve"> </w:t>
            </w:r>
          </w:p>
          <w:p w14:paraId="1E09D86C" w14:textId="77777777" w:rsidR="001A5CEE" w:rsidRPr="005C34BB" w:rsidRDefault="001A5CEE" w:rsidP="001A5CEE">
            <w:pPr>
              <w:tabs>
                <w:tab w:val="right" w:pos="7254"/>
              </w:tabs>
              <w:spacing w:before="60" w:after="60"/>
              <w:rPr>
                <w:lang w:val="es-BO"/>
              </w:rPr>
            </w:pPr>
            <w:r w:rsidRPr="005C34BB">
              <w:rPr>
                <w:rFonts w:hint="eastAsia"/>
                <w:lang w:val="es-BO"/>
              </w:rPr>
              <w:t>TEL: 82-2-</w:t>
            </w:r>
            <w:r w:rsidRPr="005C34BB">
              <w:rPr>
                <w:lang w:val="es-BO"/>
              </w:rPr>
              <w:t>6255</w:t>
            </w:r>
            <w:r w:rsidRPr="005C34BB">
              <w:rPr>
                <w:rFonts w:hint="eastAsia"/>
                <w:lang w:val="es-BO"/>
              </w:rPr>
              <w:t>-</w:t>
            </w:r>
            <w:r w:rsidRPr="005C34BB">
              <w:rPr>
                <w:lang w:val="es-BO"/>
              </w:rPr>
              <w:t>5092</w:t>
            </w:r>
          </w:p>
          <w:p w14:paraId="7AC073BC" w14:textId="77777777" w:rsidR="001A5CEE" w:rsidRPr="005C34BB" w:rsidRDefault="001A5CEE" w:rsidP="001A5CEE">
            <w:pPr>
              <w:tabs>
                <w:tab w:val="right" w:pos="7254"/>
              </w:tabs>
              <w:spacing w:before="60" w:after="60"/>
              <w:rPr>
                <w:lang w:val="it-IT"/>
              </w:rPr>
            </w:pPr>
            <w:r w:rsidRPr="005C34BB">
              <w:rPr>
                <w:rFonts w:hint="eastAsia"/>
                <w:lang w:val="it-IT"/>
              </w:rPr>
              <w:t>FAX: 82-2-3779-</w:t>
            </w:r>
            <w:r w:rsidRPr="005C34BB">
              <w:rPr>
                <w:lang w:val="it-IT"/>
              </w:rPr>
              <w:t>6774</w:t>
            </w:r>
          </w:p>
          <w:p w14:paraId="4424DE98" w14:textId="77777777" w:rsidR="001A5CEE" w:rsidRPr="005C34BB" w:rsidRDefault="001A5CEE" w:rsidP="001A5CEE">
            <w:pPr>
              <w:tabs>
                <w:tab w:val="right" w:pos="7254"/>
              </w:tabs>
              <w:spacing w:before="60" w:after="60"/>
              <w:rPr>
                <w:lang w:val="fr-FR"/>
              </w:rPr>
            </w:pPr>
            <w:proofErr w:type="gramStart"/>
            <w:r w:rsidRPr="005C34BB">
              <w:rPr>
                <w:rFonts w:hint="eastAsia"/>
                <w:lang w:val="fr-FR"/>
              </w:rPr>
              <w:t>E-Mail:</w:t>
            </w:r>
            <w:proofErr w:type="gramEnd"/>
            <w:r w:rsidRPr="005C34BB">
              <w:rPr>
                <w:rFonts w:hint="eastAsia"/>
                <w:lang w:val="fr-FR"/>
              </w:rPr>
              <w:t xml:space="preserve"> </w:t>
            </w:r>
            <w:r w:rsidRPr="005C34BB">
              <w:t>hskwon@kroeaexim.go.kr</w:t>
            </w:r>
          </w:p>
          <w:p w14:paraId="557C4B41" w14:textId="77777777" w:rsidR="001A5CEE" w:rsidRPr="005C34BB" w:rsidRDefault="001A5CEE" w:rsidP="001A5CEE">
            <w:pPr>
              <w:tabs>
                <w:tab w:val="right" w:pos="7254"/>
              </w:tabs>
              <w:spacing w:before="60" w:after="60"/>
              <w:rPr>
                <w:lang w:val="fr-FR"/>
              </w:rPr>
            </w:pPr>
            <w:proofErr w:type="gramStart"/>
            <w:r w:rsidRPr="005C34BB">
              <w:rPr>
                <w:rFonts w:hint="eastAsia"/>
                <w:lang w:val="fr-FR"/>
              </w:rPr>
              <w:t>Attention:</w:t>
            </w:r>
            <w:proofErr w:type="gramEnd"/>
            <w:r w:rsidRPr="005C34BB">
              <w:rPr>
                <w:lang w:val="fr-FR"/>
              </w:rPr>
              <w:t xml:space="preserve"> </w:t>
            </w:r>
            <w:proofErr w:type="spellStart"/>
            <w:r w:rsidRPr="005C34BB">
              <w:rPr>
                <w:lang w:val="fr-FR"/>
              </w:rPr>
              <w:t>Kwon</w:t>
            </w:r>
            <w:proofErr w:type="spellEnd"/>
            <w:r w:rsidRPr="005C34BB">
              <w:rPr>
                <w:lang w:val="fr-FR"/>
              </w:rPr>
              <w:t xml:space="preserve"> </w:t>
            </w:r>
            <w:proofErr w:type="spellStart"/>
            <w:r w:rsidRPr="005C34BB">
              <w:rPr>
                <w:lang w:val="fr-FR"/>
              </w:rPr>
              <w:t>Hyuk</w:t>
            </w:r>
            <w:proofErr w:type="spellEnd"/>
            <w:r w:rsidRPr="005C34BB">
              <w:rPr>
                <w:lang w:val="fr-FR"/>
              </w:rPr>
              <w:t xml:space="preserve"> Sun, Senior Loan </w:t>
            </w:r>
            <w:proofErr w:type="spellStart"/>
            <w:r w:rsidRPr="005C34BB">
              <w:rPr>
                <w:lang w:val="fr-FR"/>
              </w:rPr>
              <w:t>Officer</w:t>
            </w:r>
            <w:proofErr w:type="spellEnd"/>
          </w:p>
          <w:p w14:paraId="66B16189" w14:textId="77777777" w:rsidR="001A5CEE" w:rsidRPr="005C34BB" w:rsidRDefault="001A5CEE" w:rsidP="001A5CEE">
            <w:pPr>
              <w:tabs>
                <w:tab w:val="right" w:pos="7254"/>
              </w:tabs>
              <w:spacing w:before="60" w:after="60"/>
            </w:pPr>
          </w:p>
          <w:p w14:paraId="0A51C30A" w14:textId="3DF7A9A0" w:rsidR="000A75FC" w:rsidRPr="005C34BB" w:rsidRDefault="001A5CEE" w:rsidP="001A5CEE">
            <w:pPr>
              <w:tabs>
                <w:tab w:val="right" w:pos="7254"/>
              </w:tabs>
              <w:spacing w:before="60" w:after="60"/>
            </w:pPr>
            <w:r w:rsidRPr="005C34BB">
              <w:rPr>
                <w:rFonts w:hint="eastAsia"/>
              </w:rPr>
              <w:t>P</w:t>
            </w:r>
            <w:r w:rsidRPr="005C34BB">
              <w:t xml:space="preserve">lease send </w:t>
            </w:r>
            <w:r w:rsidRPr="005C34BB">
              <w:rPr>
                <w:rFonts w:hint="eastAsia"/>
              </w:rPr>
              <w:t>t</w:t>
            </w:r>
            <w:r w:rsidRPr="005C34BB">
              <w:t>o the Bank with certificate for corporate seal registration in Korea and certificate of business registration in English.</w:t>
            </w:r>
          </w:p>
        </w:tc>
      </w:tr>
      <w:tr w:rsidR="000A75FC" w:rsidRPr="005C34BB" w14:paraId="78FF1D19" w14:textId="77777777" w:rsidTr="0055699E">
        <w:tc>
          <w:tcPr>
            <w:tcW w:w="1620" w:type="dxa"/>
            <w:tcBorders>
              <w:top w:val="single" w:sz="12" w:space="0" w:color="000000"/>
              <w:left w:val="single" w:sz="12" w:space="0" w:color="000000"/>
              <w:bottom w:val="single" w:sz="12" w:space="0" w:color="000000"/>
              <w:right w:val="single" w:sz="6" w:space="0" w:color="000000"/>
            </w:tcBorders>
          </w:tcPr>
          <w:p w14:paraId="7D6DB76E" w14:textId="77777777" w:rsidR="000A75FC" w:rsidRPr="005C34BB" w:rsidRDefault="000A75FC" w:rsidP="0055699E">
            <w:pPr>
              <w:spacing w:before="60" w:after="60"/>
              <w:rPr>
                <w:b/>
              </w:rPr>
            </w:pPr>
            <w:r w:rsidRPr="005C34BB">
              <w:rPr>
                <w:b/>
              </w:rPr>
              <w:t>ITB 4.1 (a)</w:t>
            </w:r>
          </w:p>
        </w:tc>
        <w:tc>
          <w:tcPr>
            <w:tcW w:w="7470" w:type="dxa"/>
            <w:tcBorders>
              <w:top w:val="single" w:sz="12" w:space="0" w:color="000000"/>
              <w:left w:val="single" w:sz="6" w:space="0" w:color="000000"/>
              <w:bottom w:val="single" w:sz="12" w:space="0" w:color="000000"/>
              <w:right w:val="single" w:sz="12" w:space="0" w:color="000000"/>
            </w:tcBorders>
          </w:tcPr>
          <w:p w14:paraId="57267263" w14:textId="0E1A9008" w:rsidR="000A75FC" w:rsidRPr="005C34BB" w:rsidRDefault="001A5CEE" w:rsidP="0055699E">
            <w:pPr>
              <w:tabs>
                <w:tab w:val="right" w:pos="7254"/>
              </w:tabs>
              <w:spacing w:before="60" w:after="60"/>
              <w:rPr>
                <w:i/>
              </w:rPr>
            </w:pPr>
            <w:r w:rsidRPr="005C34BB">
              <w:t>The individuals or firms in a joint venture shall be jointly and severally liable.</w:t>
            </w:r>
          </w:p>
        </w:tc>
      </w:tr>
      <w:tr w:rsidR="000A75FC" w:rsidRPr="005C34BB" w14:paraId="76F0AB0B" w14:textId="77777777" w:rsidTr="0055699E">
        <w:trPr>
          <w:trHeight w:val="577"/>
        </w:trPr>
        <w:tc>
          <w:tcPr>
            <w:tcW w:w="9090" w:type="dxa"/>
            <w:gridSpan w:val="2"/>
            <w:tcBorders>
              <w:top w:val="single" w:sz="8" w:space="0" w:color="000000"/>
              <w:left w:val="single" w:sz="12" w:space="0" w:color="000000"/>
              <w:bottom w:val="single" w:sz="8" w:space="0" w:color="000000"/>
              <w:right w:val="single" w:sz="12" w:space="0" w:color="000000"/>
            </w:tcBorders>
            <w:vAlign w:val="center"/>
          </w:tcPr>
          <w:p w14:paraId="7CEEF9C3" w14:textId="77777777" w:rsidR="000A75FC" w:rsidRPr="005C34BB" w:rsidRDefault="000A75FC" w:rsidP="0055699E">
            <w:pPr>
              <w:tabs>
                <w:tab w:val="right" w:pos="7434"/>
              </w:tabs>
              <w:spacing w:before="60" w:after="60"/>
              <w:jc w:val="center"/>
              <w:rPr>
                <w:b/>
                <w:sz w:val="28"/>
              </w:rPr>
            </w:pPr>
            <w:r w:rsidRPr="005C34BB">
              <w:rPr>
                <w:b/>
                <w:sz w:val="28"/>
              </w:rPr>
              <w:t>B.  Contents of Bidding Documents</w:t>
            </w:r>
          </w:p>
        </w:tc>
      </w:tr>
      <w:tr w:rsidR="000A75FC" w:rsidRPr="005C34BB" w14:paraId="1C77C451" w14:textId="77777777" w:rsidTr="0055699E">
        <w:tc>
          <w:tcPr>
            <w:tcW w:w="1620" w:type="dxa"/>
            <w:tcBorders>
              <w:top w:val="single" w:sz="8" w:space="0" w:color="000000"/>
              <w:left w:val="single" w:sz="12" w:space="0" w:color="000000"/>
              <w:bottom w:val="single" w:sz="8" w:space="0" w:color="000000"/>
              <w:right w:val="single" w:sz="6" w:space="0" w:color="000000"/>
            </w:tcBorders>
          </w:tcPr>
          <w:p w14:paraId="09DEB2EB" w14:textId="77777777" w:rsidR="000A75FC" w:rsidRPr="005C34BB" w:rsidRDefault="000A75FC" w:rsidP="0055699E">
            <w:pPr>
              <w:tabs>
                <w:tab w:val="right" w:pos="7254"/>
              </w:tabs>
              <w:spacing w:before="60" w:after="60"/>
              <w:rPr>
                <w:b/>
              </w:rPr>
            </w:pPr>
            <w:bookmarkStart w:id="95" w:name="_Hlk234789081"/>
            <w:r w:rsidRPr="005C34BB">
              <w:rPr>
                <w:b/>
              </w:rPr>
              <w:t>ITB 7.1</w:t>
            </w:r>
          </w:p>
        </w:tc>
        <w:tc>
          <w:tcPr>
            <w:tcW w:w="7470" w:type="dxa"/>
            <w:tcBorders>
              <w:top w:val="single" w:sz="8" w:space="0" w:color="000000"/>
              <w:left w:val="single" w:sz="6" w:space="0" w:color="000000"/>
              <w:bottom w:val="single" w:sz="8" w:space="0" w:color="000000"/>
              <w:right w:val="single" w:sz="12" w:space="0" w:color="000000"/>
            </w:tcBorders>
          </w:tcPr>
          <w:p w14:paraId="5ECE8B9C" w14:textId="77777777" w:rsidR="003361D2" w:rsidRPr="005C34BB" w:rsidRDefault="003361D2" w:rsidP="003361D2">
            <w:pPr>
              <w:tabs>
                <w:tab w:val="right" w:pos="7254"/>
              </w:tabs>
              <w:rPr>
                <w:i/>
              </w:rPr>
            </w:pPr>
            <w:r w:rsidRPr="005C34BB">
              <w:t xml:space="preserve">For </w:t>
            </w:r>
            <w:r w:rsidRPr="005C34BB">
              <w:rPr>
                <w:b/>
                <w:u w:val="single"/>
              </w:rPr>
              <w:t>clarification purposes</w:t>
            </w:r>
            <w:r w:rsidRPr="005C34BB">
              <w:t xml:space="preserve"> only, the Employer’s address is: </w:t>
            </w:r>
          </w:p>
          <w:p w14:paraId="7BDD1BFD" w14:textId="77777777" w:rsidR="00507C94" w:rsidRDefault="003361D2" w:rsidP="00EE72AE">
            <w:pPr>
              <w:tabs>
                <w:tab w:val="right" w:pos="7254"/>
              </w:tabs>
            </w:pPr>
            <w:r w:rsidRPr="005C34BB">
              <w:t xml:space="preserve">Attention: </w:t>
            </w:r>
            <w:r w:rsidR="00507C94" w:rsidRPr="00507C94">
              <w:t xml:space="preserve">Ing. Angelo Viruez </w:t>
            </w:r>
          </w:p>
          <w:p w14:paraId="42862826" w14:textId="00F22780" w:rsidR="00EE72AE" w:rsidRPr="00EE72AE" w:rsidRDefault="00EE72AE" w:rsidP="00EE72AE">
            <w:pPr>
              <w:tabs>
                <w:tab w:val="right" w:pos="7254"/>
              </w:tabs>
              <w:rPr>
                <w:lang w:val="es-BO"/>
              </w:rPr>
            </w:pPr>
            <w:r w:rsidRPr="00507C94">
              <w:t xml:space="preserve">Street Address: </w:t>
            </w:r>
            <w:r w:rsidR="00B6141E">
              <w:t>950</w:t>
            </w:r>
            <w:r w:rsidRPr="00507C94">
              <w:t xml:space="preserve"> </w:t>
            </w:r>
            <w:r w:rsidRPr="00EE72AE">
              <w:rPr>
                <w:lang w:val="es-BO"/>
              </w:rPr>
              <w:t xml:space="preserve">Roca y Coronado </w:t>
            </w:r>
            <w:r w:rsidR="00B6141E">
              <w:rPr>
                <w:lang w:val="es-BO"/>
              </w:rPr>
              <w:t>Ave.</w:t>
            </w:r>
          </w:p>
          <w:p w14:paraId="2FBEFF90" w14:textId="77777777" w:rsidR="00EE72AE" w:rsidRPr="00EE72AE" w:rsidRDefault="00EE72AE" w:rsidP="00EE72AE">
            <w:pPr>
              <w:tabs>
                <w:tab w:val="right" w:pos="7254"/>
              </w:tabs>
              <w:rPr>
                <w:lang w:val="es-BO"/>
              </w:rPr>
            </w:pPr>
          </w:p>
          <w:p w14:paraId="4D5F1546" w14:textId="77777777" w:rsidR="00EE72AE" w:rsidRPr="00EE72AE" w:rsidRDefault="00EE72AE" w:rsidP="00EE72AE">
            <w:pPr>
              <w:tabs>
                <w:tab w:val="right" w:pos="7254"/>
              </w:tabs>
              <w:rPr>
                <w:lang w:val="es-BO"/>
              </w:rPr>
            </w:pPr>
            <w:r w:rsidRPr="00EE72AE">
              <w:rPr>
                <w:lang w:val="es-BO"/>
              </w:rPr>
              <w:t>City: Santa Cruz de la Sierra</w:t>
            </w:r>
          </w:p>
          <w:p w14:paraId="53BFEFBA" w14:textId="77777777" w:rsidR="00EE72AE" w:rsidRDefault="00EE72AE" w:rsidP="00EE72AE">
            <w:pPr>
              <w:tabs>
                <w:tab w:val="right" w:pos="7254"/>
              </w:tabs>
            </w:pPr>
            <w:r>
              <w:t>ZIP Code: -</w:t>
            </w:r>
          </w:p>
          <w:p w14:paraId="055C8F7C" w14:textId="77777777" w:rsidR="00EE72AE" w:rsidRDefault="00EE72AE" w:rsidP="00EE72AE">
            <w:pPr>
              <w:tabs>
                <w:tab w:val="right" w:pos="7254"/>
              </w:tabs>
            </w:pPr>
            <w:r>
              <w:t>Country: Bolivia</w:t>
            </w:r>
          </w:p>
          <w:p w14:paraId="4AF94483" w14:textId="77777777" w:rsidR="00EE72AE" w:rsidRDefault="00EE72AE" w:rsidP="00EE72AE">
            <w:pPr>
              <w:tabs>
                <w:tab w:val="right" w:pos="7254"/>
              </w:tabs>
            </w:pPr>
            <w:r>
              <w:t>Telephone: 33547031 - 33122004</w:t>
            </w:r>
          </w:p>
          <w:p w14:paraId="57C645D5" w14:textId="77777777" w:rsidR="00EE72AE" w:rsidRDefault="00EE72AE" w:rsidP="00EE72AE">
            <w:pPr>
              <w:tabs>
                <w:tab w:val="right" w:pos="7254"/>
              </w:tabs>
            </w:pPr>
            <w:r>
              <w:t>Facsimile number: -</w:t>
            </w:r>
          </w:p>
          <w:p w14:paraId="30648CBC" w14:textId="11AE9CAA" w:rsidR="000A75FC" w:rsidRPr="005C34BB" w:rsidRDefault="00EE72AE" w:rsidP="00EE72AE">
            <w:pPr>
              <w:tabs>
                <w:tab w:val="right" w:pos="7254"/>
              </w:tabs>
              <w:spacing w:before="60" w:after="60"/>
            </w:pPr>
            <w:r>
              <w:t xml:space="preserve">Electronic mail address: </w:t>
            </w:r>
            <w:r w:rsidR="00B6141E">
              <w:t>hviruez</w:t>
            </w:r>
            <w:r>
              <w:t>@abc.gob.bo</w:t>
            </w:r>
          </w:p>
        </w:tc>
      </w:tr>
      <w:bookmarkEnd w:id="95"/>
      <w:tr w:rsidR="000A75FC" w:rsidRPr="005C34BB" w14:paraId="16F619C6" w14:textId="77777777" w:rsidTr="0055699E">
        <w:tc>
          <w:tcPr>
            <w:tcW w:w="1620" w:type="dxa"/>
            <w:tcBorders>
              <w:top w:val="single" w:sz="8" w:space="0" w:color="000000"/>
              <w:left w:val="single" w:sz="12" w:space="0" w:color="000000"/>
              <w:bottom w:val="single" w:sz="8" w:space="0" w:color="000000"/>
              <w:right w:val="single" w:sz="6" w:space="0" w:color="000000"/>
            </w:tcBorders>
          </w:tcPr>
          <w:p w14:paraId="39B31DDC" w14:textId="77777777" w:rsidR="000A75FC" w:rsidRPr="005C34BB" w:rsidRDefault="000A75FC" w:rsidP="0055699E">
            <w:pPr>
              <w:tabs>
                <w:tab w:val="right" w:pos="7254"/>
              </w:tabs>
              <w:spacing w:before="60" w:after="60"/>
              <w:rPr>
                <w:b/>
              </w:rPr>
            </w:pPr>
            <w:r w:rsidRPr="005C34BB">
              <w:rPr>
                <w:b/>
              </w:rPr>
              <w:lastRenderedPageBreak/>
              <w:t>ITB 7.4</w:t>
            </w:r>
          </w:p>
        </w:tc>
        <w:tc>
          <w:tcPr>
            <w:tcW w:w="7470" w:type="dxa"/>
            <w:tcBorders>
              <w:top w:val="single" w:sz="8" w:space="0" w:color="000000"/>
              <w:left w:val="single" w:sz="6" w:space="0" w:color="000000"/>
              <w:bottom w:val="single" w:sz="8" w:space="0" w:color="000000"/>
              <w:right w:val="single" w:sz="12" w:space="0" w:color="000000"/>
            </w:tcBorders>
          </w:tcPr>
          <w:p w14:paraId="6133B00F" w14:textId="42AFE2E5" w:rsidR="000A75FC" w:rsidRPr="005C34BB" w:rsidRDefault="00E87C0D" w:rsidP="0055699E">
            <w:pPr>
              <w:pStyle w:val="i"/>
              <w:tabs>
                <w:tab w:val="right" w:pos="7254"/>
              </w:tabs>
              <w:suppressAutoHyphens w:val="0"/>
              <w:spacing w:before="60" w:after="60"/>
              <w:rPr>
                <w:rFonts w:ascii="Times New Roman" w:hAnsi="Times New Roman"/>
              </w:rPr>
            </w:pPr>
            <w:r w:rsidRPr="005C34BB">
              <w:rPr>
                <w:rFonts w:ascii="Times New Roman" w:hAnsi="Times New Roman" w:hint="eastAsia"/>
              </w:rPr>
              <w:t>Not Applicable</w:t>
            </w:r>
          </w:p>
        </w:tc>
      </w:tr>
      <w:tr w:rsidR="000A75FC" w:rsidRPr="005C34BB" w14:paraId="269679EC" w14:textId="77777777" w:rsidTr="0055699E">
        <w:trPr>
          <w:trHeight w:val="623"/>
        </w:trPr>
        <w:tc>
          <w:tcPr>
            <w:tcW w:w="9090" w:type="dxa"/>
            <w:gridSpan w:val="2"/>
            <w:tcBorders>
              <w:top w:val="single" w:sz="8" w:space="0" w:color="000000"/>
              <w:left w:val="single" w:sz="12" w:space="0" w:color="000000"/>
              <w:bottom w:val="single" w:sz="8" w:space="0" w:color="000000"/>
              <w:right w:val="single" w:sz="12" w:space="0" w:color="000000"/>
            </w:tcBorders>
            <w:vAlign w:val="center"/>
          </w:tcPr>
          <w:p w14:paraId="7A47911A" w14:textId="77777777" w:rsidR="000A75FC" w:rsidRPr="005C34BB" w:rsidRDefault="000A75FC" w:rsidP="0055699E">
            <w:pPr>
              <w:tabs>
                <w:tab w:val="right" w:pos="7254"/>
              </w:tabs>
              <w:spacing w:before="60" w:after="60"/>
              <w:jc w:val="center"/>
              <w:rPr>
                <w:b/>
                <w:sz w:val="28"/>
              </w:rPr>
            </w:pPr>
            <w:r w:rsidRPr="005C34BB">
              <w:rPr>
                <w:b/>
                <w:sz w:val="28"/>
              </w:rPr>
              <w:t>C.  Preparation of Bids</w:t>
            </w:r>
          </w:p>
        </w:tc>
      </w:tr>
      <w:tr w:rsidR="00F50650" w:rsidRPr="005C34BB" w14:paraId="7D19A176" w14:textId="77777777" w:rsidTr="003C5F6C">
        <w:trPr>
          <w:trHeight w:val="1606"/>
        </w:trPr>
        <w:tc>
          <w:tcPr>
            <w:tcW w:w="1620" w:type="dxa"/>
            <w:tcBorders>
              <w:top w:val="single" w:sz="8" w:space="0" w:color="000000"/>
              <w:left w:val="single" w:sz="12" w:space="0" w:color="000000"/>
              <w:bottom w:val="single" w:sz="8" w:space="0" w:color="000000"/>
              <w:right w:val="single" w:sz="6" w:space="0" w:color="000000"/>
            </w:tcBorders>
          </w:tcPr>
          <w:p w14:paraId="775B74AC" w14:textId="6867A893" w:rsidR="00F50650" w:rsidRPr="005C34BB" w:rsidRDefault="00F50650" w:rsidP="0055699E">
            <w:pPr>
              <w:tabs>
                <w:tab w:val="right" w:pos="7434"/>
              </w:tabs>
              <w:spacing w:before="60" w:after="60"/>
              <w:rPr>
                <w:b/>
              </w:rPr>
            </w:pPr>
            <w:r w:rsidRPr="005C34BB">
              <w:rPr>
                <w:b/>
              </w:rPr>
              <w:t>ITB 1</w:t>
            </w:r>
            <w:r w:rsidRPr="005C34BB">
              <w:rPr>
                <w:rFonts w:hint="eastAsia"/>
                <w:b/>
              </w:rPr>
              <w:t>0</w:t>
            </w:r>
          </w:p>
        </w:tc>
        <w:tc>
          <w:tcPr>
            <w:tcW w:w="7470" w:type="dxa"/>
            <w:tcBorders>
              <w:top w:val="single" w:sz="8" w:space="0" w:color="000000"/>
              <w:left w:val="single" w:sz="6" w:space="0" w:color="000000"/>
              <w:bottom w:val="single" w:sz="8" w:space="0" w:color="000000"/>
              <w:right w:val="single" w:sz="12" w:space="0" w:color="000000"/>
            </w:tcBorders>
          </w:tcPr>
          <w:p w14:paraId="0A97D02A" w14:textId="32A41ACB" w:rsidR="00F50650" w:rsidRPr="005C34BB" w:rsidRDefault="009D349B" w:rsidP="0055699E">
            <w:pPr>
              <w:tabs>
                <w:tab w:val="right" w:pos="7254"/>
              </w:tabs>
              <w:spacing w:before="60"/>
            </w:pPr>
            <w:r w:rsidRPr="005C34BB">
              <w:t>The Bid shall be prepared in English. Spanish may also be used where specified in Section IV (Bidding Forms). In the event of any discrepancy or inconsistency between the English and Spanish versions, the English version shall prevail. Each document comprising the Bid shall be submitted in the language specified therein.</w:t>
            </w:r>
          </w:p>
        </w:tc>
      </w:tr>
      <w:tr w:rsidR="000A75FC" w:rsidRPr="005C34BB" w14:paraId="3BCAB6ED" w14:textId="77777777" w:rsidTr="0055699E">
        <w:tc>
          <w:tcPr>
            <w:tcW w:w="1620" w:type="dxa"/>
            <w:tcBorders>
              <w:top w:val="single" w:sz="8" w:space="0" w:color="000000"/>
              <w:left w:val="single" w:sz="12" w:space="0" w:color="000000"/>
              <w:bottom w:val="single" w:sz="8" w:space="0" w:color="000000"/>
              <w:right w:val="single" w:sz="6" w:space="0" w:color="000000"/>
            </w:tcBorders>
          </w:tcPr>
          <w:p w14:paraId="1D6B468E" w14:textId="317DAB1D" w:rsidR="000A75FC" w:rsidRPr="005C34BB" w:rsidRDefault="000A75FC" w:rsidP="0055699E">
            <w:pPr>
              <w:tabs>
                <w:tab w:val="right" w:pos="7434"/>
              </w:tabs>
              <w:spacing w:before="60" w:after="60"/>
              <w:rPr>
                <w:b/>
              </w:rPr>
            </w:pPr>
            <w:bookmarkStart w:id="96" w:name="_Hlk235985100"/>
            <w:r w:rsidRPr="005C34BB">
              <w:rPr>
                <w:b/>
              </w:rPr>
              <w:t>ITB 11.2 (</w:t>
            </w:r>
            <w:r w:rsidR="00CD5B39" w:rsidRPr="005C34BB">
              <w:rPr>
                <w:b/>
              </w:rPr>
              <w:t>h</w:t>
            </w:r>
            <w:r w:rsidRPr="005C34BB">
              <w:rPr>
                <w:b/>
              </w:rPr>
              <w:t>)</w:t>
            </w:r>
            <w:bookmarkEnd w:id="96"/>
          </w:p>
        </w:tc>
        <w:tc>
          <w:tcPr>
            <w:tcW w:w="7470" w:type="dxa"/>
            <w:tcBorders>
              <w:top w:val="single" w:sz="8" w:space="0" w:color="000000"/>
              <w:left w:val="single" w:sz="6" w:space="0" w:color="000000"/>
              <w:bottom w:val="single" w:sz="8" w:space="0" w:color="000000"/>
              <w:right w:val="single" w:sz="12" w:space="0" w:color="000000"/>
            </w:tcBorders>
          </w:tcPr>
          <w:p w14:paraId="377E8277" w14:textId="77777777" w:rsidR="000A75FC" w:rsidRPr="005C34BB" w:rsidRDefault="000A75FC" w:rsidP="0055699E">
            <w:pPr>
              <w:tabs>
                <w:tab w:val="right" w:pos="7254"/>
              </w:tabs>
              <w:spacing w:before="60"/>
              <w:rPr>
                <w:b/>
                <w:bCs/>
              </w:rPr>
            </w:pPr>
            <w:r w:rsidRPr="005C34BB">
              <w:rPr>
                <w:b/>
                <w:bCs/>
              </w:rPr>
              <w:t>In case of Single-Stage, Two-Envelope Bidding Procedure;</w:t>
            </w:r>
          </w:p>
          <w:p w14:paraId="0B5FD0A5" w14:textId="77777777" w:rsidR="000A75FC" w:rsidRPr="005C34BB" w:rsidRDefault="000A75FC" w:rsidP="0055699E">
            <w:pPr>
              <w:tabs>
                <w:tab w:val="right" w:pos="7254"/>
              </w:tabs>
              <w:spacing w:before="60"/>
              <w:rPr>
                <w:b/>
                <w:bCs/>
              </w:rPr>
            </w:pPr>
          </w:p>
          <w:p w14:paraId="75D4135E" w14:textId="77777777" w:rsidR="000A75FC" w:rsidRPr="005C34BB" w:rsidRDefault="000A75FC" w:rsidP="0055699E">
            <w:pPr>
              <w:tabs>
                <w:tab w:val="right" w:pos="7254"/>
              </w:tabs>
              <w:spacing w:before="60"/>
            </w:pPr>
            <w:r w:rsidRPr="005C34BB">
              <w:t xml:space="preserve">The Bidder shall submit with its Technical Bid the following additional documents: </w:t>
            </w:r>
          </w:p>
          <w:p w14:paraId="63F7FDA6" w14:textId="301B0588" w:rsidR="000A75FC" w:rsidRPr="005C34BB" w:rsidRDefault="000A75FC" w:rsidP="0055699E">
            <w:pPr>
              <w:tabs>
                <w:tab w:val="right" w:pos="7254"/>
              </w:tabs>
              <w:spacing w:before="60" w:after="60"/>
              <w:rPr>
                <w:i/>
              </w:rPr>
            </w:pPr>
            <w:r w:rsidRPr="005C34BB">
              <w:rPr>
                <w:i/>
              </w:rPr>
              <w:t>[</w:t>
            </w:r>
            <w:r w:rsidR="00802629" w:rsidRPr="005C34BB">
              <w:rPr>
                <w:rFonts w:hint="eastAsia"/>
                <w:i/>
              </w:rPr>
              <w:t>Not Applicable</w:t>
            </w:r>
            <w:r w:rsidRPr="005C34BB">
              <w:rPr>
                <w:i/>
              </w:rPr>
              <w:t>]</w:t>
            </w:r>
          </w:p>
        </w:tc>
      </w:tr>
      <w:tr w:rsidR="000A75FC" w:rsidRPr="005C34BB" w14:paraId="56167FD6" w14:textId="77777777" w:rsidTr="0055699E">
        <w:tc>
          <w:tcPr>
            <w:tcW w:w="1620" w:type="dxa"/>
            <w:tcBorders>
              <w:top w:val="single" w:sz="8" w:space="0" w:color="000000"/>
              <w:left w:val="single" w:sz="12" w:space="0" w:color="000000"/>
              <w:bottom w:val="single" w:sz="8" w:space="0" w:color="000000"/>
              <w:right w:val="single" w:sz="6" w:space="0" w:color="000000"/>
            </w:tcBorders>
          </w:tcPr>
          <w:p w14:paraId="6AD871F8" w14:textId="77777777" w:rsidR="000A75FC" w:rsidRPr="005C34BB" w:rsidRDefault="000A75FC" w:rsidP="0055699E">
            <w:pPr>
              <w:tabs>
                <w:tab w:val="right" w:pos="7434"/>
              </w:tabs>
              <w:spacing w:before="60" w:after="60"/>
              <w:rPr>
                <w:b/>
              </w:rPr>
            </w:pPr>
            <w:r w:rsidRPr="005C34BB">
              <w:rPr>
                <w:b/>
              </w:rPr>
              <w:t>ITB 11.3 (d)</w:t>
            </w:r>
          </w:p>
        </w:tc>
        <w:tc>
          <w:tcPr>
            <w:tcW w:w="7470" w:type="dxa"/>
            <w:tcBorders>
              <w:top w:val="single" w:sz="8" w:space="0" w:color="000000"/>
              <w:left w:val="single" w:sz="6" w:space="0" w:color="000000"/>
              <w:bottom w:val="single" w:sz="8" w:space="0" w:color="000000"/>
              <w:right w:val="single" w:sz="12" w:space="0" w:color="000000"/>
            </w:tcBorders>
          </w:tcPr>
          <w:p w14:paraId="0C992910" w14:textId="77777777" w:rsidR="000A75FC" w:rsidRPr="005C34BB" w:rsidRDefault="000A75FC" w:rsidP="0055699E">
            <w:pPr>
              <w:tabs>
                <w:tab w:val="right" w:pos="7254"/>
              </w:tabs>
              <w:spacing w:before="60"/>
              <w:rPr>
                <w:b/>
                <w:bCs/>
              </w:rPr>
            </w:pPr>
            <w:r w:rsidRPr="005C34BB">
              <w:rPr>
                <w:b/>
                <w:bCs/>
              </w:rPr>
              <w:t>In case of Single-Stage, Two-Envelope Bidding Procedure;</w:t>
            </w:r>
          </w:p>
          <w:p w14:paraId="6AC908ED" w14:textId="77777777" w:rsidR="000A75FC" w:rsidRPr="005C34BB" w:rsidRDefault="000A75FC" w:rsidP="0055699E">
            <w:pPr>
              <w:tabs>
                <w:tab w:val="right" w:pos="7254"/>
              </w:tabs>
              <w:spacing w:before="60"/>
              <w:rPr>
                <w:b/>
                <w:bCs/>
              </w:rPr>
            </w:pPr>
          </w:p>
          <w:p w14:paraId="3D685C31" w14:textId="77777777" w:rsidR="000A75FC" w:rsidRPr="005C34BB" w:rsidRDefault="000A75FC" w:rsidP="0055699E">
            <w:pPr>
              <w:tabs>
                <w:tab w:val="right" w:pos="7254"/>
              </w:tabs>
              <w:spacing w:before="60"/>
            </w:pPr>
            <w:r w:rsidRPr="005C34BB">
              <w:t xml:space="preserve">The Bidder shall submit with its Price Bid the following additional documents: </w:t>
            </w:r>
          </w:p>
          <w:p w14:paraId="67A59373" w14:textId="7639F889" w:rsidR="000A75FC" w:rsidRPr="005C34BB" w:rsidRDefault="000A75FC" w:rsidP="0055699E">
            <w:pPr>
              <w:tabs>
                <w:tab w:val="right" w:pos="7254"/>
              </w:tabs>
              <w:spacing w:before="60" w:after="60"/>
              <w:rPr>
                <w:i/>
              </w:rPr>
            </w:pPr>
            <w:r w:rsidRPr="005C34BB">
              <w:rPr>
                <w:i/>
              </w:rPr>
              <w:t>[</w:t>
            </w:r>
            <w:r w:rsidR="00802629" w:rsidRPr="005C34BB">
              <w:rPr>
                <w:rFonts w:hint="eastAsia"/>
                <w:i/>
              </w:rPr>
              <w:t>Not Applicable]</w:t>
            </w:r>
          </w:p>
        </w:tc>
      </w:tr>
      <w:tr w:rsidR="000A75FC" w:rsidRPr="005C34BB" w14:paraId="17DD0D1A" w14:textId="77777777" w:rsidTr="0055699E">
        <w:tc>
          <w:tcPr>
            <w:tcW w:w="1620" w:type="dxa"/>
            <w:tcBorders>
              <w:top w:val="single" w:sz="8" w:space="0" w:color="000000"/>
              <w:left w:val="single" w:sz="12" w:space="0" w:color="000000"/>
              <w:bottom w:val="single" w:sz="8" w:space="0" w:color="000000"/>
              <w:right w:val="single" w:sz="6" w:space="0" w:color="000000"/>
            </w:tcBorders>
          </w:tcPr>
          <w:p w14:paraId="0E429842" w14:textId="77777777" w:rsidR="000A75FC" w:rsidRPr="005C34BB" w:rsidRDefault="000A75FC" w:rsidP="0055699E">
            <w:pPr>
              <w:pStyle w:val="Headfid1"/>
              <w:tabs>
                <w:tab w:val="right" w:pos="7434"/>
              </w:tabs>
              <w:spacing w:before="60" w:after="60"/>
              <w:rPr>
                <w:iCs/>
                <w:lang w:val="en-US"/>
              </w:rPr>
            </w:pPr>
            <w:r w:rsidRPr="005C34BB">
              <w:rPr>
                <w:iCs/>
                <w:lang w:val="en-US"/>
              </w:rPr>
              <w:t>ITB 13.2</w:t>
            </w:r>
          </w:p>
        </w:tc>
        <w:tc>
          <w:tcPr>
            <w:tcW w:w="7470" w:type="dxa"/>
            <w:tcBorders>
              <w:top w:val="single" w:sz="8" w:space="0" w:color="000000"/>
              <w:left w:val="single" w:sz="6" w:space="0" w:color="000000"/>
              <w:bottom w:val="single" w:sz="8" w:space="0" w:color="000000"/>
              <w:right w:val="single" w:sz="12" w:space="0" w:color="000000"/>
            </w:tcBorders>
          </w:tcPr>
          <w:p w14:paraId="12DF3410" w14:textId="1B6AF10F" w:rsidR="000A75FC" w:rsidRPr="005C34BB" w:rsidRDefault="000A75FC" w:rsidP="00F03E1A">
            <w:pPr>
              <w:tabs>
                <w:tab w:val="right" w:pos="7254"/>
              </w:tabs>
              <w:spacing w:before="60" w:after="60"/>
              <w:rPr>
                <w:iCs/>
              </w:rPr>
            </w:pPr>
            <w:r w:rsidRPr="005C34BB">
              <w:rPr>
                <w:iCs/>
              </w:rPr>
              <w:t xml:space="preserve">Alternative times for completion </w:t>
            </w:r>
            <w:r w:rsidR="00F03E1A" w:rsidRPr="005C34BB">
              <w:rPr>
                <w:rFonts w:hint="eastAsia"/>
                <w:iCs/>
              </w:rPr>
              <w:t>shall NOT be allowed</w:t>
            </w:r>
          </w:p>
        </w:tc>
      </w:tr>
      <w:tr w:rsidR="000A75FC" w:rsidRPr="005C34BB" w14:paraId="3A7960F8" w14:textId="77777777" w:rsidTr="0055699E">
        <w:tc>
          <w:tcPr>
            <w:tcW w:w="1620" w:type="dxa"/>
            <w:tcBorders>
              <w:top w:val="single" w:sz="8" w:space="0" w:color="000000"/>
              <w:left w:val="single" w:sz="12" w:space="0" w:color="000000"/>
              <w:bottom w:val="single" w:sz="8" w:space="0" w:color="000000"/>
              <w:right w:val="single" w:sz="6" w:space="0" w:color="000000"/>
            </w:tcBorders>
          </w:tcPr>
          <w:p w14:paraId="164C5645" w14:textId="77777777" w:rsidR="000A75FC" w:rsidRPr="005C34BB" w:rsidRDefault="000A75FC" w:rsidP="0055699E">
            <w:pPr>
              <w:pStyle w:val="Headfid1"/>
              <w:tabs>
                <w:tab w:val="right" w:pos="7434"/>
              </w:tabs>
              <w:spacing w:before="60" w:after="60"/>
              <w:rPr>
                <w:iCs/>
                <w:lang w:val="en-US"/>
              </w:rPr>
            </w:pPr>
            <w:r w:rsidRPr="005C34BB">
              <w:rPr>
                <w:iCs/>
                <w:lang w:val="en-US"/>
              </w:rPr>
              <w:t>ITB 13.4</w:t>
            </w:r>
          </w:p>
        </w:tc>
        <w:tc>
          <w:tcPr>
            <w:tcW w:w="7470" w:type="dxa"/>
            <w:tcBorders>
              <w:top w:val="single" w:sz="8" w:space="0" w:color="000000"/>
              <w:left w:val="single" w:sz="6" w:space="0" w:color="000000"/>
              <w:bottom w:val="single" w:sz="8" w:space="0" w:color="000000"/>
              <w:right w:val="single" w:sz="12" w:space="0" w:color="000000"/>
            </w:tcBorders>
          </w:tcPr>
          <w:p w14:paraId="674418D4" w14:textId="448BE25D" w:rsidR="000A75FC" w:rsidRPr="005C34BB" w:rsidRDefault="000A75FC" w:rsidP="0055699E">
            <w:pPr>
              <w:tabs>
                <w:tab w:val="right" w:pos="7254"/>
              </w:tabs>
              <w:spacing w:before="60" w:after="60"/>
              <w:rPr>
                <w:iCs/>
              </w:rPr>
            </w:pPr>
            <w:r w:rsidRPr="005C34BB">
              <w:rPr>
                <w:iCs/>
              </w:rPr>
              <w:t xml:space="preserve">Alternative technical solutions shall </w:t>
            </w:r>
            <w:r w:rsidR="00F03E1A" w:rsidRPr="005C34BB">
              <w:rPr>
                <w:rFonts w:hint="eastAsia"/>
                <w:iCs/>
              </w:rPr>
              <w:t xml:space="preserve">NOT </w:t>
            </w:r>
            <w:r w:rsidRPr="005C34BB">
              <w:rPr>
                <w:iCs/>
              </w:rPr>
              <w:t xml:space="preserve">be permitted </w:t>
            </w:r>
          </w:p>
        </w:tc>
      </w:tr>
      <w:tr w:rsidR="000A75FC" w:rsidRPr="005C34BB" w14:paraId="7F07E74D" w14:textId="77777777" w:rsidTr="0055699E">
        <w:tc>
          <w:tcPr>
            <w:tcW w:w="1620" w:type="dxa"/>
            <w:tcBorders>
              <w:top w:val="single" w:sz="8" w:space="0" w:color="000000"/>
              <w:left w:val="single" w:sz="12" w:space="0" w:color="000000"/>
              <w:bottom w:val="single" w:sz="8" w:space="0" w:color="000000"/>
              <w:right w:val="single" w:sz="6" w:space="0" w:color="000000"/>
            </w:tcBorders>
          </w:tcPr>
          <w:p w14:paraId="5D89EFC5" w14:textId="77777777" w:rsidR="000A75FC" w:rsidRPr="005C34BB" w:rsidRDefault="000A75FC" w:rsidP="0055699E">
            <w:pPr>
              <w:tabs>
                <w:tab w:val="right" w:pos="7434"/>
              </w:tabs>
              <w:spacing w:before="60" w:after="60"/>
              <w:rPr>
                <w:b/>
              </w:rPr>
            </w:pPr>
            <w:r w:rsidRPr="005C34BB">
              <w:rPr>
                <w:b/>
              </w:rPr>
              <w:t>ITB 14.5</w:t>
            </w:r>
          </w:p>
        </w:tc>
        <w:tc>
          <w:tcPr>
            <w:tcW w:w="7470" w:type="dxa"/>
            <w:tcBorders>
              <w:top w:val="single" w:sz="8" w:space="0" w:color="000000"/>
              <w:left w:val="single" w:sz="6" w:space="0" w:color="000000"/>
              <w:bottom w:val="single" w:sz="8" w:space="0" w:color="000000"/>
              <w:right w:val="single" w:sz="12" w:space="0" w:color="000000"/>
            </w:tcBorders>
          </w:tcPr>
          <w:p w14:paraId="5E265140" w14:textId="1D1C1A49" w:rsidR="000A75FC" w:rsidRPr="005C34BB" w:rsidRDefault="000A75FC" w:rsidP="0055699E">
            <w:pPr>
              <w:tabs>
                <w:tab w:val="right" w:pos="7254"/>
              </w:tabs>
              <w:spacing w:before="60" w:after="60"/>
              <w:rPr>
                <w:iCs/>
              </w:rPr>
            </w:pPr>
            <w:r w:rsidRPr="005C34BB">
              <w:rPr>
                <w:iCs/>
              </w:rPr>
              <w:t>The prices quoted by the bidder shall be:</w:t>
            </w:r>
            <w:r w:rsidR="00F77C28" w:rsidRPr="005C34BB">
              <w:rPr>
                <w:rFonts w:hint="eastAsia"/>
                <w:iCs/>
              </w:rPr>
              <w:t xml:space="preserve"> </w:t>
            </w:r>
            <w:r w:rsidRPr="005C34BB">
              <w:rPr>
                <w:iCs/>
              </w:rPr>
              <w:t>fixed; consequently, the Bidder is not required to furnish the indices and weightings for the price adjustment formulae in the Schedule of Adjustment Data.</w:t>
            </w:r>
          </w:p>
        </w:tc>
      </w:tr>
      <w:tr w:rsidR="00647FB6" w:rsidRPr="005C34BB" w14:paraId="265CE4BD" w14:textId="77777777" w:rsidTr="0055699E">
        <w:tc>
          <w:tcPr>
            <w:tcW w:w="1620" w:type="dxa"/>
            <w:tcBorders>
              <w:top w:val="single" w:sz="8" w:space="0" w:color="000000"/>
              <w:left w:val="single" w:sz="12" w:space="0" w:color="000000"/>
              <w:bottom w:val="single" w:sz="8" w:space="0" w:color="000000"/>
              <w:right w:val="single" w:sz="6" w:space="0" w:color="000000"/>
            </w:tcBorders>
          </w:tcPr>
          <w:p w14:paraId="1680081E" w14:textId="220331F8" w:rsidR="00647FB6" w:rsidRPr="005C34BB" w:rsidRDefault="00647FB6" w:rsidP="00647FB6">
            <w:pPr>
              <w:tabs>
                <w:tab w:val="right" w:pos="7434"/>
              </w:tabs>
              <w:spacing w:before="60" w:after="60"/>
              <w:rPr>
                <w:b/>
              </w:rPr>
            </w:pPr>
            <w:bookmarkStart w:id="97" w:name="_Hlk234789555"/>
            <w:r w:rsidRPr="005C34BB">
              <w:rPr>
                <w:b/>
              </w:rPr>
              <w:lastRenderedPageBreak/>
              <w:t>ITB 14.7</w:t>
            </w:r>
          </w:p>
        </w:tc>
        <w:tc>
          <w:tcPr>
            <w:tcW w:w="7470" w:type="dxa"/>
            <w:tcBorders>
              <w:top w:val="single" w:sz="8" w:space="0" w:color="000000"/>
              <w:left w:val="single" w:sz="6" w:space="0" w:color="000000"/>
              <w:bottom w:val="single" w:sz="8" w:space="0" w:color="000000"/>
              <w:right w:val="single" w:sz="12" w:space="0" w:color="000000"/>
            </w:tcBorders>
          </w:tcPr>
          <w:p w14:paraId="6FA0C7DD" w14:textId="77777777" w:rsidR="00647FB6" w:rsidRPr="005C34BB" w:rsidRDefault="00647FB6" w:rsidP="00647FB6">
            <w:pPr>
              <w:tabs>
                <w:tab w:val="right" w:pos="7254"/>
              </w:tabs>
              <w:spacing w:before="60" w:after="60"/>
              <w:rPr>
                <w:iCs/>
              </w:rPr>
            </w:pPr>
            <w:r w:rsidRPr="005C34BB">
              <w:rPr>
                <w:iCs/>
              </w:rPr>
              <w:t>The EDCF shall cover the amount corresponding to the procurement of goods, works, services, consulting services, and non-consulting services, exclusive of taxes.</w:t>
            </w:r>
          </w:p>
          <w:p w14:paraId="48C41B6C" w14:textId="06206226" w:rsidR="00647FB6" w:rsidRPr="005C34BB" w:rsidRDefault="00647FB6" w:rsidP="00647FB6">
            <w:pPr>
              <w:tabs>
                <w:tab w:val="right" w:pos="7254"/>
              </w:tabs>
              <w:spacing w:before="60" w:after="60"/>
              <w:rPr>
                <w:iCs/>
              </w:rPr>
            </w:pPr>
            <w:r w:rsidRPr="005C34BB">
              <w:rPr>
                <w:iCs/>
              </w:rPr>
              <w:t xml:space="preserve">ABC shall cover, in each payment, all taxes, duties and levies imposed in the Plurinational State of Bolivia in connection with the acquisition of products and/or services for the implementation of the project under </w:t>
            </w:r>
            <w:r w:rsidRPr="005C34BB">
              <w:rPr>
                <w:rFonts w:hint="eastAsia"/>
                <w:iCs/>
              </w:rPr>
              <w:t xml:space="preserve">the AA </w:t>
            </w:r>
            <w:r w:rsidRPr="005C34BB">
              <w:rPr>
                <w:iCs/>
              </w:rPr>
              <w:t>MOU between K-Exim and ABC.</w:t>
            </w:r>
          </w:p>
        </w:tc>
      </w:tr>
      <w:bookmarkEnd w:id="97"/>
      <w:tr w:rsidR="00647FB6" w:rsidRPr="005C34BB" w14:paraId="4D2DAE1C" w14:textId="77777777" w:rsidTr="0055699E">
        <w:tc>
          <w:tcPr>
            <w:tcW w:w="1620" w:type="dxa"/>
            <w:tcBorders>
              <w:top w:val="single" w:sz="8" w:space="0" w:color="000000"/>
              <w:left w:val="single" w:sz="12" w:space="0" w:color="000000"/>
              <w:bottom w:val="single" w:sz="8" w:space="0" w:color="000000"/>
              <w:right w:val="single" w:sz="6" w:space="0" w:color="000000"/>
            </w:tcBorders>
          </w:tcPr>
          <w:p w14:paraId="6D417A1E" w14:textId="2FF8FB37" w:rsidR="00647FB6" w:rsidRPr="005C34BB" w:rsidRDefault="00647FB6" w:rsidP="00647FB6">
            <w:pPr>
              <w:tabs>
                <w:tab w:val="right" w:pos="7434"/>
              </w:tabs>
              <w:spacing w:before="60" w:after="60"/>
              <w:rPr>
                <w:b/>
                <w:i/>
              </w:rPr>
            </w:pPr>
            <w:r w:rsidRPr="005C34BB">
              <w:rPr>
                <w:b/>
              </w:rPr>
              <w:t>ITB 15.1</w:t>
            </w:r>
            <w:r w:rsidRPr="005C34BB">
              <w:rPr>
                <w:b/>
                <w:i/>
              </w:rPr>
              <w:t xml:space="preserve"> </w:t>
            </w:r>
          </w:p>
        </w:tc>
        <w:tc>
          <w:tcPr>
            <w:tcW w:w="7470" w:type="dxa"/>
            <w:tcBorders>
              <w:top w:val="single" w:sz="8" w:space="0" w:color="000000"/>
              <w:left w:val="single" w:sz="6" w:space="0" w:color="000000"/>
              <w:bottom w:val="single" w:sz="8" w:space="0" w:color="000000"/>
              <w:right w:val="single" w:sz="12" w:space="0" w:color="000000"/>
            </w:tcBorders>
          </w:tcPr>
          <w:p w14:paraId="548FF203" w14:textId="77777777" w:rsidR="00647FB6" w:rsidRPr="005C34BB" w:rsidRDefault="00647FB6" w:rsidP="00647FB6">
            <w:pPr>
              <w:tabs>
                <w:tab w:val="right" w:pos="7254"/>
              </w:tabs>
              <w:spacing w:before="60" w:after="60"/>
            </w:pPr>
            <w:r w:rsidRPr="005C34BB">
              <w:t>The bid price shall be stated in USD. However, the contract price shall be</w:t>
            </w:r>
          </w:p>
          <w:p w14:paraId="314438BA" w14:textId="77777777" w:rsidR="00647FB6" w:rsidRPr="005C34BB" w:rsidRDefault="00647FB6" w:rsidP="00647FB6">
            <w:pPr>
              <w:tabs>
                <w:tab w:val="right" w:pos="7254"/>
              </w:tabs>
              <w:spacing w:before="60" w:after="60"/>
            </w:pPr>
            <w:r w:rsidRPr="005C34BB">
              <w:t>stated in Korean Won converted by using the exchange rate which is the average of the telegraphic transfer selling rates on the Korean Won against the US Dollar as quoted and publicly displayed by the Bank, during the one-month period from the sixteenth (16th) day of two calendar months prior to the month when the contract is signed, to the fifteen (15th) day of one calendar month prior thereto.</w:t>
            </w:r>
          </w:p>
          <w:p w14:paraId="5AE2E30F" w14:textId="21411708" w:rsidR="00647FB6" w:rsidRPr="005C34BB" w:rsidRDefault="00647FB6" w:rsidP="00647FB6">
            <w:pPr>
              <w:tabs>
                <w:tab w:val="right" w:pos="7254"/>
              </w:tabs>
              <w:spacing w:before="60" w:after="60"/>
              <w:rPr>
                <w:i/>
              </w:rPr>
            </w:pPr>
            <w:r w:rsidRPr="005C34BB">
              <w:t>The payment shall be made in Korean Won through Direct payment Procedure.</w:t>
            </w:r>
          </w:p>
        </w:tc>
      </w:tr>
      <w:tr w:rsidR="00647FB6" w:rsidRPr="005C34BB" w14:paraId="63E695D7" w14:textId="77777777" w:rsidTr="0055699E">
        <w:tc>
          <w:tcPr>
            <w:tcW w:w="1620" w:type="dxa"/>
            <w:tcBorders>
              <w:top w:val="single" w:sz="8" w:space="0" w:color="000000"/>
              <w:left w:val="single" w:sz="12" w:space="0" w:color="000000"/>
              <w:bottom w:val="single" w:sz="8" w:space="0" w:color="000000"/>
              <w:right w:val="single" w:sz="6" w:space="0" w:color="000000"/>
            </w:tcBorders>
          </w:tcPr>
          <w:p w14:paraId="6C7D4515" w14:textId="32E4EBC3" w:rsidR="00647FB6" w:rsidRPr="005C34BB" w:rsidRDefault="00647FB6" w:rsidP="00647FB6">
            <w:pPr>
              <w:tabs>
                <w:tab w:val="right" w:pos="7434"/>
              </w:tabs>
              <w:spacing w:before="60" w:after="60"/>
              <w:rPr>
                <w:b/>
              </w:rPr>
            </w:pPr>
            <w:r w:rsidRPr="005C34BB">
              <w:rPr>
                <w:b/>
              </w:rPr>
              <w:t>ITB 18.1</w:t>
            </w:r>
          </w:p>
        </w:tc>
        <w:tc>
          <w:tcPr>
            <w:tcW w:w="7470" w:type="dxa"/>
            <w:tcBorders>
              <w:top w:val="single" w:sz="8" w:space="0" w:color="000000"/>
              <w:left w:val="single" w:sz="6" w:space="0" w:color="000000"/>
              <w:bottom w:val="single" w:sz="8" w:space="0" w:color="000000"/>
              <w:right w:val="single" w:sz="12" w:space="0" w:color="000000"/>
            </w:tcBorders>
          </w:tcPr>
          <w:p w14:paraId="766D8DD2" w14:textId="04067582" w:rsidR="00647FB6" w:rsidRPr="005C34BB" w:rsidRDefault="00647FB6" w:rsidP="00647FB6">
            <w:pPr>
              <w:tabs>
                <w:tab w:val="right" w:pos="7254"/>
              </w:tabs>
              <w:spacing w:before="60" w:after="60"/>
            </w:pPr>
            <w:r w:rsidRPr="005C34BB">
              <w:t xml:space="preserve">The bid validity period shall be </w:t>
            </w:r>
            <w:r w:rsidRPr="005C34BB">
              <w:rPr>
                <w:rFonts w:hint="eastAsia"/>
                <w:b/>
                <w:bCs/>
              </w:rPr>
              <w:t>120</w:t>
            </w:r>
            <w:r w:rsidRPr="005C34BB">
              <w:rPr>
                <w:b/>
                <w:bCs/>
              </w:rPr>
              <w:t xml:space="preserve"> days after the bid submission deadline date.</w:t>
            </w:r>
          </w:p>
        </w:tc>
      </w:tr>
      <w:tr w:rsidR="00647FB6" w:rsidRPr="005C34BB" w14:paraId="23EA4A5F" w14:textId="77777777" w:rsidTr="0055699E">
        <w:tc>
          <w:tcPr>
            <w:tcW w:w="1620" w:type="dxa"/>
            <w:tcBorders>
              <w:top w:val="single" w:sz="8" w:space="0" w:color="000000"/>
              <w:left w:val="single" w:sz="12" w:space="0" w:color="000000"/>
              <w:bottom w:val="single" w:sz="8" w:space="0" w:color="000000"/>
              <w:right w:val="single" w:sz="6" w:space="0" w:color="000000"/>
            </w:tcBorders>
          </w:tcPr>
          <w:p w14:paraId="200F5052" w14:textId="3D9B8375" w:rsidR="00647FB6" w:rsidRPr="005C34BB" w:rsidRDefault="00647FB6" w:rsidP="00647FB6">
            <w:pPr>
              <w:tabs>
                <w:tab w:val="right" w:pos="7434"/>
              </w:tabs>
              <w:spacing w:before="60" w:after="60"/>
              <w:rPr>
                <w:b/>
              </w:rPr>
            </w:pPr>
            <w:r w:rsidRPr="005C34BB">
              <w:rPr>
                <w:b/>
              </w:rPr>
              <w:t>ITB 19.1</w:t>
            </w:r>
          </w:p>
        </w:tc>
        <w:tc>
          <w:tcPr>
            <w:tcW w:w="7470" w:type="dxa"/>
            <w:tcBorders>
              <w:top w:val="single" w:sz="8" w:space="0" w:color="000000"/>
              <w:left w:val="single" w:sz="6" w:space="0" w:color="000000"/>
              <w:bottom w:val="single" w:sz="8" w:space="0" w:color="000000"/>
              <w:right w:val="single" w:sz="12" w:space="0" w:color="000000"/>
            </w:tcBorders>
          </w:tcPr>
          <w:p w14:paraId="630A9BF1" w14:textId="77777777" w:rsidR="00647FB6" w:rsidRPr="005C34BB" w:rsidRDefault="00647FB6" w:rsidP="00647FB6">
            <w:pPr>
              <w:tabs>
                <w:tab w:val="right" w:pos="7254"/>
              </w:tabs>
              <w:spacing w:before="60" w:after="60"/>
            </w:pPr>
            <w:r w:rsidRPr="005C34BB">
              <w:t xml:space="preserve">A bid security shall be required.  </w:t>
            </w:r>
          </w:p>
          <w:p w14:paraId="290D5574" w14:textId="77777777" w:rsidR="00647FB6" w:rsidRPr="005C34BB" w:rsidRDefault="00647FB6" w:rsidP="00647FB6">
            <w:pPr>
              <w:tabs>
                <w:tab w:val="right" w:pos="7254"/>
              </w:tabs>
              <w:spacing w:before="60" w:after="60"/>
            </w:pPr>
            <w:r w:rsidRPr="005C34BB">
              <w:t>A Bid-Securing Declaration shall not be required.</w:t>
            </w:r>
            <w:r w:rsidRPr="005C34BB">
              <w:rPr>
                <w:rFonts w:hint="eastAsia"/>
              </w:rPr>
              <w:t xml:space="preserve"> </w:t>
            </w:r>
          </w:p>
          <w:p w14:paraId="17C60CEB" w14:textId="7F940200" w:rsidR="00647FB6" w:rsidRPr="005C34BB" w:rsidRDefault="00647FB6" w:rsidP="00647FB6">
            <w:pPr>
              <w:tabs>
                <w:tab w:val="right" w:pos="7254"/>
              </w:tabs>
              <w:spacing w:before="60" w:after="60"/>
              <w:rPr>
                <w:iCs/>
              </w:rPr>
            </w:pPr>
            <w:r w:rsidRPr="005C34BB">
              <w:rPr>
                <w:rFonts w:hint="eastAsia"/>
              </w:rPr>
              <w:t>The amount and currency of the bid security shall be: 20,000USD</w:t>
            </w:r>
          </w:p>
        </w:tc>
      </w:tr>
      <w:tr w:rsidR="00173711" w:rsidRPr="005C34BB" w14:paraId="3CF7DF5E" w14:textId="77777777" w:rsidTr="0055699E">
        <w:tc>
          <w:tcPr>
            <w:tcW w:w="1620" w:type="dxa"/>
            <w:tcBorders>
              <w:top w:val="single" w:sz="8" w:space="0" w:color="000000"/>
              <w:left w:val="single" w:sz="12" w:space="0" w:color="000000"/>
              <w:bottom w:val="single" w:sz="8" w:space="0" w:color="000000"/>
              <w:right w:val="single" w:sz="6" w:space="0" w:color="000000"/>
            </w:tcBorders>
          </w:tcPr>
          <w:p w14:paraId="6E33DE6C" w14:textId="73A20B71" w:rsidR="00173711" w:rsidRPr="005C34BB" w:rsidRDefault="00173711" w:rsidP="00173711">
            <w:pPr>
              <w:tabs>
                <w:tab w:val="right" w:pos="7434"/>
              </w:tabs>
              <w:spacing w:before="60" w:after="60"/>
              <w:rPr>
                <w:b/>
              </w:rPr>
            </w:pPr>
            <w:r w:rsidRPr="005C34BB">
              <w:rPr>
                <w:b/>
              </w:rPr>
              <w:t>ITB 19.3 (a)</w:t>
            </w:r>
          </w:p>
        </w:tc>
        <w:tc>
          <w:tcPr>
            <w:tcW w:w="7470" w:type="dxa"/>
            <w:tcBorders>
              <w:top w:val="single" w:sz="8" w:space="0" w:color="000000"/>
              <w:left w:val="single" w:sz="6" w:space="0" w:color="000000"/>
              <w:bottom w:val="single" w:sz="8" w:space="0" w:color="000000"/>
              <w:right w:val="single" w:sz="12" w:space="0" w:color="000000"/>
            </w:tcBorders>
          </w:tcPr>
          <w:p w14:paraId="56E8D31D" w14:textId="058B1F3B" w:rsidR="00173711" w:rsidRPr="005C34BB" w:rsidRDefault="00173711" w:rsidP="00173711">
            <w:pPr>
              <w:tabs>
                <w:tab w:val="right" w:pos="7254"/>
              </w:tabs>
              <w:spacing w:before="60" w:after="60"/>
              <w:rPr>
                <w:i/>
                <w:iCs/>
              </w:rPr>
            </w:pPr>
            <w:r w:rsidRPr="005C34BB">
              <w:rPr>
                <w:rFonts w:hint="eastAsia"/>
              </w:rPr>
              <w:t>T</w:t>
            </w:r>
            <w:r w:rsidRPr="005C34BB">
              <w:t>he bid security shall be issued by a bank</w:t>
            </w:r>
            <w:r w:rsidRPr="005C34BB">
              <w:rPr>
                <w:rFonts w:hint="eastAsia"/>
              </w:rPr>
              <w:t>,</w:t>
            </w:r>
            <w:r w:rsidRPr="005C34BB">
              <w:t xml:space="preserve"> insurance company</w:t>
            </w:r>
            <w:r w:rsidRPr="005C34BB">
              <w:rPr>
                <w:rFonts w:hint="eastAsia"/>
              </w:rPr>
              <w:t xml:space="preserve">, or </w:t>
            </w:r>
            <w:r w:rsidRPr="005C34BB">
              <w:t xml:space="preserve">financial institution in </w:t>
            </w:r>
            <w:r w:rsidRPr="005C34BB">
              <w:rPr>
                <w:rFonts w:hint="eastAsia"/>
              </w:rPr>
              <w:t>the Employer</w:t>
            </w:r>
            <w:r w:rsidRPr="005C34BB">
              <w:t>’</w:t>
            </w:r>
            <w:r w:rsidRPr="005C34BB">
              <w:rPr>
                <w:rFonts w:hint="eastAsia"/>
              </w:rPr>
              <w:t xml:space="preserve">s country or </w:t>
            </w:r>
            <w:r w:rsidRPr="005C34BB">
              <w:t>the Contractor's country</w:t>
            </w:r>
            <w:r w:rsidRPr="005C34BB">
              <w:rPr>
                <w:rFonts w:hint="eastAsia"/>
              </w:rPr>
              <w:t>,</w:t>
            </w:r>
            <w:r w:rsidRPr="005C34BB">
              <w:t xml:space="preserve"> whose credit rating is equal or above A- (A3) (equivalent) rated by an international credit rating agency (e.g., S&amp;P, Fitch, or Moody's). </w:t>
            </w:r>
          </w:p>
        </w:tc>
      </w:tr>
      <w:tr w:rsidR="00F66547" w:rsidRPr="005C34BB" w14:paraId="38278FF6" w14:textId="77777777" w:rsidTr="0055699E">
        <w:tc>
          <w:tcPr>
            <w:tcW w:w="1620" w:type="dxa"/>
            <w:tcBorders>
              <w:top w:val="single" w:sz="8" w:space="0" w:color="000000"/>
              <w:left w:val="single" w:sz="12" w:space="0" w:color="000000"/>
              <w:bottom w:val="single" w:sz="8" w:space="0" w:color="000000"/>
              <w:right w:val="single" w:sz="6" w:space="0" w:color="000000"/>
            </w:tcBorders>
          </w:tcPr>
          <w:p w14:paraId="7ED12992" w14:textId="654AE192" w:rsidR="00F66547" w:rsidRPr="005C34BB" w:rsidRDefault="00F66547" w:rsidP="00F66547">
            <w:pPr>
              <w:tabs>
                <w:tab w:val="right" w:pos="7434"/>
              </w:tabs>
              <w:spacing w:before="60" w:after="60"/>
              <w:rPr>
                <w:b/>
              </w:rPr>
            </w:pPr>
            <w:bookmarkStart w:id="98" w:name="_Hlk234789982"/>
            <w:r w:rsidRPr="005C34BB">
              <w:rPr>
                <w:b/>
              </w:rPr>
              <w:t>ITB 19.3 (b)</w:t>
            </w:r>
          </w:p>
        </w:tc>
        <w:tc>
          <w:tcPr>
            <w:tcW w:w="7470" w:type="dxa"/>
            <w:tcBorders>
              <w:top w:val="single" w:sz="8" w:space="0" w:color="000000"/>
              <w:left w:val="single" w:sz="6" w:space="0" w:color="000000"/>
              <w:bottom w:val="single" w:sz="8" w:space="0" w:color="000000"/>
              <w:right w:val="single" w:sz="12" w:space="0" w:color="000000"/>
            </w:tcBorders>
          </w:tcPr>
          <w:p w14:paraId="32706624" w14:textId="6DC4B6A1" w:rsidR="00F66547" w:rsidRPr="005C34BB" w:rsidRDefault="00F66547" w:rsidP="00F66547">
            <w:pPr>
              <w:tabs>
                <w:tab w:val="right" w:pos="7254"/>
              </w:tabs>
              <w:spacing w:before="60" w:after="60"/>
              <w:rPr>
                <w:i/>
                <w:iCs/>
              </w:rPr>
            </w:pPr>
            <w:r w:rsidRPr="005C34BB">
              <w:t xml:space="preserve">an irrevocable letter of credit: </w:t>
            </w:r>
          </w:p>
          <w:p w14:paraId="3934C2F2" w14:textId="1D0B4667" w:rsidR="00F66547" w:rsidRPr="005C34BB" w:rsidRDefault="00F66547" w:rsidP="00F66547">
            <w:pPr>
              <w:tabs>
                <w:tab w:val="right" w:pos="7254"/>
              </w:tabs>
              <w:spacing w:before="60" w:after="60"/>
            </w:pPr>
            <w:r w:rsidRPr="005C34BB">
              <w:rPr>
                <w:rFonts w:hint="eastAsia"/>
              </w:rPr>
              <w:t>Not Applicable</w:t>
            </w:r>
          </w:p>
        </w:tc>
      </w:tr>
      <w:tr w:rsidR="00F66547" w:rsidRPr="005C34BB" w14:paraId="4BA3B3BE" w14:textId="77777777" w:rsidTr="0055699E">
        <w:tc>
          <w:tcPr>
            <w:tcW w:w="1620" w:type="dxa"/>
            <w:tcBorders>
              <w:top w:val="single" w:sz="8" w:space="0" w:color="000000"/>
              <w:left w:val="single" w:sz="12" w:space="0" w:color="000000"/>
              <w:bottom w:val="single" w:sz="8" w:space="0" w:color="000000"/>
              <w:right w:val="single" w:sz="6" w:space="0" w:color="000000"/>
            </w:tcBorders>
          </w:tcPr>
          <w:p w14:paraId="6CAD2C6C" w14:textId="52128D93" w:rsidR="00F66547" w:rsidRPr="005C34BB" w:rsidRDefault="00F66547" w:rsidP="00F66547">
            <w:pPr>
              <w:tabs>
                <w:tab w:val="right" w:pos="7434"/>
              </w:tabs>
              <w:spacing w:before="60" w:after="60"/>
              <w:rPr>
                <w:b/>
              </w:rPr>
            </w:pPr>
            <w:r w:rsidRPr="005C34BB">
              <w:rPr>
                <w:b/>
              </w:rPr>
              <w:t>ITB 19.3 (c)</w:t>
            </w:r>
          </w:p>
        </w:tc>
        <w:tc>
          <w:tcPr>
            <w:tcW w:w="7470" w:type="dxa"/>
            <w:tcBorders>
              <w:top w:val="single" w:sz="8" w:space="0" w:color="000000"/>
              <w:left w:val="single" w:sz="6" w:space="0" w:color="000000"/>
              <w:bottom w:val="single" w:sz="8" w:space="0" w:color="000000"/>
              <w:right w:val="single" w:sz="12" w:space="0" w:color="000000"/>
            </w:tcBorders>
          </w:tcPr>
          <w:p w14:paraId="7BE473E5" w14:textId="73F0B099" w:rsidR="00F66547" w:rsidRPr="005C34BB" w:rsidRDefault="00F66547" w:rsidP="00F66547">
            <w:pPr>
              <w:tabs>
                <w:tab w:val="right" w:pos="7254"/>
              </w:tabs>
              <w:spacing w:before="60" w:after="60"/>
              <w:rPr>
                <w:i/>
                <w:iCs/>
              </w:rPr>
            </w:pPr>
            <w:r w:rsidRPr="005C34BB">
              <w:t xml:space="preserve">a cashier’s or certified check: </w:t>
            </w:r>
          </w:p>
          <w:p w14:paraId="4A8E2EBC" w14:textId="063F128E" w:rsidR="00F66547" w:rsidRPr="005C34BB" w:rsidRDefault="00F66547" w:rsidP="00F66547">
            <w:pPr>
              <w:tabs>
                <w:tab w:val="right" w:pos="7254"/>
              </w:tabs>
              <w:spacing w:before="60" w:after="60"/>
            </w:pPr>
            <w:r w:rsidRPr="005C34BB">
              <w:rPr>
                <w:rFonts w:hint="eastAsia"/>
              </w:rPr>
              <w:t>Not Applicable</w:t>
            </w:r>
          </w:p>
        </w:tc>
      </w:tr>
      <w:bookmarkEnd w:id="98"/>
      <w:tr w:rsidR="00647FB6" w:rsidRPr="005C34BB" w14:paraId="5AD08AB2" w14:textId="77777777" w:rsidTr="0055699E">
        <w:tc>
          <w:tcPr>
            <w:tcW w:w="1620" w:type="dxa"/>
            <w:tcBorders>
              <w:top w:val="single" w:sz="8" w:space="0" w:color="000000"/>
              <w:left w:val="single" w:sz="12" w:space="0" w:color="000000"/>
              <w:bottom w:val="single" w:sz="8" w:space="0" w:color="000000"/>
              <w:right w:val="single" w:sz="6" w:space="0" w:color="000000"/>
            </w:tcBorders>
          </w:tcPr>
          <w:p w14:paraId="0C40FF34" w14:textId="77777777" w:rsidR="00647FB6" w:rsidRPr="005C34BB" w:rsidRDefault="00647FB6" w:rsidP="00647FB6">
            <w:pPr>
              <w:tabs>
                <w:tab w:val="right" w:pos="7434"/>
              </w:tabs>
              <w:spacing w:before="60" w:after="60"/>
              <w:rPr>
                <w:b/>
              </w:rPr>
            </w:pPr>
            <w:r w:rsidRPr="005C34BB">
              <w:rPr>
                <w:b/>
              </w:rPr>
              <w:lastRenderedPageBreak/>
              <w:t>ITB 19.3 (d)</w:t>
            </w:r>
          </w:p>
        </w:tc>
        <w:tc>
          <w:tcPr>
            <w:tcW w:w="7470" w:type="dxa"/>
            <w:tcBorders>
              <w:top w:val="single" w:sz="8" w:space="0" w:color="000000"/>
              <w:left w:val="single" w:sz="6" w:space="0" w:color="000000"/>
              <w:bottom w:val="single" w:sz="8" w:space="0" w:color="000000"/>
              <w:right w:val="single" w:sz="12" w:space="0" w:color="000000"/>
            </w:tcBorders>
          </w:tcPr>
          <w:p w14:paraId="4148EDFE" w14:textId="77777777" w:rsidR="00647FB6" w:rsidRPr="005C34BB" w:rsidRDefault="00647FB6" w:rsidP="00647FB6">
            <w:pPr>
              <w:tabs>
                <w:tab w:val="right" w:pos="7254"/>
              </w:tabs>
              <w:spacing w:before="60" w:after="60"/>
              <w:rPr>
                <w:i/>
                <w:iCs/>
              </w:rPr>
            </w:pPr>
            <w:r w:rsidRPr="005C34BB">
              <w:t xml:space="preserve">Other types of acceptable securities: </w:t>
            </w:r>
          </w:p>
          <w:p w14:paraId="348B3081" w14:textId="4D5E4E5F" w:rsidR="00BA6F8D" w:rsidRPr="005C34BB" w:rsidRDefault="00BA6F8D" w:rsidP="00647FB6">
            <w:pPr>
              <w:tabs>
                <w:tab w:val="right" w:pos="7254"/>
              </w:tabs>
              <w:spacing w:before="60" w:after="60"/>
            </w:pPr>
            <w:r w:rsidRPr="005C34BB">
              <w:rPr>
                <w:rFonts w:hint="eastAsia"/>
              </w:rPr>
              <w:t>Not Applicable</w:t>
            </w:r>
          </w:p>
        </w:tc>
      </w:tr>
      <w:tr w:rsidR="00647FB6" w:rsidRPr="005C34BB" w14:paraId="34BB49A0" w14:textId="77777777" w:rsidTr="0055699E">
        <w:tc>
          <w:tcPr>
            <w:tcW w:w="1620" w:type="dxa"/>
            <w:tcBorders>
              <w:top w:val="single" w:sz="8" w:space="0" w:color="000000"/>
              <w:left w:val="single" w:sz="12" w:space="0" w:color="000000"/>
              <w:bottom w:val="single" w:sz="8" w:space="0" w:color="000000"/>
              <w:right w:val="single" w:sz="6" w:space="0" w:color="000000"/>
            </w:tcBorders>
          </w:tcPr>
          <w:p w14:paraId="0D65B399" w14:textId="77777777" w:rsidR="00647FB6" w:rsidRPr="005C34BB" w:rsidRDefault="00647FB6" w:rsidP="00647FB6">
            <w:pPr>
              <w:tabs>
                <w:tab w:val="right" w:pos="7434"/>
              </w:tabs>
              <w:spacing w:before="60" w:after="60"/>
              <w:rPr>
                <w:b/>
              </w:rPr>
            </w:pPr>
            <w:r w:rsidRPr="005C34BB">
              <w:rPr>
                <w:b/>
              </w:rPr>
              <w:t>ITB 19.9</w:t>
            </w:r>
          </w:p>
        </w:tc>
        <w:tc>
          <w:tcPr>
            <w:tcW w:w="7470" w:type="dxa"/>
            <w:tcBorders>
              <w:top w:val="single" w:sz="8" w:space="0" w:color="000000"/>
              <w:left w:val="single" w:sz="6" w:space="0" w:color="000000"/>
              <w:bottom w:val="single" w:sz="8" w:space="0" w:color="000000"/>
              <w:right w:val="single" w:sz="12" w:space="0" w:color="000000"/>
            </w:tcBorders>
          </w:tcPr>
          <w:p w14:paraId="5B3FAC21" w14:textId="7E6A42F9" w:rsidR="00647FB6" w:rsidRPr="005C34BB" w:rsidRDefault="00D341D8" w:rsidP="00647FB6">
            <w:pPr>
              <w:tabs>
                <w:tab w:val="right" w:pos="7254"/>
              </w:tabs>
              <w:spacing w:before="60" w:after="60"/>
            </w:pPr>
            <w:r w:rsidRPr="005C34BB">
              <w:rPr>
                <w:rFonts w:hint="eastAsia"/>
              </w:rPr>
              <w:t>Not Applicable</w:t>
            </w:r>
          </w:p>
        </w:tc>
      </w:tr>
      <w:tr w:rsidR="00D71A34" w:rsidRPr="005C34BB" w14:paraId="20D6C79C" w14:textId="77777777" w:rsidTr="0055699E">
        <w:tc>
          <w:tcPr>
            <w:tcW w:w="1620" w:type="dxa"/>
            <w:tcBorders>
              <w:top w:val="single" w:sz="8" w:space="0" w:color="000000"/>
              <w:left w:val="single" w:sz="12" w:space="0" w:color="000000"/>
              <w:bottom w:val="single" w:sz="8" w:space="0" w:color="000000"/>
              <w:right w:val="single" w:sz="6" w:space="0" w:color="000000"/>
            </w:tcBorders>
          </w:tcPr>
          <w:p w14:paraId="10045E96" w14:textId="5F6036B6" w:rsidR="00D71A34" w:rsidRPr="005C34BB" w:rsidRDefault="00D71A34" w:rsidP="00D71A34">
            <w:pPr>
              <w:tabs>
                <w:tab w:val="right" w:pos="7434"/>
              </w:tabs>
              <w:spacing w:before="60" w:after="60"/>
              <w:rPr>
                <w:b/>
              </w:rPr>
            </w:pPr>
            <w:r w:rsidRPr="005C34BB">
              <w:rPr>
                <w:b/>
              </w:rPr>
              <w:t>ITB 20.1</w:t>
            </w:r>
          </w:p>
        </w:tc>
        <w:tc>
          <w:tcPr>
            <w:tcW w:w="7470" w:type="dxa"/>
            <w:tcBorders>
              <w:top w:val="single" w:sz="8" w:space="0" w:color="000000"/>
              <w:left w:val="single" w:sz="6" w:space="0" w:color="000000"/>
              <w:bottom w:val="single" w:sz="8" w:space="0" w:color="000000"/>
              <w:right w:val="single" w:sz="12" w:space="0" w:color="000000"/>
            </w:tcBorders>
          </w:tcPr>
          <w:p w14:paraId="2661BCA7" w14:textId="5492D6D0" w:rsidR="00D71A34" w:rsidRPr="005C34BB" w:rsidRDefault="00D71A34" w:rsidP="00D71A34">
            <w:pPr>
              <w:tabs>
                <w:tab w:val="right" w:pos="7254"/>
              </w:tabs>
              <w:spacing w:before="60" w:after="60"/>
            </w:pPr>
            <w:r w:rsidRPr="005C34BB">
              <w:t xml:space="preserve">In addition to the original of the bid, the number of copies is: </w:t>
            </w:r>
            <w:r w:rsidRPr="005C34BB">
              <w:rPr>
                <w:rFonts w:hint="eastAsia"/>
              </w:rPr>
              <w:t>T</w:t>
            </w:r>
            <w:r w:rsidRPr="005C34BB">
              <w:t>wo (2)</w:t>
            </w:r>
            <w:r w:rsidR="00F66547" w:rsidRPr="005C34BB">
              <w:t>.</w:t>
            </w:r>
          </w:p>
          <w:p w14:paraId="12AD63B5" w14:textId="0E8F2A6A" w:rsidR="00D71A34" w:rsidRPr="005C34BB" w:rsidRDefault="00D71A34" w:rsidP="00D71A34">
            <w:pPr>
              <w:tabs>
                <w:tab w:val="right" w:pos="7254"/>
              </w:tabs>
              <w:spacing w:before="60" w:after="60"/>
            </w:pPr>
            <w:r w:rsidRPr="005C34BB">
              <w:t>Bidders shall also submit a soft copy of the original in PDF file on USB flash drive.</w:t>
            </w:r>
          </w:p>
        </w:tc>
      </w:tr>
      <w:tr w:rsidR="00E32F48" w:rsidRPr="005C34BB" w14:paraId="478F4FA8" w14:textId="77777777" w:rsidTr="0055699E">
        <w:tc>
          <w:tcPr>
            <w:tcW w:w="1620" w:type="dxa"/>
            <w:tcBorders>
              <w:top w:val="single" w:sz="8" w:space="0" w:color="000000"/>
              <w:left w:val="single" w:sz="12" w:space="0" w:color="000000"/>
              <w:bottom w:val="single" w:sz="8" w:space="0" w:color="000000"/>
              <w:right w:val="single" w:sz="6" w:space="0" w:color="000000"/>
            </w:tcBorders>
          </w:tcPr>
          <w:p w14:paraId="6AB46FA1" w14:textId="2AA95F36" w:rsidR="00E32F48" w:rsidRPr="005C34BB" w:rsidRDefault="00E32F48" w:rsidP="00E32F48">
            <w:pPr>
              <w:tabs>
                <w:tab w:val="right" w:pos="7434"/>
              </w:tabs>
              <w:spacing w:before="60" w:after="60"/>
              <w:rPr>
                <w:b/>
              </w:rPr>
            </w:pPr>
            <w:bookmarkStart w:id="99" w:name="_Hlk234790237"/>
            <w:r w:rsidRPr="005C34BB">
              <w:rPr>
                <w:b/>
              </w:rPr>
              <w:t>ITB 20.2</w:t>
            </w:r>
          </w:p>
        </w:tc>
        <w:tc>
          <w:tcPr>
            <w:tcW w:w="7470" w:type="dxa"/>
            <w:tcBorders>
              <w:top w:val="single" w:sz="8" w:space="0" w:color="000000"/>
              <w:left w:val="single" w:sz="6" w:space="0" w:color="000000"/>
              <w:bottom w:val="single" w:sz="8" w:space="0" w:color="000000"/>
              <w:right w:val="single" w:sz="12" w:space="0" w:color="000000"/>
            </w:tcBorders>
          </w:tcPr>
          <w:p w14:paraId="783702D4" w14:textId="77777777" w:rsidR="00E32F48" w:rsidRPr="005C34BB" w:rsidRDefault="00E32F48" w:rsidP="00E32F48">
            <w:pPr>
              <w:tabs>
                <w:tab w:val="right" w:pos="7254"/>
              </w:tabs>
              <w:spacing w:before="60" w:after="60"/>
            </w:pPr>
            <w:r w:rsidRPr="005C34BB">
              <w:t>The written confirmation of authorization to sign the Bid shall consist of: a Notarized Power of Attorney from the Bidder (including all parties in the case of a Joint Venture or Consortium).</w:t>
            </w:r>
          </w:p>
          <w:p w14:paraId="272B6A07" w14:textId="717479AC" w:rsidR="00E32F48" w:rsidRPr="005C34BB" w:rsidRDefault="00E32F48" w:rsidP="00E32F48">
            <w:pPr>
              <w:tabs>
                <w:tab w:val="right" w:pos="7254"/>
              </w:tabs>
              <w:spacing w:before="60" w:after="60"/>
            </w:pPr>
            <w:r w:rsidRPr="005C34BB">
              <w:t>In the case of a Joint Venture or Consortium: 1. Such Power of Attorney shall specify the authority of one partner (Lead Partner) to sign the Bid on behalf of the Joint Venture or Consortium. 2. If the Joint Venture or Consortium has not yet been legally constituted, evidence of the intent to enter into such Joint Venture or Consortium (Letter of Intent), signed by all proposed members, shall be submitted with the Bid. In this event, formal legal constitution shall be a mandatory requirement upon contract award and prior to contract signing.</w:t>
            </w:r>
          </w:p>
        </w:tc>
      </w:tr>
      <w:bookmarkEnd w:id="99"/>
      <w:tr w:rsidR="00647FB6" w:rsidRPr="005C34BB" w14:paraId="09D75BE7" w14:textId="77777777" w:rsidTr="0055699E">
        <w:trPr>
          <w:trHeight w:val="569"/>
        </w:trPr>
        <w:tc>
          <w:tcPr>
            <w:tcW w:w="9090" w:type="dxa"/>
            <w:gridSpan w:val="2"/>
            <w:tcBorders>
              <w:top w:val="single" w:sz="8" w:space="0" w:color="000000"/>
              <w:left w:val="single" w:sz="12" w:space="0" w:color="000000"/>
              <w:bottom w:val="single" w:sz="8" w:space="0" w:color="000000"/>
              <w:right w:val="single" w:sz="12" w:space="0" w:color="000000"/>
            </w:tcBorders>
          </w:tcPr>
          <w:p w14:paraId="5FEFB3F3" w14:textId="77777777" w:rsidR="00647FB6" w:rsidRPr="005C34BB" w:rsidRDefault="00647FB6" w:rsidP="00647FB6">
            <w:pPr>
              <w:tabs>
                <w:tab w:val="right" w:pos="7434"/>
              </w:tabs>
              <w:spacing w:before="60" w:after="60"/>
              <w:jc w:val="center"/>
              <w:rPr>
                <w:b/>
                <w:sz w:val="28"/>
              </w:rPr>
            </w:pPr>
            <w:r w:rsidRPr="005C34BB">
              <w:rPr>
                <w:b/>
                <w:sz w:val="28"/>
              </w:rPr>
              <w:t>D.  Submission and Opening of Bids</w:t>
            </w:r>
          </w:p>
        </w:tc>
      </w:tr>
      <w:tr w:rsidR="001541BF" w:rsidRPr="005C34BB" w14:paraId="4CB20230" w14:textId="77777777" w:rsidTr="0055699E">
        <w:tc>
          <w:tcPr>
            <w:tcW w:w="1620" w:type="dxa"/>
            <w:tcBorders>
              <w:top w:val="single" w:sz="8" w:space="0" w:color="000000"/>
              <w:left w:val="single" w:sz="12" w:space="0" w:color="000000"/>
              <w:bottom w:val="single" w:sz="8" w:space="0" w:color="000000"/>
              <w:right w:val="single" w:sz="6" w:space="0" w:color="000000"/>
            </w:tcBorders>
          </w:tcPr>
          <w:p w14:paraId="25ED729A" w14:textId="12BCDE61" w:rsidR="001541BF" w:rsidRPr="005C34BB" w:rsidRDefault="001541BF" w:rsidP="001541BF">
            <w:pPr>
              <w:tabs>
                <w:tab w:val="right" w:pos="7434"/>
              </w:tabs>
              <w:spacing w:before="60" w:after="60"/>
              <w:rPr>
                <w:b/>
              </w:rPr>
            </w:pPr>
            <w:bookmarkStart w:id="100" w:name="_Hlk234790378"/>
            <w:r w:rsidRPr="005C34BB">
              <w:rPr>
                <w:b/>
              </w:rPr>
              <w:t>ITB 22.1</w:t>
            </w:r>
          </w:p>
        </w:tc>
        <w:tc>
          <w:tcPr>
            <w:tcW w:w="7470" w:type="dxa"/>
            <w:tcBorders>
              <w:top w:val="single" w:sz="8" w:space="0" w:color="000000"/>
              <w:left w:val="single" w:sz="6" w:space="0" w:color="000000"/>
              <w:bottom w:val="single" w:sz="8" w:space="0" w:color="000000"/>
              <w:right w:val="single" w:sz="12" w:space="0" w:color="000000"/>
            </w:tcBorders>
          </w:tcPr>
          <w:p w14:paraId="4772F4A9" w14:textId="77777777" w:rsidR="001541BF" w:rsidRPr="005C34BB" w:rsidRDefault="001541BF" w:rsidP="001541BF">
            <w:pPr>
              <w:tabs>
                <w:tab w:val="right" w:pos="7254"/>
              </w:tabs>
              <w:spacing w:before="60" w:after="60"/>
            </w:pPr>
            <w:r w:rsidRPr="005C34BB">
              <w:t xml:space="preserve">For </w:t>
            </w:r>
            <w:r w:rsidRPr="005C34BB">
              <w:rPr>
                <w:b/>
                <w:u w:val="single"/>
              </w:rPr>
              <w:t>bid submission purposes</w:t>
            </w:r>
            <w:r w:rsidRPr="005C34BB">
              <w:rPr>
                <w:u w:val="single"/>
              </w:rPr>
              <w:t xml:space="preserve"> </w:t>
            </w:r>
            <w:r w:rsidRPr="005C34BB">
              <w:t xml:space="preserve">only, the Employer’s address is: </w:t>
            </w:r>
          </w:p>
          <w:p w14:paraId="2020D4AF" w14:textId="4DA86AA7" w:rsidR="001541BF" w:rsidRPr="005C34BB" w:rsidRDefault="001541BF" w:rsidP="001541BF">
            <w:pPr>
              <w:tabs>
                <w:tab w:val="right" w:pos="7254"/>
              </w:tabs>
              <w:spacing w:after="60"/>
            </w:pPr>
            <w:r w:rsidRPr="005C34BB">
              <w:t xml:space="preserve">Attention: </w:t>
            </w:r>
            <w:r w:rsidRPr="005C34BB">
              <w:rPr>
                <w:i/>
              </w:rPr>
              <w:t>Ing.</w:t>
            </w:r>
            <w:r w:rsidR="00507C94" w:rsidRPr="00507C94">
              <w:rPr>
                <w:i/>
              </w:rPr>
              <w:t xml:space="preserve"> Angelo Viruez</w:t>
            </w:r>
          </w:p>
          <w:p w14:paraId="6AE0C87E" w14:textId="2D6902A8" w:rsidR="00507C94" w:rsidRPr="00507C94" w:rsidRDefault="00507C94" w:rsidP="00507C94">
            <w:pPr>
              <w:tabs>
                <w:tab w:val="right" w:pos="7254"/>
              </w:tabs>
              <w:spacing w:after="60"/>
              <w:rPr>
                <w:lang w:val="es-BO"/>
              </w:rPr>
            </w:pPr>
            <w:r>
              <w:t xml:space="preserve">Street Address: </w:t>
            </w:r>
            <w:r w:rsidR="00B6141E">
              <w:t xml:space="preserve">950 </w:t>
            </w:r>
            <w:r w:rsidRPr="00507C94">
              <w:rPr>
                <w:lang w:val="es-BO"/>
              </w:rPr>
              <w:t xml:space="preserve">Roca y Coronado </w:t>
            </w:r>
            <w:r w:rsidR="00B6141E">
              <w:rPr>
                <w:lang w:val="es-BO"/>
              </w:rPr>
              <w:t>Ave.</w:t>
            </w:r>
          </w:p>
          <w:p w14:paraId="444430BE" w14:textId="77777777" w:rsidR="00507C94" w:rsidRPr="00507C94" w:rsidRDefault="00507C94" w:rsidP="00507C94">
            <w:pPr>
              <w:tabs>
                <w:tab w:val="right" w:pos="7254"/>
              </w:tabs>
              <w:spacing w:after="60"/>
              <w:rPr>
                <w:lang w:val="es-BO"/>
              </w:rPr>
            </w:pPr>
            <w:r w:rsidRPr="00507C94">
              <w:rPr>
                <w:lang w:val="es-BO"/>
              </w:rPr>
              <w:t>City: Santa Cruz de la Sierra</w:t>
            </w:r>
          </w:p>
          <w:p w14:paraId="070ED1C7" w14:textId="77777777" w:rsidR="00507C94" w:rsidRDefault="00507C94" w:rsidP="00507C94">
            <w:pPr>
              <w:tabs>
                <w:tab w:val="right" w:pos="7254"/>
              </w:tabs>
              <w:spacing w:after="60"/>
            </w:pPr>
            <w:r>
              <w:t>ZIP Code: -</w:t>
            </w:r>
          </w:p>
          <w:p w14:paraId="3543FAB9" w14:textId="2DBF82B9" w:rsidR="00A52241" w:rsidRPr="00146898" w:rsidRDefault="00507C94" w:rsidP="00A52241">
            <w:pPr>
              <w:tabs>
                <w:tab w:val="right" w:pos="7254"/>
              </w:tabs>
              <w:spacing w:after="60"/>
              <w:rPr>
                <w:lang w:val="es-BO"/>
              </w:rPr>
            </w:pPr>
            <w:r>
              <w:t>Country: Bolivia</w:t>
            </w:r>
          </w:p>
          <w:p w14:paraId="121B7860" w14:textId="77777777" w:rsidR="00A52241" w:rsidRDefault="00A52241" w:rsidP="00A52241">
            <w:pPr>
              <w:tabs>
                <w:tab w:val="right" w:pos="7254"/>
              </w:tabs>
              <w:spacing w:after="60"/>
            </w:pPr>
            <w:r>
              <w:t>Telephone: 33547031 - 33122004</w:t>
            </w:r>
          </w:p>
          <w:p w14:paraId="42E5A5CF" w14:textId="77777777" w:rsidR="00A52241" w:rsidRDefault="00A52241" w:rsidP="00A52241">
            <w:pPr>
              <w:tabs>
                <w:tab w:val="right" w:pos="7254"/>
              </w:tabs>
              <w:spacing w:after="60"/>
            </w:pPr>
            <w:r>
              <w:t>Facsimile number: -</w:t>
            </w:r>
          </w:p>
          <w:p w14:paraId="5E927038" w14:textId="352FC976" w:rsidR="00507C94" w:rsidRDefault="00A52241" w:rsidP="00A52241">
            <w:pPr>
              <w:tabs>
                <w:tab w:val="right" w:pos="7254"/>
              </w:tabs>
              <w:spacing w:after="60"/>
            </w:pPr>
            <w:r>
              <w:t xml:space="preserve">Electronic mail address: </w:t>
            </w:r>
            <w:hyperlink r:id="rId15" w:history="1">
              <w:r w:rsidR="001A05DA" w:rsidRPr="001E3057">
                <w:rPr>
                  <w:rStyle w:val="Hipervnculo"/>
                </w:rPr>
                <w:t>hviruez@abc.gob.bo</w:t>
              </w:r>
            </w:hyperlink>
            <w:r w:rsidR="001A05DA">
              <w:t xml:space="preserve"> </w:t>
            </w:r>
          </w:p>
          <w:p w14:paraId="32E805A3" w14:textId="09A1BE09" w:rsidR="00507C94" w:rsidRDefault="00507C94" w:rsidP="00507C94">
            <w:pPr>
              <w:tabs>
                <w:tab w:val="right" w:pos="7254"/>
              </w:tabs>
              <w:spacing w:after="60"/>
            </w:pPr>
            <w:r>
              <w:t xml:space="preserve">Telephone: 33547031 </w:t>
            </w:r>
            <w:r w:rsidR="00B6141E">
              <w:t>–</w:t>
            </w:r>
            <w:r>
              <w:t xml:space="preserve"> 33122004</w:t>
            </w:r>
          </w:p>
          <w:p w14:paraId="4A234079" w14:textId="77777777" w:rsidR="00B6141E" w:rsidRDefault="00B6141E" w:rsidP="00507C94">
            <w:pPr>
              <w:tabs>
                <w:tab w:val="right" w:pos="7254"/>
              </w:tabs>
              <w:spacing w:after="60"/>
            </w:pPr>
          </w:p>
          <w:p w14:paraId="1AF19E15" w14:textId="784F2D3F" w:rsidR="001541BF" w:rsidRPr="005C34BB" w:rsidRDefault="001541BF" w:rsidP="00507C94">
            <w:pPr>
              <w:tabs>
                <w:tab w:val="right" w:pos="7254"/>
              </w:tabs>
              <w:spacing w:before="60" w:after="60"/>
              <w:rPr>
                <w:b/>
              </w:rPr>
            </w:pPr>
            <w:r w:rsidRPr="005C34BB">
              <w:rPr>
                <w:b/>
              </w:rPr>
              <w:lastRenderedPageBreak/>
              <w:t xml:space="preserve">The deadline for bid submission is: </w:t>
            </w:r>
          </w:p>
          <w:p w14:paraId="424A57AE" w14:textId="5C6C9DF5" w:rsidR="001541BF" w:rsidRPr="005C34BB" w:rsidRDefault="001541BF" w:rsidP="001541BF">
            <w:pPr>
              <w:tabs>
                <w:tab w:val="right" w:pos="7254"/>
              </w:tabs>
            </w:pPr>
            <w:r w:rsidRPr="005C34BB">
              <w:t xml:space="preserve">Date: </w:t>
            </w:r>
            <w:r w:rsidR="006A4D9B">
              <w:rPr>
                <w:iCs/>
              </w:rPr>
              <w:t>19</w:t>
            </w:r>
            <w:r w:rsidRPr="005C34BB">
              <w:rPr>
                <w:iCs/>
              </w:rPr>
              <w:t xml:space="preserve">, </w:t>
            </w:r>
            <w:proofErr w:type="spellStart"/>
            <w:r w:rsidR="006A4D9B">
              <w:rPr>
                <w:iCs/>
              </w:rPr>
              <w:t>october</w:t>
            </w:r>
            <w:proofErr w:type="spellEnd"/>
            <w:r w:rsidRPr="005C34BB">
              <w:rPr>
                <w:iCs/>
              </w:rPr>
              <w:t xml:space="preserve"> 2026</w:t>
            </w:r>
          </w:p>
          <w:p w14:paraId="39129610" w14:textId="419A7A79" w:rsidR="001541BF" w:rsidRPr="005C34BB" w:rsidRDefault="001541BF" w:rsidP="001541BF">
            <w:pPr>
              <w:tabs>
                <w:tab w:val="right" w:pos="7254"/>
              </w:tabs>
              <w:spacing w:before="60" w:after="60"/>
              <w:rPr>
                <w:i/>
                <w:u w:val="single"/>
              </w:rPr>
            </w:pPr>
            <w:r w:rsidRPr="005C34BB">
              <w:t xml:space="preserve">Time: </w:t>
            </w:r>
            <w:r w:rsidRPr="005C34BB">
              <w:rPr>
                <w:iCs/>
                <w:u w:val="single"/>
              </w:rPr>
              <w:t>1</w:t>
            </w:r>
            <w:r w:rsidR="006A4D9B">
              <w:rPr>
                <w:iCs/>
                <w:u w:val="single"/>
              </w:rPr>
              <w:t>5</w:t>
            </w:r>
            <w:r w:rsidRPr="005C34BB">
              <w:rPr>
                <w:iCs/>
                <w:u w:val="single"/>
              </w:rPr>
              <w:t>:00 hours</w:t>
            </w:r>
          </w:p>
          <w:p w14:paraId="4CFE23D8" w14:textId="1913B437" w:rsidR="001541BF" w:rsidRPr="005C34BB" w:rsidRDefault="001541BF" w:rsidP="001541BF">
            <w:pPr>
              <w:tabs>
                <w:tab w:val="right" w:pos="7254"/>
              </w:tabs>
              <w:spacing w:before="60" w:after="60"/>
            </w:pPr>
            <w:r w:rsidRPr="005C34BB">
              <w:t xml:space="preserve">Bidders </w:t>
            </w:r>
            <w:r w:rsidRPr="005C34BB">
              <w:rPr>
                <w:i/>
                <w:iCs/>
              </w:rPr>
              <w:t xml:space="preserve">shall not </w:t>
            </w:r>
            <w:r w:rsidRPr="005C34BB">
              <w:t>have the option of submitting their bids electronically.</w:t>
            </w:r>
          </w:p>
        </w:tc>
      </w:tr>
      <w:bookmarkEnd w:id="100"/>
      <w:tr w:rsidR="001541BF" w:rsidRPr="005C34BB" w14:paraId="0B6E099D" w14:textId="77777777" w:rsidTr="0055699E">
        <w:tc>
          <w:tcPr>
            <w:tcW w:w="1620" w:type="dxa"/>
            <w:tcBorders>
              <w:top w:val="single" w:sz="8" w:space="0" w:color="000000"/>
              <w:left w:val="single" w:sz="12" w:space="0" w:color="000000"/>
              <w:bottom w:val="single" w:sz="8" w:space="0" w:color="000000"/>
              <w:right w:val="single" w:sz="6" w:space="0" w:color="000000"/>
            </w:tcBorders>
          </w:tcPr>
          <w:p w14:paraId="640ADAC7" w14:textId="464B5F7F" w:rsidR="001541BF" w:rsidRPr="005C34BB" w:rsidRDefault="001541BF" w:rsidP="001541BF">
            <w:pPr>
              <w:tabs>
                <w:tab w:val="right" w:pos="7434"/>
              </w:tabs>
              <w:spacing w:before="60" w:after="60"/>
              <w:rPr>
                <w:b/>
              </w:rPr>
            </w:pPr>
            <w:r w:rsidRPr="005C34BB">
              <w:rPr>
                <w:b/>
              </w:rPr>
              <w:lastRenderedPageBreak/>
              <w:t>ITB 25.1</w:t>
            </w:r>
          </w:p>
        </w:tc>
        <w:tc>
          <w:tcPr>
            <w:tcW w:w="7470" w:type="dxa"/>
            <w:tcBorders>
              <w:top w:val="single" w:sz="8" w:space="0" w:color="000000"/>
              <w:left w:val="single" w:sz="6" w:space="0" w:color="000000"/>
              <w:bottom w:val="single" w:sz="8" w:space="0" w:color="000000"/>
              <w:right w:val="single" w:sz="12" w:space="0" w:color="000000"/>
            </w:tcBorders>
          </w:tcPr>
          <w:p w14:paraId="6B40BCAD" w14:textId="77777777" w:rsidR="001541BF" w:rsidRPr="005C34BB" w:rsidRDefault="001541BF" w:rsidP="001541BF">
            <w:pPr>
              <w:tabs>
                <w:tab w:val="right" w:pos="7254"/>
              </w:tabs>
              <w:spacing w:before="60" w:after="60"/>
            </w:pPr>
            <w:r w:rsidRPr="005C34BB">
              <w:t xml:space="preserve">The opening of </w:t>
            </w:r>
            <w:proofErr w:type="gramStart"/>
            <w:r w:rsidRPr="005C34BB">
              <w:t>Technical</w:t>
            </w:r>
            <w:proofErr w:type="gramEnd"/>
            <w:r w:rsidRPr="005C34BB">
              <w:t xml:space="preserve"> bid shall take place at: </w:t>
            </w:r>
          </w:p>
          <w:p w14:paraId="017C9671" w14:textId="2A14C341" w:rsidR="001541BF" w:rsidRPr="005C34BB" w:rsidRDefault="001541BF" w:rsidP="001541BF">
            <w:pPr>
              <w:tabs>
                <w:tab w:val="right" w:pos="7254"/>
              </w:tabs>
            </w:pPr>
            <w:r w:rsidRPr="005C34BB">
              <w:t xml:space="preserve">Street Address: </w:t>
            </w:r>
            <w:r w:rsidR="00B6141E">
              <w:rPr>
                <w:i/>
              </w:rPr>
              <w:t xml:space="preserve">950 </w:t>
            </w:r>
            <w:r w:rsidR="006A4D9B">
              <w:rPr>
                <w:i/>
              </w:rPr>
              <w:t xml:space="preserve">Roca y Coronado </w:t>
            </w:r>
            <w:r w:rsidR="00B6141E">
              <w:rPr>
                <w:i/>
              </w:rPr>
              <w:t>Ave.</w:t>
            </w:r>
            <w:r w:rsidR="006A4D9B">
              <w:rPr>
                <w:i/>
              </w:rPr>
              <w:t xml:space="preserve"> </w:t>
            </w:r>
          </w:p>
          <w:p w14:paraId="23A42972" w14:textId="5C8D53FE" w:rsidR="001541BF" w:rsidRPr="005C34BB" w:rsidRDefault="001541BF" w:rsidP="001541BF">
            <w:pPr>
              <w:tabs>
                <w:tab w:val="right" w:pos="7254"/>
              </w:tabs>
            </w:pPr>
            <w:r w:rsidRPr="005C34BB">
              <w:t xml:space="preserve">City: </w:t>
            </w:r>
            <w:r w:rsidR="006A4D9B">
              <w:rPr>
                <w:i/>
              </w:rPr>
              <w:t>Santa Cruz de la Sierra</w:t>
            </w:r>
            <w:r w:rsidRPr="005C34BB">
              <w:rPr>
                <w:i/>
              </w:rPr>
              <w:t xml:space="preserve"> </w:t>
            </w:r>
          </w:p>
          <w:p w14:paraId="6BD6BD53" w14:textId="77777777" w:rsidR="001541BF" w:rsidRPr="005C34BB" w:rsidRDefault="001541BF" w:rsidP="001541BF">
            <w:pPr>
              <w:tabs>
                <w:tab w:val="right" w:pos="7254"/>
              </w:tabs>
            </w:pPr>
            <w:r w:rsidRPr="005C34BB">
              <w:t>Country: Bolivia</w:t>
            </w:r>
            <w:r w:rsidRPr="005C34BB">
              <w:rPr>
                <w:i/>
              </w:rPr>
              <w:t xml:space="preserve"> </w:t>
            </w:r>
          </w:p>
          <w:p w14:paraId="282A065D" w14:textId="0D02F8EF" w:rsidR="001541BF" w:rsidRPr="005C34BB" w:rsidRDefault="001541BF" w:rsidP="001541BF">
            <w:pPr>
              <w:tabs>
                <w:tab w:val="right" w:pos="7254"/>
              </w:tabs>
            </w:pPr>
            <w:r w:rsidRPr="005C34BB">
              <w:t>Date:</w:t>
            </w:r>
            <w:r w:rsidR="00A81219" w:rsidRPr="005C34BB">
              <w:rPr>
                <w:rFonts w:hint="eastAsia"/>
              </w:rPr>
              <w:t xml:space="preserve"> </w:t>
            </w:r>
            <w:r w:rsidR="006A4D9B">
              <w:t>19</w:t>
            </w:r>
            <w:r w:rsidRPr="005C34BB">
              <w:rPr>
                <w:iCs/>
              </w:rPr>
              <w:t xml:space="preserve">, </w:t>
            </w:r>
            <w:r w:rsidRPr="005C34BB">
              <w:rPr>
                <w:rFonts w:hint="eastAsia"/>
                <w:iCs/>
              </w:rPr>
              <w:t>October</w:t>
            </w:r>
            <w:r w:rsidRPr="005C34BB">
              <w:rPr>
                <w:iCs/>
              </w:rPr>
              <w:t xml:space="preserve"> 2026</w:t>
            </w:r>
          </w:p>
          <w:p w14:paraId="101B8946" w14:textId="1DCE9DE4" w:rsidR="001541BF" w:rsidRPr="005C34BB" w:rsidRDefault="001541BF" w:rsidP="001541BF">
            <w:pPr>
              <w:tabs>
                <w:tab w:val="right" w:pos="7254"/>
              </w:tabs>
              <w:spacing w:before="60" w:after="60"/>
            </w:pPr>
            <w:r w:rsidRPr="005C34BB">
              <w:t xml:space="preserve">Time: </w:t>
            </w:r>
            <w:r w:rsidRPr="005C34BB">
              <w:rPr>
                <w:i/>
              </w:rPr>
              <w:t>16:</w:t>
            </w:r>
            <w:r w:rsidR="006A4D9B">
              <w:rPr>
                <w:i/>
              </w:rPr>
              <w:t>0</w:t>
            </w:r>
            <w:r w:rsidRPr="005C34BB">
              <w:rPr>
                <w:i/>
              </w:rPr>
              <w:t>0 hours</w:t>
            </w:r>
          </w:p>
        </w:tc>
      </w:tr>
      <w:tr w:rsidR="00647FB6" w:rsidRPr="005C34BB" w14:paraId="134C86ED" w14:textId="77777777" w:rsidTr="0055699E">
        <w:tc>
          <w:tcPr>
            <w:tcW w:w="1620" w:type="dxa"/>
            <w:tcBorders>
              <w:top w:val="single" w:sz="8" w:space="0" w:color="000000"/>
              <w:left w:val="single" w:sz="12" w:space="0" w:color="000000"/>
              <w:bottom w:val="single" w:sz="8" w:space="0" w:color="000000"/>
              <w:right w:val="single" w:sz="6" w:space="0" w:color="000000"/>
            </w:tcBorders>
          </w:tcPr>
          <w:p w14:paraId="3535F49A" w14:textId="77777777" w:rsidR="00647FB6" w:rsidRPr="005C34BB" w:rsidRDefault="00647FB6" w:rsidP="00647FB6">
            <w:pPr>
              <w:tabs>
                <w:tab w:val="right" w:pos="7434"/>
              </w:tabs>
              <w:spacing w:before="60" w:after="60"/>
              <w:rPr>
                <w:b/>
              </w:rPr>
            </w:pPr>
            <w:r w:rsidRPr="005C34BB">
              <w:rPr>
                <w:b/>
              </w:rPr>
              <w:t>ITB 25.5</w:t>
            </w:r>
          </w:p>
        </w:tc>
        <w:tc>
          <w:tcPr>
            <w:tcW w:w="7470" w:type="dxa"/>
            <w:tcBorders>
              <w:top w:val="single" w:sz="8" w:space="0" w:color="000000"/>
              <w:left w:val="single" w:sz="6" w:space="0" w:color="000000"/>
              <w:bottom w:val="single" w:sz="8" w:space="0" w:color="000000"/>
              <w:right w:val="single" w:sz="12" w:space="0" w:color="000000"/>
            </w:tcBorders>
          </w:tcPr>
          <w:p w14:paraId="71F57815" w14:textId="77777777" w:rsidR="00647FB6" w:rsidRPr="005C34BB" w:rsidRDefault="00647FB6" w:rsidP="00647FB6">
            <w:pPr>
              <w:tabs>
                <w:tab w:val="right" w:pos="7254"/>
              </w:tabs>
              <w:spacing w:before="60" w:after="60"/>
            </w:pPr>
            <w:r w:rsidRPr="005C34BB">
              <w:t xml:space="preserve">In case of Single-Stage, Two-Envelope Bidding Procedure; </w:t>
            </w:r>
          </w:p>
          <w:p w14:paraId="710CAA0C" w14:textId="77777777" w:rsidR="00647FB6" w:rsidRPr="005C34BB" w:rsidRDefault="00647FB6" w:rsidP="00647FB6">
            <w:pPr>
              <w:tabs>
                <w:tab w:val="right" w:pos="7254"/>
              </w:tabs>
              <w:spacing w:before="60" w:after="60"/>
            </w:pPr>
          </w:p>
          <w:p w14:paraId="0DE48845" w14:textId="77777777" w:rsidR="00647FB6" w:rsidRPr="005C34BB" w:rsidRDefault="00647FB6" w:rsidP="00647FB6">
            <w:pPr>
              <w:tabs>
                <w:tab w:val="right" w:pos="7254"/>
              </w:tabs>
              <w:spacing w:before="60" w:after="60"/>
            </w:pPr>
            <w:r w:rsidRPr="005C34BB">
              <w:t>The Letter of Technical Bid shall be initialed by three representatives of the Employer attending the Bid opening.</w:t>
            </w:r>
          </w:p>
        </w:tc>
      </w:tr>
      <w:tr w:rsidR="00647FB6" w:rsidRPr="005C34BB" w14:paraId="44F09D45" w14:textId="77777777" w:rsidTr="0055699E">
        <w:trPr>
          <w:trHeight w:val="635"/>
        </w:trPr>
        <w:tc>
          <w:tcPr>
            <w:tcW w:w="9090" w:type="dxa"/>
            <w:gridSpan w:val="2"/>
            <w:tcBorders>
              <w:top w:val="single" w:sz="8" w:space="0" w:color="000000"/>
              <w:left w:val="single" w:sz="12" w:space="0" w:color="000000"/>
              <w:bottom w:val="single" w:sz="8" w:space="0" w:color="000000"/>
              <w:right w:val="single" w:sz="12" w:space="0" w:color="000000"/>
            </w:tcBorders>
          </w:tcPr>
          <w:p w14:paraId="79E0ECFD" w14:textId="77777777" w:rsidR="00647FB6" w:rsidRPr="005C34BB" w:rsidRDefault="00647FB6" w:rsidP="00647FB6">
            <w:pPr>
              <w:keepNext/>
              <w:tabs>
                <w:tab w:val="right" w:pos="7434"/>
              </w:tabs>
              <w:spacing w:before="60" w:after="60"/>
              <w:jc w:val="center"/>
              <w:rPr>
                <w:b/>
                <w:sz w:val="28"/>
              </w:rPr>
            </w:pPr>
            <w:r w:rsidRPr="005C34BB">
              <w:rPr>
                <w:b/>
                <w:sz w:val="28"/>
              </w:rPr>
              <w:t>E.  Evaluation, and Comparison of Bids</w:t>
            </w:r>
          </w:p>
        </w:tc>
      </w:tr>
      <w:tr w:rsidR="00647FB6" w:rsidRPr="005C34BB" w14:paraId="794C4E88" w14:textId="77777777" w:rsidTr="0055699E">
        <w:trPr>
          <w:trHeight w:val="1126"/>
        </w:trPr>
        <w:tc>
          <w:tcPr>
            <w:tcW w:w="1620" w:type="dxa"/>
            <w:tcBorders>
              <w:top w:val="single" w:sz="8" w:space="0" w:color="000000"/>
              <w:left w:val="single" w:sz="12" w:space="0" w:color="000000"/>
              <w:bottom w:val="single" w:sz="8" w:space="0" w:color="000000"/>
              <w:right w:val="single" w:sz="6" w:space="0" w:color="000000"/>
            </w:tcBorders>
          </w:tcPr>
          <w:p w14:paraId="4D9B736A" w14:textId="515F1389" w:rsidR="00647FB6" w:rsidRPr="005C34BB" w:rsidRDefault="00647FB6" w:rsidP="00647FB6">
            <w:pPr>
              <w:tabs>
                <w:tab w:val="right" w:pos="7434"/>
              </w:tabs>
              <w:spacing w:before="60" w:after="60"/>
              <w:rPr>
                <w:b/>
                <w:i/>
              </w:rPr>
            </w:pPr>
            <w:r w:rsidRPr="005C34BB">
              <w:rPr>
                <w:b/>
              </w:rPr>
              <w:t>ITB 34.1</w:t>
            </w:r>
            <w:r w:rsidRPr="005C34BB">
              <w:t>(two envelope)</w:t>
            </w:r>
          </w:p>
        </w:tc>
        <w:tc>
          <w:tcPr>
            <w:tcW w:w="7470" w:type="dxa"/>
            <w:tcBorders>
              <w:top w:val="single" w:sz="8" w:space="0" w:color="000000"/>
              <w:left w:val="single" w:sz="6" w:space="0" w:color="000000"/>
              <w:bottom w:val="single" w:sz="8" w:space="0" w:color="000000"/>
              <w:right w:val="single" w:sz="12" w:space="0" w:color="000000"/>
            </w:tcBorders>
          </w:tcPr>
          <w:p w14:paraId="6BB5D882" w14:textId="1EDE0892" w:rsidR="001541BF" w:rsidRPr="005C34BB" w:rsidRDefault="001541BF" w:rsidP="001541BF">
            <w:pPr>
              <w:tabs>
                <w:tab w:val="right" w:pos="7254"/>
              </w:tabs>
              <w:spacing w:before="60" w:after="60"/>
            </w:pPr>
            <w:r w:rsidRPr="005C34BB">
              <w:t>The currency that shall be used for bid evaluation and comparison purposes to convert all bid prices expressed in various currencies into a single currency is: US</w:t>
            </w:r>
            <w:r w:rsidRPr="005C34BB">
              <w:rPr>
                <w:rFonts w:hint="eastAsia"/>
              </w:rPr>
              <w:t xml:space="preserve"> </w:t>
            </w:r>
            <w:r w:rsidRPr="005C34BB">
              <w:t>D</w:t>
            </w:r>
            <w:r w:rsidRPr="005C34BB">
              <w:rPr>
                <w:rFonts w:hint="eastAsia"/>
              </w:rPr>
              <w:t>ollar</w:t>
            </w:r>
          </w:p>
          <w:p w14:paraId="4FEC14EE" w14:textId="77777777" w:rsidR="001541BF" w:rsidRPr="005C34BB" w:rsidRDefault="001541BF" w:rsidP="001541BF">
            <w:pPr>
              <w:tabs>
                <w:tab w:val="right" w:pos="7254"/>
              </w:tabs>
              <w:spacing w:before="60" w:after="60"/>
            </w:pPr>
          </w:p>
          <w:p w14:paraId="3A3FD8AE" w14:textId="23112995" w:rsidR="001541BF" w:rsidRPr="005C34BB" w:rsidRDefault="001541BF" w:rsidP="001541BF">
            <w:pPr>
              <w:tabs>
                <w:tab w:val="right" w:pos="7254"/>
              </w:tabs>
              <w:spacing w:before="60" w:after="60"/>
            </w:pPr>
            <w:r w:rsidRPr="005C34BB">
              <w:t xml:space="preserve">The source of exchange rate shall be: Banco Central de Bolivia </w:t>
            </w:r>
            <w:hyperlink r:id="rId16" w:history="1">
              <w:r w:rsidRPr="005C34BB">
                <w:rPr>
                  <w:rStyle w:val="Hipervnculo"/>
                  <w:color w:val="auto"/>
                </w:rPr>
                <w:t>https://www.bcb.gob.bo/</w:t>
              </w:r>
            </w:hyperlink>
          </w:p>
          <w:p w14:paraId="28F3E6AD" w14:textId="77777777" w:rsidR="001541BF" w:rsidRPr="005C34BB" w:rsidRDefault="001541BF" w:rsidP="001541BF">
            <w:pPr>
              <w:tabs>
                <w:tab w:val="right" w:pos="7254"/>
              </w:tabs>
              <w:spacing w:before="60" w:after="60"/>
            </w:pPr>
          </w:p>
          <w:p w14:paraId="28DE7572" w14:textId="3E6862F4" w:rsidR="00647FB6" w:rsidRPr="005C34BB" w:rsidRDefault="001541BF" w:rsidP="001541BF">
            <w:pPr>
              <w:tabs>
                <w:tab w:val="right" w:pos="7254"/>
              </w:tabs>
              <w:spacing w:before="60" w:after="60"/>
            </w:pPr>
            <w:r w:rsidRPr="005C34BB">
              <w:t>The date for the exchange rate shall be: twenty-eight (28) days prior to the deadline for submission of the bids.</w:t>
            </w:r>
          </w:p>
        </w:tc>
      </w:tr>
      <w:tr w:rsidR="00203627" w:rsidRPr="005C34BB" w14:paraId="1BCA7160" w14:textId="77777777" w:rsidTr="0055699E">
        <w:trPr>
          <w:trHeight w:val="1126"/>
        </w:trPr>
        <w:tc>
          <w:tcPr>
            <w:tcW w:w="1620" w:type="dxa"/>
            <w:tcBorders>
              <w:top w:val="single" w:sz="8" w:space="0" w:color="000000"/>
              <w:left w:val="single" w:sz="12" w:space="0" w:color="000000"/>
              <w:bottom w:val="single" w:sz="8" w:space="0" w:color="000000"/>
              <w:right w:val="single" w:sz="6" w:space="0" w:color="000000"/>
            </w:tcBorders>
          </w:tcPr>
          <w:p w14:paraId="7B6D0D49" w14:textId="4A0E3D17" w:rsidR="00203627" w:rsidRPr="005C34BB" w:rsidRDefault="00203627" w:rsidP="00647FB6">
            <w:pPr>
              <w:tabs>
                <w:tab w:val="right" w:pos="7434"/>
              </w:tabs>
              <w:spacing w:before="60" w:after="60"/>
              <w:rPr>
                <w:b/>
              </w:rPr>
            </w:pPr>
            <w:bookmarkStart w:id="101" w:name="_Hlk234790691"/>
            <w:r w:rsidRPr="005C34BB">
              <w:rPr>
                <w:b/>
              </w:rPr>
              <w:t>ITB 35.2</w:t>
            </w:r>
          </w:p>
        </w:tc>
        <w:tc>
          <w:tcPr>
            <w:tcW w:w="7470" w:type="dxa"/>
            <w:tcBorders>
              <w:top w:val="single" w:sz="8" w:space="0" w:color="000000"/>
              <w:left w:val="single" w:sz="6" w:space="0" w:color="000000"/>
              <w:bottom w:val="single" w:sz="8" w:space="0" w:color="000000"/>
              <w:right w:val="single" w:sz="12" w:space="0" w:color="000000"/>
            </w:tcBorders>
          </w:tcPr>
          <w:p w14:paraId="12B3E3F8" w14:textId="488A8ECE" w:rsidR="00203627" w:rsidRPr="005C34BB" w:rsidRDefault="00203627" w:rsidP="00203627">
            <w:pPr>
              <w:jc w:val="left"/>
            </w:pPr>
            <w:r w:rsidRPr="005C34BB">
              <w:t xml:space="preserve">The bid will be rejected only if the bid price is lower than 80% of the aggregate amount (consisting of 70% of the project estimate and 30% of the average bid price) </w:t>
            </w:r>
            <w:bookmarkStart w:id="102" w:name="_Hlk234791800"/>
            <w:r w:rsidR="001F41FA" w:rsidRPr="005C34BB">
              <w:t>and</w:t>
            </w:r>
            <w:r w:rsidRPr="005C34BB">
              <w:t xml:space="preserve"> the Bidder fails to submit a price analysis to the </w:t>
            </w:r>
            <w:bookmarkEnd w:id="102"/>
            <w:r w:rsidR="0087265E" w:rsidRPr="005C34BB">
              <w:t>Employer</w:t>
            </w:r>
            <w:r w:rsidRPr="005C34BB">
              <w:t xml:space="preserve"> or the submitted price analysis is insufficient to justify the bid. </w:t>
            </w:r>
          </w:p>
          <w:p w14:paraId="21A39651" w14:textId="77777777" w:rsidR="00203627" w:rsidRPr="005C34BB" w:rsidRDefault="00203627" w:rsidP="001541BF">
            <w:pPr>
              <w:tabs>
                <w:tab w:val="right" w:pos="7254"/>
              </w:tabs>
              <w:spacing w:before="60" w:after="60"/>
            </w:pPr>
          </w:p>
        </w:tc>
      </w:tr>
      <w:tr w:rsidR="00492D58" w:rsidRPr="005C34BB" w14:paraId="4A78D494" w14:textId="77777777" w:rsidTr="0055699E">
        <w:trPr>
          <w:trHeight w:val="1126"/>
        </w:trPr>
        <w:tc>
          <w:tcPr>
            <w:tcW w:w="1620" w:type="dxa"/>
            <w:tcBorders>
              <w:top w:val="single" w:sz="8" w:space="0" w:color="000000"/>
              <w:left w:val="single" w:sz="12" w:space="0" w:color="000000"/>
              <w:bottom w:val="single" w:sz="8" w:space="0" w:color="000000"/>
              <w:right w:val="single" w:sz="6" w:space="0" w:color="000000"/>
            </w:tcBorders>
          </w:tcPr>
          <w:p w14:paraId="57786370" w14:textId="21B00972" w:rsidR="00492D58" w:rsidRPr="005C34BB" w:rsidRDefault="00492D58" w:rsidP="00647FB6">
            <w:pPr>
              <w:tabs>
                <w:tab w:val="right" w:pos="7434"/>
              </w:tabs>
              <w:spacing w:before="60" w:after="60"/>
              <w:rPr>
                <w:b/>
              </w:rPr>
            </w:pPr>
            <w:r>
              <w:rPr>
                <w:rFonts w:hint="eastAsia"/>
                <w:b/>
              </w:rPr>
              <w:lastRenderedPageBreak/>
              <w:t>I</w:t>
            </w:r>
            <w:r>
              <w:rPr>
                <w:b/>
              </w:rPr>
              <w:t>TB 37.1</w:t>
            </w:r>
          </w:p>
        </w:tc>
        <w:tc>
          <w:tcPr>
            <w:tcW w:w="7470" w:type="dxa"/>
            <w:tcBorders>
              <w:top w:val="single" w:sz="8" w:space="0" w:color="000000"/>
              <w:left w:val="single" w:sz="6" w:space="0" w:color="000000"/>
              <w:bottom w:val="single" w:sz="8" w:space="0" w:color="000000"/>
              <w:right w:val="single" w:sz="12" w:space="0" w:color="000000"/>
            </w:tcBorders>
          </w:tcPr>
          <w:p w14:paraId="6C46E12A" w14:textId="77777777" w:rsidR="00457166" w:rsidRDefault="00457166" w:rsidP="00DE6475">
            <w:pPr>
              <w:spacing w:before="100" w:beforeAutospacing="1" w:after="100" w:afterAutospacing="1"/>
            </w:pPr>
            <w:r w:rsidRPr="00457166">
              <w:t>Until the budget registration with the ABC is finalized, the Suspensive Clause is exceptionally contemplated based on Bolivian regulations, as described below.</w:t>
            </w:r>
          </w:p>
          <w:p w14:paraId="4BA1400D" w14:textId="1F571ED7" w:rsidR="00DE6475" w:rsidRPr="00D22611" w:rsidRDefault="00DE6475" w:rsidP="00DE6475">
            <w:pPr>
              <w:spacing w:before="100" w:beforeAutospacing="1" w:after="100" w:afterAutospacing="1"/>
              <w:rPr>
                <w:highlight w:val="yellow"/>
              </w:rPr>
            </w:pPr>
            <w:r w:rsidRPr="00146898">
              <w:rPr>
                <w:highlight w:val="yellow"/>
              </w:rPr>
              <w:t>SUSPENSIVE CONDITION – BUDGET AVAILABILITY</w:t>
            </w:r>
          </w:p>
          <w:p w14:paraId="408BB3AD" w14:textId="04231B7A" w:rsidR="00492D58" w:rsidRPr="00D22611" w:rsidRDefault="00DE6475" w:rsidP="004871C4">
            <w:pPr>
              <w:rPr>
                <w:highlight w:val="yellow"/>
              </w:rPr>
            </w:pPr>
            <w:r w:rsidRPr="00146898">
              <w:rPr>
                <w:highlight w:val="yellow"/>
              </w:rPr>
              <w:t>Pursuant to Article 17 of Supreme Decree No. 181, proponents are hereby informed that this procurement process is being initiated in advance subject to a Suspensive Condition. The award of the contract and its subsequent execution shall be strictly conditional upon the effective allocation and certification of the corresponding budget by ABC for the applicable fiscal year. ABC shall not assume any liability or payment obligation whatsoever towards any of the proponents in the event that such budget allocation and certification is not issued, approved, or authorized by the competent authorities</w:t>
            </w:r>
          </w:p>
        </w:tc>
      </w:tr>
      <w:bookmarkEnd w:id="101"/>
      <w:tr w:rsidR="00647FB6" w:rsidRPr="005C34BB" w14:paraId="2F718A1D" w14:textId="77777777" w:rsidTr="0055699E">
        <w:trPr>
          <w:trHeight w:val="610"/>
        </w:trPr>
        <w:tc>
          <w:tcPr>
            <w:tcW w:w="9090" w:type="dxa"/>
            <w:gridSpan w:val="2"/>
            <w:tcBorders>
              <w:top w:val="single" w:sz="8" w:space="0" w:color="000000"/>
              <w:left w:val="single" w:sz="12" w:space="0" w:color="000000"/>
              <w:bottom w:val="single" w:sz="8" w:space="0" w:color="000000"/>
              <w:right w:val="single" w:sz="12" w:space="0" w:color="000000"/>
            </w:tcBorders>
          </w:tcPr>
          <w:p w14:paraId="7F6DB97A" w14:textId="77777777" w:rsidR="00647FB6" w:rsidRPr="005C34BB" w:rsidRDefault="00647FB6" w:rsidP="00647FB6">
            <w:pPr>
              <w:keepNext/>
              <w:tabs>
                <w:tab w:val="right" w:pos="7434"/>
              </w:tabs>
              <w:spacing w:before="60" w:after="60"/>
              <w:jc w:val="center"/>
              <w:rPr>
                <w:b/>
                <w:sz w:val="28"/>
              </w:rPr>
            </w:pPr>
            <w:r w:rsidRPr="005C34BB">
              <w:rPr>
                <w:b/>
                <w:sz w:val="28"/>
              </w:rPr>
              <w:t>F.  Award of Contract</w:t>
            </w:r>
          </w:p>
        </w:tc>
      </w:tr>
      <w:tr w:rsidR="008D09CA" w:rsidRPr="005C34BB" w14:paraId="20A63877" w14:textId="77777777" w:rsidTr="0055699E">
        <w:trPr>
          <w:trHeight w:val="1126"/>
        </w:trPr>
        <w:tc>
          <w:tcPr>
            <w:tcW w:w="1620" w:type="dxa"/>
            <w:tcBorders>
              <w:top w:val="single" w:sz="8" w:space="0" w:color="000000"/>
              <w:left w:val="single" w:sz="12" w:space="0" w:color="000000"/>
              <w:bottom w:val="single" w:sz="8" w:space="0" w:color="000000"/>
              <w:right w:val="single" w:sz="6" w:space="0" w:color="000000"/>
            </w:tcBorders>
          </w:tcPr>
          <w:p w14:paraId="143BB33A" w14:textId="00093D61" w:rsidR="008D09CA" w:rsidRPr="005C34BB" w:rsidRDefault="008D09CA" w:rsidP="008D09CA">
            <w:pPr>
              <w:spacing w:before="120"/>
              <w:rPr>
                <w:b/>
              </w:rPr>
            </w:pPr>
            <w:bookmarkStart w:id="103" w:name="_Hlk234827984"/>
            <w:r w:rsidRPr="005C34BB">
              <w:rPr>
                <w:b/>
              </w:rPr>
              <w:t>ITB 39.1</w:t>
            </w:r>
          </w:p>
        </w:tc>
        <w:tc>
          <w:tcPr>
            <w:tcW w:w="7470" w:type="dxa"/>
            <w:tcBorders>
              <w:top w:val="single" w:sz="8" w:space="0" w:color="000000"/>
              <w:left w:val="single" w:sz="6" w:space="0" w:color="000000"/>
              <w:bottom w:val="single" w:sz="8" w:space="0" w:color="000000"/>
              <w:right w:val="single" w:sz="12" w:space="0" w:color="000000"/>
            </w:tcBorders>
          </w:tcPr>
          <w:p w14:paraId="5157640D" w14:textId="55C72FAD" w:rsidR="008D09CA" w:rsidRPr="005C34BB" w:rsidRDefault="008D09CA" w:rsidP="008D09CA">
            <w:pPr>
              <w:autoSpaceDE w:val="0"/>
              <w:autoSpaceDN w:val="0"/>
              <w:spacing w:line="300" w:lineRule="auto"/>
              <w:textAlignment w:val="baseline"/>
              <w:rPr>
                <w:rFonts w:eastAsia="휴먼명조"/>
                <w:bCs/>
              </w:rPr>
            </w:pPr>
            <w:r w:rsidRPr="005C34BB">
              <w:rPr>
                <w:rFonts w:eastAsia="휴먼명조"/>
                <w:bCs/>
              </w:rPr>
              <w:t xml:space="preserve">The Standstill Period </w:t>
            </w:r>
            <w:r w:rsidRPr="005C34BB">
              <w:rPr>
                <w:rFonts w:eastAsia="휴먼명조"/>
                <w:bCs/>
                <w:iCs/>
              </w:rPr>
              <w:t>shall not</w:t>
            </w:r>
            <w:r w:rsidRPr="005C34BB">
              <w:rPr>
                <w:rFonts w:eastAsia="휴먼명조"/>
                <w:bCs/>
              </w:rPr>
              <w:t xml:space="preserve"> be applied.</w:t>
            </w:r>
          </w:p>
        </w:tc>
      </w:tr>
      <w:tr w:rsidR="008D09CA" w:rsidRPr="005C34BB" w14:paraId="64874957" w14:textId="77777777" w:rsidTr="0055699E">
        <w:trPr>
          <w:trHeight w:val="1126"/>
        </w:trPr>
        <w:tc>
          <w:tcPr>
            <w:tcW w:w="1620" w:type="dxa"/>
            <w:tcBorders>
              <w:top w:val="single" w:sz="8" w:space="0" w:color="000000"/>
              <w:left w:val="single" w:sz="12" w:space="0" w:color="000000"/>
              <w:bottom w:val="single" w:sz="8" w:space="0" w:color="000000"/>
              <w:right w:val="single" w:sz="6" w:space="0" w:color="000000"/>
            </w:tcBorders>
          </w:tcPr>
          <w:p w14:paraId="2E31B850" w14:textId="77777777" w:rsidR="008D09CA" w:rsidRPr="005C34BB" w:rsidRDefault="008D09CA" w:rsidP="0055699E">
            <w:pPr>
              <w:spacing w:before="120"/>
              <w:rPr>
                <w:b/>
              </w:rPr>
            </w:pPr>
            <w:r w:rsidRPr="005C34BB">
              <w:rPr>
                <w:b/>
              </w:rPr>
              <w:t xml:space="preserve">ITB 40.1 </w:t>
            </w:r>
          </w:p>
        </w:tc>
        <w:tc>
          <w:tcPr>
            <w:tcW w:w="7470" w:type="dxa"/>
            <w:tcBorders>
              <w:top w:val="single" w:sz="8" w:space="0" w:color="000000"/>
              <w:left w:val="single" w:sz="6" w:space="0" w:color="000000"/>
              <w:bottom w:val="single" w:sz="8" w:space="0" w:color="000000"/>
              <w:right w:val="single" w:sz="12" w:space="0" w:color="000000"/>
            </w:tcBorders>
          </w:tcPr>
          <w:p w14:paraId="4478ACBB" w14:textId="07178744" w:rsidR="008D09CA" w:rsidRPr="005C34BB" w:rsidRDefault="006135F3" w:rsidP="0055699E">
            <w:pPr>
              <w:autoSpaceDE w:val="0"/>
              <w:autoSpaceDN w:val="0"/>
              <w:spacing w:line="300" w:lineRule="auto"/>
              <w:textAlignment w:val="baseline"/>
              <w:rPr>
                <w:rFonts w:eastAsia="휴먼명조"/>
                <w:bCs/>
              </w:rPr>
            </w:pPr>
            <w:r w:rsidRPr="005C34BB">
              <w:rPr>
                <w:rFonts w:eastAsia="휴먼명조"/>
                <w:bCs/>
              </w:rPr>
              <w:t xml:space="preserve">Notification of intention to Award. </w:t>
            </w:r>
            <w:r w:rsidR="008D09CA" w:rsidRPr="005C34BB">
              <w:rPr>
                <w:rFonts w:eastAsia="휴먼명조"/>
                <w:bCs/>
              </w:rPr>
              <w:t>Not applicable</w:t>
            </w:r>
          </w:p>
        </w:tc>
      </w:tr>
      <w:tr w:rsidR="008D09CA" w:rsidRPr="005C34BB" w14:paraId="6F3BE336" w14:textId="77777777" w:rsidTr="0055699E">
        <w:trPr>
          <w:trHeight w:val="1126"/>
        </w:trPr>
        <w:tc>
          <w:tcPr>
            <w:tcW w:w="1620" w:type="dxa"/>
            <w:tcBorders>
              <w:top w:val="single" w:sz="8" w:space="0" w:color="000000"/>
              <w:left w:val="single" w:sz="12" w:space="0" w:color="000000"/>
              <w:bottom w:val="single" w:sz="8" w:space="0" w:color="000000"/>
              <w:right w:val="single" w:sz="6" w:space="0" w:color="000000"/>
            </w:tcBorders>
          </w:tcPr>
          <w:p w14:paraId="081AD1E0" w14:textId="27893896" w:rsidR="008D09CA" w:rsidRPr="005C34BB" w:rsidRDefault="008D09CA" w:rsidP="00647FB6">
            <w:pPr>
              <w:spacing w:before="120"/>
              <w:rPr>
                <w:b/>
              </w:rPr>
            </w:pPr>
            <w:r w:rsidRPr="005C34BB">
              <w:rPr>
                <w:b/>
              </w:rPr>
              <w:t>ITB 4</w:t>
            </w:r>
            <w:r w:rsidR="006135F3" w:rsidRPr="005C34BB">
              <w:rPr>
                <w:b/>
              </w:rPr>
              <w:t>2</w:t>
            </w:r>
            <w:r w:rsidRPr="005C34BB">
              <w:rPr>
                <w:b/>
              </w:rPr>
              <w:t xml:space="preserve">.1 </w:t>
            </w:r>
          </w:p>
        </w:tc>
        <w:tc>
          <w:tcPr>
            <w:tcW w:w="7470" w:type="dxa"/>
            <w:tcBorders>
              <w:top w:val="single" w:sz="8" w:space="0" w:color="000000"/>
              <w:left w:val="single" w:sz="6" w:space="0" w:color="000000"/>
              <w:bottom w:val="single" w:sz="8" w:space="0" w:color="000000"/>
              <w:right w:val="single" w:sz="12" w:space="0" w:color="000000"/>
            </w:tcBorders>
          </w:tcPr>
          <w:p w14:paraId="07F2232B" w14:textId="1FA1A769" w:rsidR="008D09CA" w:rsidRPr="005C34BB" w:rsidRDefault="008D09CA" w:rsidP="00C454E7">
            <w:pPr>
              <w:autoSpaceDE w:val="0"/>
              <w:autoSpaceDN w:val="0"/>
              <w:spacing w:line="300" w:lineRule="auto"/>
              <w:textAlignment w:val="baseline"/>
              <w:rPr>
                <w:rFonts w:eastAsia="휴먼명조"/>
                <w:bCs/>
              </w:rPr>
            </w:pPr>
            <w:r w:rsidRPr="005C34BB">
              <w:rPr>
                <w:rFonts w:eastAsia="휴먼명조"/>
                <w:bCs/>
              </w:rPr>
              <w:t>Not applicable</w:t>
            </w:r>
          </w:p>
        </w:tc>
      </w:tr>
      <w:tr w:rsidR="00647FB6" w:rsidRPr="005C34BB" w14:paraId="3F893E35" w14:textId="77777777" w:rsidTr="0055699E">
        <w:trPr>
          <w:trHeight w:val="2226"/>
        </w:trPr>
        <w:tc>
          <w:tcPr>
            <w:tcW w:w="1620" w:type="dxa"/>
            <w:tcBorders>
              <w:top w:val="single" w:sz="8" w:space="0" w:color="000000"/>
              <w:left w:val="single" w:sz="12" w:space="0" w:color="000000"/>
              <w:bottom w:val="single" w:sz="12" w:space="0" w:color="000000"/>
              <w:right w:val="single" w:sz="6" w:space="0" w:color="000000"/>
            </w:tcBorders>
          </w:tcPr>
          <w:p w14:paraId="1491EEB1" w14:textId="77777777" w:rsidR="00647FB6" w:rsidRPr="005C34BB" w:rsidRDefault="00647FB6" w:rsidP="00647FB6">
            <w:pPr>
              <w:spacing w:before="120"/>
              <w:rPr>
                <w:b/>
              </w:rPr>
            </w:pPr>
            <w:bookmarkStart w:id="104" w:name="_Hlk234828434"/>
            <w:bookmarkEnd w:id="103"/>
            <w:r w:rsidRPr="005C34BB">
              <w:rPr>
                <w:b/>
              </w:rPr>
              <w:lastRenderedPageBreak/>
              <w:t>ITB 44</w:t>
            </w:r>
            <w:r w:rsidRPr="005C34BB">
              <w:t>(two envelope)</w:t>
            </w:r>
          </w:p>
        </w:tc>
        <w:tc>
          <w:tcPr>
            <w:tcW w:w="7470" w:type="dxa"/>
            <w:tcBorders>
              <w:top w:val="single" w:sz="8" w:space="0" w:color="000000"/>
              <w:left w:val="single" w:sz="6" w:space="0" w:color="000000"/>
              <w:bottom w:val="single" w:sz="12" w:space="0" w:color="000000"/>
              <w:right w:val="single" w:sz="12" w:space="0" w:color="000000"/>
            </w:tcBorders>
          </w:tcPr>
          <w:p w14:paraId="3D7EAB95" w14:textId="025280FB" w:rsidR="00647FB6" w:rsidRPr="005C34BB" w:rsidRDefault="00647FB6" w:rsidP="00647FB6">
            <w:pPr>
              <w:tabs>
                <w:tab w:val="right" w:pos="7254"/>
              </w:tabs>
              <w:spacing w:before="60" w:after="60"/>
              <w:rPr>
                <w:iCs/>
              </w:rPr>
            </w:pPr>
            <w:r w:rsidRPr="005C34BB">
              <w:t>The Performance Security and the Advance Payment Security shall be in the form attached hereto in Section IX (Contract Forms), or another form acceptable to the Employer. The both of the securities shall be issued by a bank, insurance company, or financial institution in the Employer’s Country or the Contractor's country whose credit rating is equal or above A- (A3) (equivalent) rated by an international credit rating agency (e.g., S&amp;P, Fitch, or Moody's). The borrower is advised to exercise caution when accepting security from an institution with a history of payment disputes to avoid risks to its enforceability.</w:t>
            </w:r>
          </w:p>
        </w:tc>
      </w:tr>
      <w:tr w:rsidR="00647FB6" w:rsidRPr="005C34BB" w14:paraId="3A9465D3" w14:textId="77777777" w:rsidTr="0055699E">
        <w:trPr>
          <w:trHeight w:val="1126"/>
        </w:trPr>
        <w:tc>
          <w:tcPr>
            <w:tcW w:w="1620" w:type="dxa"/>
            <w:tcBorders>
              <w:top w:val="single" w:sz="8" w:space="0" w:color="000000"/>
              <w:left w:val="single" w:sz="12" w:space="0" w:color="000000"/>
              <w:bottom w:val="single" w:sz="12" w:space="0" w:color="000000"/>
              <w:right w:val="single" w:sz="6" w:space="0" w:color="000000"/>
            </w:tcBorders>
          </w:tcPr>
          <w:p w14:paraId="7F4D9721" w14:textId="77777777" w:rsidR="00647FB6" w:rsidRPr="005C34BB" w:rsidRDefault="00647FB6" w:rsidP="00647FB6">
            <w:pPr>
              <w:tabs>
                <w:tab w:val="right" w:pos="7434"/>
              </w:tabs>
              <w:spacing w:before="60" w:after="60"/>
              <w:rPr>
                <w:b/>
              </w:rPr>
            </w:pPr>
            <w:bookmarkStart w:id="105" w:name="_Hlk234840309"/>
            <w:bookmarkEnd w:id="104"/>
            <w:r w:rsidRPr="005C34BB">
              <w:rPr>
                <w:b/>
              </w:rPr>
              <w:t>ITB 45.1</w:t>
            </w:r>
            <w:r w:rsidRPr="005C34BB">
              <w:t>(two envelope)</w:t>
            </w:r>
          </w:p>
        </w:tc>
        <w:tc>
          <w:tcPr>
            <w:tcW w:w="7470" w:type="dxa"/>
            <w:tcBorders>
              <w:top w:val="single" w:sz="8" w:space="0" w:color="000000"/>
              <w:left w:val="single" w:sz="6" w:space="0" w:color="000000"/>
              <w:bottom w:val="single" w:sz="12" w:space="0" w:color="000000"/>
              <w:right w:val="single" w:sz="12" w:space="0" w:color="000000"/>
            </w:tcBorders>
          </w:tcPr>
          <w:p w14:paraId="2724AF10" w14:textId="77777777" w:rsidR="003C6E29" w:rsidRPr="005C34BB" w:rsidRDefault="003C6E29" w:rsidP="003C6E29">
            <w:pPr>
              <w:tabs>
                <w:tab w:val="right" w:pos="7254"/>
              </w:tabs>
              <w:spacing w:before="60" w:after="60"/>
            </w:pPr>
            <w:r w:rsidRPr="005C34BB">
              <w:t xml:space="preserve">Any Complaint related to the Procurement shall be submitted in writing, to: </w:t>
            </w:r>
          </w:p>
          <w:p w14:paraId="13101926" w14:textId="77777777" w:rsidR="00A52241" w:rsidRDefault="003C6E29" w:rsidP="003C6E29">
            <w:pPr>
              <w:tabs>
                <w:tab w:val="right" w:pos="7254"/>
              </w:tabs>
              <w:spacing w:before="60" w:after="60"/>
            </w:pPr>
            <w:r w:rsidRPr="005C34BB">
              <w:t xml:space="preserve">Attention: </w:t>
            </w:r>
            <w:r w:rsidR="00A52241" w:rsidRPr="00A52241">
              <w:t xml:space="preserve">Miguel </w:t>
            </w:r>
            <w:proofErr w:type="spellStart"/>
            <w:r w:rsidR="00A52241" w:rsidRPr="00A52241">
              <w:t>Ángel</w:t>
            </w:r>
            <w:proofErr w:type="spellEnd"/>
            <w:r w:rsidR="00A52241" w:rsidRPr="00A52241">
              <w:t xml:space="preserve"> Rojas Zamora</w:t>
            </w:r>
          </w:p>
          <w:p w14:paraId="1152AD26" w14:textId="543BBEB5" w:rsidR="003C6E29" w:rsidRPr="005C34BB" w:rsidRDefault="003C6E29" w:rsidP="003C6E29">
            <w:pPr>
              <w:tabs>
                <w:tab w:val="right" w:pos="7254"/>
              </w:tabs>
              <w:spacing w:before="60" w:after="60"/>
            </w:pPr>
            <w:r w:rsidRPr="005C34BB">
              <w:t>Title/position: Responsible for the Procurement Process (RPC).</w:t>
            </w:r>
          </w:p>
          <w:p w14:paraId="2BC95330" w14:textId="77777777" w:rsidR="003C6E29" w:rsidRPr="005C34BB" w:rsidRDefault="003C6E29" w:rsidP="003C6E29">
            <w:pPr>
              <w:tabs>
                <w:tab w:val="right" w:pos="7254"/>
              </w:tabs>
              <w:spacing w:before="60" w:after="60"/>
            </w:pPr>
            <w:r w:rsidRPr="005C34BB">
              <w:t>Employer: Bolivian Highway Administrator (ABC).</w:t>
            </w:r>
          </w:p>
          <w:p w14:paraId="65891DBF" w14:textId="6A8C623F" w:rsidR="003C6E29" w:rsidRPr="005C34BB" w:rsidRDefault="003C6E29" w:rsidP="003C6E29">
            <w:pPr>
              <w:tabs>
                <w:tab w:val="right" w:pos="7254"/>
              </w:tabs>
              <w:spacing w:before="60" w:after="60"/>
            </w:pPr>
            <w:r w:rsidRPr="005C34BB">
              <w:t xml:space="preserve">E-mail address: </w:t>
            </w:r>
            <w:hyperlink r:id="rId17" w:history="1">
              <w:r w:rsidR="001A05DA" w:rsidRPr="001E3057">
                <w:rPr>
                  <w:rStyle w:val="Hipervnculo"/>
                </w:rPr>
                <w:t>marojas@abc.gob.bo</w:t>
              </w:r>
            </w:hyperlink>
          </w:p>
          <w:p w14:paraId="021D56B7" w14:textId="604B2901" w:rsidR="00647FB6" w:rsidRPr="005C34BB" w:rsidRDefault="003C6E29" w:rsidP="00647FB6">
            <w:pPr>
              <w:tabs>
                <w:tab w:val="right" w:pos="7254"/>
              </w:tabs>
              <w:spacing w:before="60" w:after="60"/>
            </w:pPr>
            <w:r w:rsidRPr="005C34BB">
              <w:t>Facsimile number: ---</w:t>
            </w:r>
          </w:p>
        </w:tc>
      </w:tr>
      <w:bookmarkEnd w:id="105"/>
    </w:tbl>
    <w:p w14:paraId="6A132419" w14:textId="77777777" w:rsidR="000A75FC" w:rsidRPr="005C34BB" w:rsidRDefault="000A75FC" w:rsidP="000A75FC">
      <w:pPr>
        <w:pStyle w:val="Piedepgina"/>
      </w:pPr>
    </w:p>
    <w:p w14:paraId="45B27C3F" w14:textId="77777777" w:rsidR="000A75FC" w:rsidRPr="005C34BB" w:rsidRDefault="000A75FC" w:rsidP="000A75FC">
      <w:pPr>
        <w:pStyle w:val="Piedepgina"/>
      </w:pPr>
    </w:p>
    <w:p w14:paraId="6B555BAB" w14:textId="77777777" w:rsidR="000A75FC" w:rsidRPr="005C34BB" w:rsidRDefault="000A75FC" w:rsidP="000A75FC">
      <w:pPr>
        <w:pStyle w:val="Piedepgina"/>
      </w:pPr>
    </w:p>
    <w:p w14:paraId="44AAA6B5" w14:textId="77777777" w:rsidR="000A75FC" w:rsidRPr="005C34BB" w:rsidRDefault="000A75FC" w:rsidP="000A75FC">
      <w:pPr>
        <w:pStyle w:val="Piedepgina"/>
      </w:pPr>
    </w:p>
    <w:p w14:paraId="61CA43B2" w14:textId="77777777" w:rsidR="000A75FC" w:rsidRPr="005C34BB" w:rsidRDefault="000A75FC" w:rsidP="000A75FC">
      <w:pPr>
        <w:jc w:val="left"/>
        <w:rPr>
          <w:sz w:val="20"/>
        </w:rPr>
        <w:sectPr w:rsidR="000A75FC" w:rsidRPr="005C34BB" w:rsidSect="000A75FC">
          <w:headerReference w:type="even" r:id="rId18"/>
          <w:headerReference w:type="default" r:id="rId19"/>
          <w:pgSz w:w="12240" w:h="15840" w:code="1"/>
          <w:pgMar w:top="1440" w:right="1440" w:bottom="1440" w:left="1800" w:header="720" w:footer="720" w:gutter="0"/>
          <w:cols w:space="720"/>
          <w:docGrid w:linePitch="326"/>
        </w:sectPr>
      </w:pPr>
    </w:p>
    <w:p w14:paraId="2793EA9E" w14:textId="77777777" w:rsidR="000A75FC" w:rsidRPr="005C34BB" w:rsidRDefault="000A75FC" w:rsidP="000A75FC">
      <w:bookmarkStart w:id="106" w:name="_Toc101931205" w:colFirst="0" w:colLast="-1"/>
      <w:bookmarkStart w:id="107" w:name="_Toc101929321" w:colFirst="0" w:colLast="-1"/>
      <w:bookmarkStart w:id="108" w:name="_Toc438366666" w:colFirst="0" w:colLast="-1"/>
      <w:bookmarkStart w:id="109" w:name="_Toc438267899" w:colFirst="0" w:colLast="-1"/>
      <w:bookmarkStart w:id="110" w:name="_Toc438266925" w:colFirst="0" w:colLast="-1"/>
    </w:p>
    <w:p w14:paraId="64FFD853" w14:textId="77777777" w:rsidR="000A75FC" w:rsidRPr="005C34BB" w:rsidRDefault="000A75FC" w:rsidP="000A75FC">
      <w:pPr>
        <w:pStyle w:val="SBDTitle1"/>
      </w:pPr>
      <w:bookmarkStart w:id="111" w:name="_Toc229402615"/>
      <w:bookmarkStart w:id="112" w:name="_Toc101931207" w:colFirst="0" w:colLast="-1"/>
      <w:bookmarkStart w:id="113" w:name="_Toc101929323" w:colFirst="0" w:colLast="-1"/>
      <w:bookmarkEnd w:id="106"/>
      <w:bookmarkEnd w:id="107"/>
      <w:bookmarkEnd w:id="108"/>
      <w:bookmarkEnd w:id="109"/>
      <w:bookmarkEnd w:id="110"/>
      <w:r w:rsidRPr="005C34BB">
        <w:t>Section III.  Evaluation and Qualification Criteria</w:t>
      </w:r>
      <w:bookmarkEnd w:id="111"/>
      <w:r w:rsidRPr="005C34BB">
        <w:t xml:space="preserve"> </w:t>
      </w:r>
    </w:p>
    <w:p w14:paraId="461ADA7E" w14:textId="77777777" w:rsidR="000A75FC" w:rsidRPr="005C34BB" w:rsidRDefault="000A75FC" w:rsidP="000A75FC">
      <w:pPr>
        <w:pStyle w:val="SBDTitle2"/>
      </w:pPr>
      <w:r w:rsidRPr="005C34BB">
        <w:t>(Without Prequalification)</w:t>
      </w:r>
    </w:p>
    <w:p w14:paraId="0F3CF4A9" w14:textId="77777777" w:rsidR="000A75FC" w:rsidRPr="005C34BB" w:rsidRDefault="000A75FC" w:rsidP="000A75FC">
      <w:pPr>
        <w:jc w:val="left"/>
        <w:rPr>
          <w:rFonts w:eastAsia="Batang"/>
          <w:sz w:val="20"/>
        </w:rPr>
      </w:pPr>
      <w:bookmarkStart w:id="114" w:name="P1S32"/>
      <w:bookmarkEnd w:id="114"/>
    </w:p>
    <w:p w14:paraId="3082A58D" w14:textId="77777777" w:rsidR="000A75FC" w:rsidRPr="005C34BB" w:rsidRDefault="000A75FC" w:rsidP="000A75FC">
      <w:pPr>
        <w:jc w:val="left"/>
        <w:rPr>
          <w:rFonts w:eastAsia="Batang"/>
          <w:sz w:val="20"/>
        </w:rPr>
      </w:pPr>
    </w:p>
    <w:p w14:paraId="2A85CC8F" w14:textId="77777777" w:rsidR="000A75FC" w:rsidRPr="005C34BB" w:rsidRDefault="000A75FC" w:rsidP="000A75FC">
      <w:pPr>
        <w:jc w:val="left"/>
        <w:rPr>
          <w:rFonts w:eastAsia="Batang"/>
          <w:sz w:val="20"/>
        </w:rPr>
      </w:pPr>
    </w:p>
    <w:p w14:paraId="6A055B18" w14:textId="77777777" w:rsidR="000A75FC" w:rsidRPr="005C34BB" w:rsidRDefault="000A75FC" w:rsidP="000A75FC">
      <w:pPr>
        <w:jc w:val="left"/>
        <w:rPr>
          <w:rFonts w:eastAsia="Batang"/>
          <w:sz w:val="20"/>
        </w:rPr>
        <w:sectPr w:rsidR="000A75FC" w:rsidRPr="005C34BB" w:rsidSect="000A75FC">
          <w:headerReference w:type="even" r:id="rId20"/>
          <w:headerReference w:type="default" r:id="rId21"/>
          <w:pgSz w:w="12240" w:h="15840" w:code="1"/>
          <w:pgMar w:top="1701" w:right="1440" w:bottom="1440" w:left="1440" w:header="851" w:footer="992" w:gutter="0"/>
          <w:cols w:space="720"/>
          <w:docGrid w:linePitch="326"/>
        </w:sectPr>
      </w:pPr>
    </w:p>
    <w:bookmarkEnd w:id="112"/>
    <w:bookmarkEnd w:id="113"/>
    <w:p w14:paraId="6A849D0E" w14:textId="77777777" w:rsidR="000A75FC" w:rsidRPr="005C34BB" w:rsidRDefault="000A75FC" w:rsidP="000A75FC">
      <w:pPr>
        <w:spacing w:line="60" w:lineRule="auto"/>
        <w:jc w:val="left"/>
        <w:rPr>
          <w:sz w:val="20"/>
          <w:u w:val="single"/>
        </w:rPr>
      </w:pPr>
    </w:p>
    <w:p w14:paraId="7C8A0D28" w14:textId="77777777" w:rsidR="000A75FC" w:rsidRPr="005C34BB" w:rsidRDefault="000A75FC" w:rsidP="000A75FC">
      <w:pPr>
        <w:pStyle w:val="Subtitle2"/>
      </w:pPr>
      <w:r w:rsidRPr="005C34BB">
        <w:t>Table of Forms</w:t>
      </w:r>
    </w:p>
    <w:p w14:paraId="273F75CF" w14:textId="7D904BFB" w:rsidR="000A75FC" w:rsidRPr="005C34BB" w:rsidRDefault="000A75FC" w:rsidP="000A75FC">
      <w:pPr>
        <w:pStyle w:val="TDC1"/>
        <w:rPr>
          <w:rStyle w:val="Hipervnculo"/>
          <w:b w:val="0"/>
          <w:noProof/>
          <w:color w:val="auto"/>
          <w:u w:val="none"/>
        </w:rPr>
      </w:pPr>
      <w:r w:rsidRPr="005C34BB">
        <w:rPr>
          <w:rStyle w:val="Hipervnculo"/>
          <w:b w:val="0"/>
          <w:color w:val="auto"/>
          <w:u w:val="none"/>
        </w:rPr>
        <w:fldChar w:fldCharType="begin"/>
      </w:r>
      <w:r w:rsidRPr="005C34BB">
        <w:rPr>
          <w:rStyle w:val="Hipervnculo"/>
          <w:b w:val="0"/>
          <w:color w:val="auto"/>
          <w:u w:val="none"/>
        </w:rPr>
        <w:instrText xml:space="preserve"> TOC \b sec32 \* MERGEFORMAT </w:instrText>
      </w:r>
      <w:r w:rsidRPr="005C34BB">
        <w:rPr>
          <w:rStyle w:val="Hipervnculo"/>
          <w:b w:val="0"/>
          <w:color w:val="auto"/>
          <w:u w:val="none"/>
        </w:rPr>
        <w:fldChar w:fldCharType="separate"/>
      </w:r>
      <w:r w:rsidRPr="005C34BB">
        <w:rPr>
          <w:rStyle w:val="Hipervnculo"/>
          <w:b w:val="0"/>
          <w:noProof/>
          <w:color w:val="auto"/>
          <w:u w:val="none"/>
        </w:rPr>
        <w:t>1.</w:t>
      </w:r>
      <w:r w:rsidRPr="005C34BB">
        <w:rPr>
          <w:rStyle w:val="Hipervnculo"/>
          <w:b w:val="0"/>
          <w:noProof/>
          <w:color w:val="auto"/>
          <w:u w:val="none"/>
        </w:rPr>
        <w:tab/>
        <w:t>Evaluation</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_Toc229391692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44</w:t>
      </w:r>
      <w:r w:rsidRPr="005C34BB">
        <w:rPr>
          <w:rStyle w:val="Hipervnculo"/>
          <w:b w:val="0"/>
          <w:noProof/>
          <w:color w:val="auto"/>
          <w:u w:val="none"/>
        </w:rPr>
        <w:fldChar w:fldCharType="end"/>
      </w:r>
    </w:p>
    <w:p w14:paraId="48975DDD" w14:textId="23BFE707" w:rsidR="000A75FC" w:rsidRPr="005C34BB" w:rsidRDefault="000A75FC" w:rsidP="000A75FC">
      <w:pPr>
        <w:pStyle w:val="TDC1"/>
        <w:ind w:leftChars="100" w:left="660" w:hangingChars="200" w:hanging="440"/>
        <w:rPr>
          <w:rStyle w:val="Hipervnculo"/>
          <w:b w:val="0"/>
          <w:noProof/>
          <w:color w:val="auto"/>
          <w:u w:val="none"/>
        </w:rPr>
      </w:pPr>
      <w:r w:rsidRPr="005C34BB">
        <w:rPr>
          <w:rStyle w:val="Hipervnculo"/>
          <w:b w:val="0"/>
          <w:noProof/>
          <w:color w:val="auto"/>
          <w:u w:val="none"/>
        </w:rPr>
        <w:t>1.1</w:t>
      </w:r>
      <w:r w:rsidRPr="005C34BB">
        <w:rPr>
          <w:rStyle w:val="Hipervnculo"/>
          <w:b w:val="0"/>
          <w:noProof/>
          <w:color w:val="auto"/>
          <w:u w:val="none"/>
        </w:rPr>
        <w:tab/>
        <w:t>Adequacy of Technical Proposal</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_Toc229391693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44</w:t>
      </w:r>
      <w:r w:rsidRPr="005C34BB">
        <w:rPr>
          <w:rStyle w:val="Hipervnculo"/>
          <w:b w:val="0"/>
          <w:noProof/>
          <w:color w:val="auto"/>
          <w:u w:val="none"/>
        </w:rPr>
        <w:fldChar w:fldCharType="end"/>
      </w:r>
    </w:p>
    <w:p w14:paraId="71F8D50D" w14:textId="140EC15A" w:rsidR="000A75FC" w:rsidRPr="005C34BB" w:rsidRDefault="000A75FC" w:rsidP="000A75FC">
      <w:pPr>
        <w:pStyle w:val="TDC1"/>
        <w:ind w:leftChars="100" w:left="660" w:hangingChars="200" w:hanging="440"/>
        <w:rPr>
          <w:rStyle w:val="Hipervnculo"/>
          <w:b w:val="0"/>
          <w:noProof/>
          <w:color w:val="auto"/>
          <w:u w:val="none"/>
        </w:rPr>
      </w:pPr>
      <w:r w:rsidRPr="005C34BB">
        <w:rPr>
          <w:rStyle w:val="Hipervnculo"/>
          <w:b w:val="0"/>
          <w:noProof/>
          <w:color w:val="auto"/>
          <w:u w:val="none"/>
        </w:rPr>
        <w:t>1.2</w:t>
      </w:r>
      <w:r w:rsidRPr="005C34BB">
        <w:rPr>
          <w:rStyle w:val="Hipervnculo"/>
          <w:b w:val="0"/>
          <w:noProof/>
          <w:color w:val="auto"/>
          <w:u w:val="none"/>
        </w:rPr>
        <w:tab/>
        <w:t>Multiple Contracts</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_Toc229391694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44</w:t>
      </w:r>
      <w:r w:rsidRPr="005C34BB">
        <w:rPr>
          <w:rStyle w:val="Hipervnculo"/>
          <w:b w:val="0"/>
          <w:noProof/>
          <w:color w:val="auto"/>
          <w:u w:val="none"/>
        </w:rPr>
        <w:fldChar w:fldCharType="end"/>
      </w:r>
    </w:p>
    <w:p w14:paraId="721257E5" w14:textId="151C49F4" w:rsidR="000A75FC" w:rsidRPr="005C34BB" w:rsidRDefault="000A75FC" w:rsidP="000A75FC">
      <w:pPr>
        <w:pStyle w:val="TDC1"/>
        <w:ind w:leftChars="100" w:left="660" w:hangingChars="200" w:hanging="440"/>
        <w:rPr>
          <w:rStyle w:val="Hipervnculo"/>
          <w:b w:val="0"/>
          <w:noProof/>
          <w:color w:val="auto"/>
          <w:u w:val="none"/>
        </w:rPr>
      </w:pPr>
      <w:r w:rsidRPr="005C34BB">
        <w:rPr>
          <w:rStyle w:val="Hipervnculo"/>
          <w:b w:val="0"/>
          <w:noProof/>
          <w:color w:val="auto"/>
          <w:u w:val="none"/>
        </w:rPr>
        <w:t>1.3</w:t>
      </w:r>
      <w:r w:rsidRPr="005C34BB">
        <w:rPr>
          <w:rStyle w:val="Hipervnculo"/>
          <w:b w:val="0"/>
          <w:noProof/>
          <w:color w:val="auto"/>
          <w:u w:val="none"/>
        </w:rPr>
        <w:tab/>
        <w:t>Completion Times</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_Toc229391695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44</w:t>
      </w:r>
      <w:r w:rsidRPr="005C34BB">
        <w:rPr>
          <w:rStyle w:val="Hipervnculo"/>
          <w:b w:val="0"/>
          <w:noProof/>
          <w:color w:val="auto"/>
          <w:u w:val="none"/>
        </w:rPr>
        <w:fldChar w:fldCharType="end"/>
      </w:r>
    </w:p>
    <w:p w14:paraId="44C2D5EA" w14:textId="794DC837" w:rsidR="000A75FC" w:rsidRPr="005C34BB" w:rsidRDefault="000A75FC" w:rsidP="000A75FC">
      <w:pPr>
        <w:pStyle w:val="TDC1"/>
        <w:ind w:leftChars="100" w:left="660" w:hangingChars="200" w:hanging="440"/>
        <w:rPr>
          <w:rStyle w:val="Hipervnculo"/>
          <w:b w:val="0"/>
          <w:noProof/>
          <w:color w:val="auto"/>
          <w:u w:val="none"/>
        </w:rPr>
      </w:pPr>
      <w:r w:rsidRPr="005C34BB">
        <w:rPr>
          <w:rStyle w:val="Hipervnculo"/>
          <w:b w:val="0"/>
          <w:noProof/>
          <w:color w:val="auto"/>
          <w:u w:val="none"/>
        </w:rPr>
        <w:t>1.4</w:t>
      </w:r>
      <w:r w:rsidRPr="005C34BB">
        <w:rPr>
          <w:rStyle w:val="Hipervnculo"/>
          <w:b w:val="0"/>
          <w:noProof/>
          <w:color w:val="auto"/>
          <w:u w:val="none"/>
        </w:rPr>
        <w:tab/>
        <w:t>Technical alternatives</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_Toc229391696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44</w:t>
      </w:r>
      <w:r w:rsidRPr="005C34BB">
        <w:rPr>
          <w:rStyle w:val="Hipervnculo"/>
          <w:b w:val="0"/>
          <w:noProof/>
          <w:color w:val="auto"/>
          <w:u w:val="none"/>
        </w:rPr>
        <w:fldChar w:fldCharType="end"/>
      </w:r>
    </w:p>
    <w:p w14:paraId="0195573D" w14:textId="3806D71F" w:rsidR="000A75FC" w:rsidRPr="005C34BB" w:rsidRDefault="000A75FC" w:rsidP="000A75FC">
      <w:pPr>
        <w:pStyle w:val="TDC1"/>
        <w:ind w:leftChars="100" w:left="660" w:hangingChars="200" w:hanging="440"/>
        <w:rPr>
          <w:rStyle w:val="Hipervnculo"/>
          <w:b w:val="0"/>
          <w:noProof/>
          <w:color w:val="auto"/>
          <w:u w:val="none"/>
        </w:rPr>
      </w:pPr>
      <w:r w:rsidRPr="005C34BB">
        <w:rPr>
          <w:rStyle w:val="Hipervnculo"/>
          <w:b w:val="0"/>
          <w:noProof/>
          <w:color w:val="auto"/>
          <w:u w:val="none"/>
        </w:rPr>
        <w:t>1.5</w:t>
      </w:r>
      <w:r w:rsidRPr="005C34BB">
        <w:rPr>
          <w:rStyle w:val="Hipervnculo"/>
          <w:b w:val="0"/>
          <w:noProof/>
          <w:color w:val="auto"/>
          <w:u w:val="none"/>
        </w:rPr>
        <w:tab/>
        <w:t>Quantifiable Deviation and Omissions (In case of Single-Stage Two-Envelope)</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_Toc229391697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44</w:t>
      </w:r>
      <w:r w:rsidRPr="005C34BB">
        <w:rPr>
          <w:rStyle w:val="Hipervnculo"/>
          <w:b w:val="0"/>
          <w:noProof/>
          <w:color w:val="auto"/>
          <w:u w:val="none"/>
        </w:rPr>
        <w:fldChar w:fldCharType="end"/>
      </w:r>
    </w:p>
    <w:p w14:paraId="594081D8" w14:textId="7977A4E3" w:rsidR="000A75FC" w:rsidRPr="005C34BB" w:rsidRDefault="000A75FC" w:rsidP="000A75FC">
      <w:pPr>
        <w:pStyle w:val="TDC1"/>
        <w:ind w:leftChars="100" w:left="660" w:hangingChars="200" w:hanging="440"/>
        <w:rPr>
          <w:rStyle w:val="Hipervnculo"/>
          <w:b w:val="0"/>
          <w:noProof/>
          <w:color w:val="auto"/>
          <w:u w:val="none"/>
        </w:rPr>
      </w:pPr>
      <w:r w:rsidRPr="005C34BB">
        <w:rPr>
          <w:rStyle w:val="Hipervnculo"/>
          <w:b w:val="0"/>
          <w:noProof/>
          <w:color w:val="auto"/>
          <w:u w:val="none"/>
        </w:rPr>
        <w:t>1.6</w:t>
      </w:r>
      <w:r w:rsidRPr="005C34BB">
        <w:rPr>
          <w:rStyle w:val="Hipervnculo"/>
          <w:b w:val="0"/>
          <w:noProof/>
          <w:color w:val="auto"/>
          <w:u w:val="none"/>
        </w:rPr>
        <w:tab/>
        <w:t>Evaluation Forms</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_Toc229391698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45</w:t>
      </w:r>
      <w:r w:rsidRPr="005C34BB">
        <w:rPr>
          <w:rStyle w:val="Hipervnculo"/>
          <w:b w:val="0"/>
          <w:noProof/>
          <w:color w:val="auto"/>
          <w:u w:val="none"/>
        </w:rPr>
        <w:fldChar w:fldCharType="end"/>
      </w:r>
    </w:p>
    <w:p w14:paraId="1AC22EA3" w14:textId="7DFD967E" w:rsidR="000A75FC" w:rsidRPr="005C34BB" w:rsidRDefault="000A75FC" w:rsidP="000A75FC">
      <w:pPr>
        <w:pStyle w:val="TDC1"/>
        <w:ind w:leftChars="100" w:left="660" w:hangingChars="200" w:hanging="440"/>
        <w:rPr>
          <w:rStyle w:val="Hipervnculo"/>
          <w:b w:val="0"/>
          <w:noProof/>
          <w:color w:val="auto"/>
          <w:u w:val="none"/>
        </w:rPr>
      </w:pPr>
      <w:r w:rsidRPr="005C34BB">
        <w:rPr>
          <w:rStyle w:val="Hipervnculo"/>
          <w:b w:val="0"/>
          <w:noProof/>
          <w:color w:val="auto"/>
          <w:u w:val="none"/>
        </w:rPr>
        <w:t>Form-1; COMPLETENESS OF BID DOCUMENTS</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_Toc229391699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46</w:t>
      </w:r>
      <w:r w:rsidRPr="005C34BB">
        <w:rPr>
          <w:rStyle w:val="Hipervnculo"/>
          <w:b w:val="0"/>
          <w:noProof/>
          <w:color w:val="auto"/>
          <w:u w:val="none"/>
        </w:rPr>
        <w:fldChar w:fldCharType="end"/>
      </w:r>
    </w:p>
    <w:p w14:paraId="2683E920" w14:textId="04834DB2" w:rsidR="000A75FC" w:rsidRPr="005C34BB" w:rsidRDefault="000A75FC" w:rsidP="000A75FC">
      <w:pPr>
        <w:pStyle w:val="TDC1"/>
        <w:ind w:leftChars="100" w:left="660" w:hangingChars="200" w:hanging="440"/>
        <w:rPr>
          <w:rStyle w:val="Hipervnculo"/>
          <w:b w:val="0"/>
          <w:noProof/>
          <w:color w:val="auto"/>
          <w:u w:val="none"/>
        </w:rPr>
      </w:pPr>
      <w:r w:rsidRPr="005C34BB">
        <w:rPr>
          <w:rStyle w:val="Hipervnculo"/>
          <w:b w:val="0"/>
          <w:noProof/>
          <w:color w:val="auto"/>
          <w:u w:val="none"/>
        </w:rPr>
        <w:t>Form-2; ASSESSMENT OF CONSTRUCTION METHODS</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_Toc229391700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47</w:t>
      </w:r>
      <w:r w:rsidRPr="005C34BB">
        <w:rPr>
          <w:rStyle w:val="Hipervnculo"/>
          <w:b w:val="0"/>
          <w:noProof/>
          <w:color w:val="auto"/>
          <w:u w:val="none"/>
        </w:rPr>
        <w:fldChar w:fldCharType="end"/>
      </w:r>
    </w:p>
    <w:p w14:paraId="2D933629" w14:textId="3C486B20" w:rsidR="000A75FC" w:rsidRPr="005C34BB" w:rsidRDefault="000A75FC" w:rsidP="000A75FC">
      <w:pPr>
        <w:pStyle w:val="TDC1"/>
        <w:rPr>
          <w:rStyle w:val="Hipervnculo"/>
          <w:b w:val="0"/>
          <w:noProof/>
          <w:color w:val="auto"/>
          <w:u w:val="none"/>
        </w:rPr>
      </w:pPr>
      <w:r w:rsidRPr="005C34BB">
        <w:rPr>
          <w:rStyle w:val="Hipervnculo"/>
          <w:b w:val="0"/>
          <w:noProof/>
          <w:color w:val="auto"/>
          <w:u w:val="none"/>
        </w:rPr>
        <w:t>2.</w:t>
      </w:r>
      <w:r w:rsidRPr="005C34BB">
        <w:rPr>
          <w:rStyle w:val="Hipervnculo"/>
          <w:b w:val="0"/>
          <w:noProof/>
          <w:color w:val="auto"/>
          <w:u w:val="none"/>
        </w:rPr>
        <w:tab/>
        <w:t>Qualification</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_Toc229391701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49</w:t>
      </w:r>
      <w:r w:rsidRPr="005C34BB">
        <w:rPr>
          <w:rStyle w:val="Hipervnculo"/>
          <w:b w:val="0"/>
          <w:noProof/>
          <w:color w:val="auto"/>
          <w:u w:val="none"/>
        </w:rPr>
        <w:fldChar w:fldCharType="end"/>
      </w:r>
    </w:p>
    <w:p w14:paraId="03918BF4" w14:textId="41426CB6" w:rsidR="000A75FC" w:rsidRPr="005C34BB" w:rsidRDefault="000A75FC" w:rsidP="000A75FC">
      <w:pPr>
        <w:pStyle w:val="TDC1"/>
        <w:ind w:leftChars="100" w:left="660" w:hangingChars="200" w:hanging="440"/>
        <w:rPr>
          <w:rStyle w:val="Hipervnculo"/>
          <w:b w:val="0"/>
          <w:noProof/>
          <w:color w:val="auto"/>
          <w:u w:val="none"/>
        </w:rPr>
      </w:pPr>
      <w:r w:rsidRPr="005C34BB">
        <w:rPr>
          <w:rStyle w:val="Hipervnculo"/>
          <w:b w:val="0"/>
          <w:noProof/>
          <w:color w:val="auto"/>
          <w:u w:val="none"/>
        </w:rPr>
        <w:t>2.1</w:t>
      </w:r>
      <w:r w:rsidRPr="005C34BB">
        <w:rPr>
          <w:rStyle w:val="Hipervnculo"/>
          <w:b w:val="0"/>
          <w:noProof/>
          <w:color w:val="auto"/>
          <w:u w:val="none"/>
        </w:rPr>
        <w:tab/>
        <w:t>Eligibility</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_Toc229391702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49</w:t>
      </w:r>
      <w:r w:rsidRPr="005C34BB">
        <w:rPr>
          <w:rStyle w:val="Hipervnculo"/>
          <w:b w:val="0"/>
          <w:noProof/>
          <w:color w:val="auto"/>
          <w:u w:val="none"/>
        </w:rPr>
        <w:fldChar w:fldCharType="end"/>
      </w:r>
    </w:p>
    <w:p w14:paraId="01B2C6F1" w14:textId="2C5163E6" w:rsidR="000A75FC" w:rsidRPr="005C34BB" w:rsidRDefault="000A75FC" w:rsidP="000A75FC">
      <w:pPr>
        <w:pStyle w:val="TDC1"/>
        <w:tabs>
          <w:tab w:val="left" w:pos="480"/>
        </w:tabs>
        <w:spacing w:before="0"/>
        <w:ind w:leftChars="250" w:left="550" w:firstLineChars="50" w:firstLine="110"/>
        <w:rPr>
          <w:rStyle w:val="Hipervnculo"/>
          <w:b w:val="0"/>
          <w:noProof/>
          <w:color w:val="auto"/>
          <w:u w:val="none"/>
        </w:rPr>
      </w:pPr>
      <w:r w:rsidRPr="005C34BB">
        <w:rPr>
          <w:rStyle w:val="Hipervnculo"/>
          <w:b w:val="0"/>
          <w:noProof/>
          <w:color w:val="auto"/>
          <w:u w:val="none"/>
        </w:rPr>
        <w:t>2. Nationality</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_Toc229391703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49</w:t>
      </w:r>
      <w:r w:rsidRPr="005C34BB">
        <w:rPr>
          <w:rStyle w:val="Hipervnculo"/>
          <w:b w:val="0"/>
          <w:noProof/>
          <w:color w:val="auto"/>
          <w:u w:val="none"/>
        </w:rPr>
        <w:fldChar w:fldCharType="end"/>
      </w:r>
    </w:p>
    <w:p w14:paraId="4286C0FA" w14:textId="497249F8" w:rsidR="000A75FC" w:rsidRPr="005C34BB" w:rsidRDefault="000A75FC" w:rsidP="000A75FC">
      <w:pPr>
        <w:pStyle w:val="TDC1"/>
        <w:tabs>
          <w:tab w:val="left" w:pos="480"/>
        </w:tabs>
        <w:spacing w:before="0"/>
        <w:ind w:leftChars="250" w:left="550" w:firstLineChars="50" w:firstLine="110"/>
        <w:rPr>
          <w:rStyle w:val="Hipervnculo"/>
          <w:b w:val="0"/>
          <w:noProof/>
          <w:color w:val="auto"/>
          <w:u w:val="none"/>
        </w:rPr>
      </w:pPr>
      <w:r w:rsidRPr="005C34BB">
        <w:rPr>
          <w:rStyle w:val="Hipervnculo"/>
          <w:b w:val="0"/>
          <w:noProof/>
          <w:color w:val="auto"/>
          <w:u w:val="none"/>
        </w:rPr>
        <w:t>2.1.2 Conflict of Interest</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_Toc229391704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49</w:t>
      </w:r>
      <w:r w:rsidRPr="005C34BB">
        <w:rPr>
          <w:rStyle w:val="Hipervnculo"/>
          <w:b w:val="0"/>
          <w:noProof/>
          <w:color w:val="auto"/>
          <w:u w:val="none"/>
        </w:rPr>
        <w:fldChar w:fldCharType="end"/>
      </w:r>
    </w:p>
    <w:p w14:paraId="46A5FDDB" w14:textId="408C79A6" w:rsidR="000A75FC" w:rsidRPr="005C34BB" w:rsidRDefault="000A75FC" w:rsidP="000A75FC">
      <w:pPr>
        <w:pStyle w:val="TDC1"/>
        <w:tabs>
          <w:tab w:val="left" w:pos="480"/>
        </w:tabs>
        <w:spacing w:before="0"/>
        <w:ind w:leftChars="250" w:left="550" w:firstLineChars="50" w:firstLine="110"/>
        <w:rPr>
          <w:rStyle w:val="Hipervnculo"/>
          <w:b w:val="0"/>
          <w:noProof/>
          <w:color w:val="auto"/>
          <w:u w:val="none"/>
        </w:rPr>
      </w:pPr>
      <w:r w:rsidRPr="005C34BB">
        <w:rPr>
          <w:rStyle w:val="Hipervnculo"/>
          <w:b w:val="0"/>
          <w:noProof/>
          <w:color w:val="auto"/>
          <w:u w:val="none"/>
        </w:rPr>
        <w:t>2.1.3 EDCF Eligibility</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_Toc229391705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49</w:t>
      </w:r>
      <w:r w:rsidRPr="005C34BB">
        <w:rPr>
          <w:rStyle w:val="Hipervnculo"/>
          <w:b w:val="0"/>
          <w:noProof/>
          <w:color w:val="auto"/>
          <w:u w:val="none"/>
        </w:rPr>
        <w:fldChar w:fldCharType="end"/>
      </w:r>
    </w:p>
    <w:p w14:paraId="69088C87" w14:textId="6823A4E0" w:rsidR="000A75FC" w:rsidRPr="005C34BB" w:rsidRDefault="000A75FC" w:rsidP="000A75FC">
      <w:pPr>
        <w:pStyle w:val="TDC1"/>
        <w:tabs>
          <w:tab w:val="left" w:pos="480"/>
        </w:tabs>
        <w:spacing w:before="0"/>
        <w:ind w:leftChars="250" w:left="550" w:firstLineChars="50" w:firstLine="110"/>
        <w:rPr>
          <w:rStyle w:val="Hipervnculo"/>
          <w:b w:val="0"/>
          <w:noProof/>
          <w:color w:val="auto"/>
          <w:u w:val="none"/>
        </w:rPr>
      </w:pPr>
      <w:r w:rsidRPr="005C34BB">
        <w:rPr>
          <w:rStyle w:val="Hipervnculo"/>
          <w:b w:val="0"/>
          <w:noProof/>
          <w:color w:val="auto"/>
          <w:u w:val="none"/>
        </w:rPr>
        <w:t>2.1.4 Government-owned Entity</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_Toc229391706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49</w:t>
      </w:r>
      <w:r w:rsidRPr="005C34BB">
        <w:rPr>
          <w:rStyle w:val="Hipervnculo"/>
          <w:b w:val="0"/>
          <w:noProof/>
          <w:color w:val="auto"/>
          <w:u w:val="none"/>
        </w:rPr>
        <w:fldChar w:fldCharType="end"/>
      </w:r>
    </w:p>
    <w:p w14:paraId="08040C4F" w14:textId="3A7921D5" w:rsidR="000A75FC" w:rsidRPr="005C34BB" w:rsidRDefault="000A75FC" w:rsidP="000A75FC">
      <w:pPr>
        <w:pStyle w:val="TDC1"/>
        <w:ind w:leftChars="100" w:left="660" w:hangingChars="200" w:hanging="440"/>
        <w:rPr>
          <w:rStyle w:val="Hipervnculo"/>
          <w:b w:val="0"/>
          <w:noProof/>
          <w:color w:val="auto"/>
          <w:u w:val="none"/>
        </w:rPr>
      </w:pPr>
      <w:r w:rsidRPr="005C34BB">
        <w:rPr>
          <w:rStyle w:val="Hipervnculo"/>
          <w:b w:val="0"/>
          <w:noProof/>
          <w:color w:val="auto"/>
          <w:u w:val="none"/>
        </w:rPr>
        <w:t>2.2</w:t>
      </w:r>
      <w:r w:rsidRPr="005C34BB">
        <w:rPr>
          <w:rStyle w:val="Hipervnculo"/>
          <w:b w:val="0"/>
          <w:noProof/>
          <w:color w:val="auto"/>
          <w:u w:val="none"/>
        </w:rPr>
        <w:tab/>
        <w:t>Pending Litigation</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_Toc229391707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50</w:t>
      </w:r>
      <w:r w:rsidRPr="005C34BB">
        <w:rPr>
          <w:rStyle w:val="Hipervnculo"/>
          <w:b w:val="0"/>
          <w:noProof/>
          <w:color w:val="auto"/>
          <w:u w:val="none"/>
        </w:rPr>
        <w:fldChar w:fldCharType="end"/>
      </w:r>
    </w:p>
    <w:p w14:paraId="1E58F071" w14:textId="5413B6E7" w:rsidR="000A75FC" w:rsidRPr="005C34BB" w:rsidRDefault="000A75FC" w:rsidP="000A75FC">
      <w:pPr>
        <w:pStyle w:val="TDC1"/>
        <w:spacing w:before="0"/>
        <w:ind w:leftChars="250" w:left="660" w:hangingChars="50" w:hanging="110"/>
        <w:rPr>
          <w:rStyle w:val="Hipervnculo"/>
          <w:b w:val="0"/>
          <w:noProof/>
          <w:color w:val="auto"/>
          <w:u w:val="none"/>
        </w:rPr>
      </w:pPr>
      <w:r w:rsidRPr="005C34BB">
        <w:rPr>
          <w:rStyle w:val="Hipervnculo"/>
          <w:b w:val="0"/>
          <w:noProof/>
          <w:color w:val="auto"/>
          <w:u w:val="none"/>
        </w:rPr>
        <w:t>2.2.1 Pending Litigation</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_Toc229391708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50</w:t>
      </w:r>
      <w:r w:rsidRPr="005C34BB">
        <w:rPr>
          <w:rStyle w:val="Hipervnculo"/>
          <w:b w:val="0"/>
          <w:noProof/>
          <w:color w:val="auto"/>
          <w:u w:val="none"/>
        </w:rPr>
        <w:fldChar w:fldCharType="end"/>
      </w:r>
    </w:p>
    <w:p w14:paraId="550CEC4D" w14:textId="135CA38C" w:rsidR="000A75FC" w:rsidRPr="005C34BB" w:rsidRDefault="000A75FC" w:rsidP="000A75FC">
      <w:pPr>
        <w:pStyle w:val="TDC1"/>
        <w:ind w:leftChars="100" w:left="660" w:hangingChars="200" w:hanging="440"/>
        <w:rPr>
          <w:rStyle w:val="Hipervnculo"/>
          <w:b w:val="0"/>
          <w:noProof/>
          <w:color w:val="auto"/>
          <w:u w:val="none"/>
        </w:rPr>
      </w:pPr>
      <w:r w:rsidRPr="005C34BB">
        <w:rPr>
          <w:rStyle w:val="Hipervnculo"/>
          <w:b w:val="0"/>
          <w:noProof/>
          <w:color w:val="auto"/>
          <w:u w:val="none"/>
        </w:rPr>
        <w:t>2.3</w:t>
      </w:r>
      <w:r w:rsidRPr="005C34BB">
        <w:rPr>
          <w:rStyle w:val="Hipervnculo"/>
          <w:b w:val="0"/>
          <w:noProof/>
          <w:color w:val="auto"/>
          <w:u w:val="none"/>
        </w:rPr>
        <w:tab/>
        <w:t>Financial Situation</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_Toc229391709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51</w:t>
      </w:r>
      <w:r w:rsidRPr="005C34BB">
        <w:rPr>
          <w:rStyle w:val="Hipervnculo"/>
          <w:b w:val="0"/>
          <w:noProof/>
          <w:color w:val="auto"/>
          <w:u w:val="none"/>
        </w:rPr>
        <w:fldChar w:fldCharType="end"/>
      </w:r>
    </w:p>
    <w:p w14:paraId="6BD22A39" w14:textId="63FAED5A" w:rsidR="000A75FC" w:rsidRPr="005C34BB" w:rsidRDefault="000A75FC" w:rsidP="000A75FC">
      <w:pPr>
        <w:pStyle w:val="TDC1"/>
        <w:spacing w:before="0"/>
        <w:ind w:leftChars="250" w:left="550" w:firstLine="0"/>
        <w:rPr>
          <w:rStyle w:val="Hipervnculo"/>
          <w:b w:val="0"/>
          <w:noProof/>
          <w:color w:val="auto"/>
          <w:u w:val="none"/>
        </w:rPr>
      </w:pPr>
      <w:r w:rsidRPr="005C34BB">
        <w:rPr>
          <w:rStyle w:val="Hipervnculo"/>
          <w:b w:val="0"/>
          <w:noProof/>
          <w:color w:val="auto"/>
          <w:u w:val="none"/>
        </w:rPr>
        <w:t>2.3.1 Historical Financial Performance</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_Toc229391710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51</w:t>
      </w:r>
      <w:r w:rsidRPr="005C34BB">
        <w:rPr>
          <w:rStyle w:val="Hipervnculo"/>
          <w:b w:val="0"/>
          <w:noProof/>
          <w:color w:val="auto"/>
          <w:u w:val="none"/>
        </w:rPr>
        <w:fldChar w:fldCharType="end"/>
      </w:r>
    </w:p>
    <w:p w14:paraId="78AACE41" w14:textId="2C707814" w:rsidR="000A75FC" w:rsidRPr="005C34BB" w:rsidRDefault="000A75FC" w:rsidP="000A75FC">
      <w:pPr>
        <w:pStyle w:val="TDC1"/>
        <w:spacing w:before="0"/>
        <w:ind w:leftChars="250" w:left="660" w:hangingChars="50" w:hanging="110"/>
        <w:rPr>
          <w:rStyle w:val="Hipervnculo"/>
          <w:b w:val="0"/>
          <w:noProof/>
          <w:color w:val="auto"/>
          <w:u w:val="none"/>
        </w:rPr>
      </w:pPr>
      <w:r w:rsidRPr="005C34BB">
        <w:rPr>
          <w:rStyle w:val="Hipervnculo"/>
          <w:b w:val="0"/>
          <w:noProof/>
          <w:color w:val="auto"/>
          <w:u w:val="none"/>
        </w:rPr>
        <w:t>2.3.2 Average Annual Construction Turnover</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_Toc229391711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51</w:t>
      </w:r>
      <w:r w:rsidRPr="005C34BB">
        <w:rPr>
          <w:rStyle w:val="Hipervnculo"/>
          <w:b w:val="0"/>
          <w:noProof/>
          <w:color w:val="auto"/>
          <w:u w:val="none"/>
        </w:rPr>
        <w:fldChar w:fldCharType="end"/>
      </w:r>
    </w:p>
    <w:p w14:paraId="4BB79610" w14:textId="71BB5DB2" w:rsidR="000A75FC" w:rsidRPr="005C34BB" w:rsidRDefault="000A75FC" w:rsidP="000A75FC">
      <w:pPr>
        <w:pStyle w:val="TDC1"/>
        <w:spacing w:before="0"/>
        <w:ind w:leftChars="250" w:left="660" w:hangingChars="50" w:hanging="110"/>
        <w:rPr>
          <w:rStyle w:val="Hipervnculo"/>
          <w:b w:val="0"/>
          <w:noProof/>
          <w:color w:val="auto"/>
          <w:u w:val="none"/>
        </w:rPr>
      </w:pPr>
      <w:r w:rsidRPr="005C34BB">
        <w:rPr>
          <w:rStyle w:val="Hipervnculo"/>
          <w:b w:val="0"/>
          <w:noProof/>
          <w:color w:val="auto"/>
          <w:u w:val="none"/>
        </w:rPr>
        <w:t>2.3.3 Financial Resources</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_Toc229391712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52</w:t>
      </w:r>
      <w:r w:rsidRPr="005C34BB">
        <w:rPr>
          <w:rStyle w:val="Hipervnculo"/>
          <w:b w:val="0"/>
          <w:noProof/>
          <w:color w:val="auto"/>
          <w:u w:val="none"/>
        </w:rPr>
        <w:fldChar w:fldCharType="end"/>
      </w:r>
    </w:p>
    <w:p w14:paraId="5D04C6CB" w14:textId="3C066BFA" w:rsidR="000A75FC" w:rsidRPr="005C34BB" w:rsidRDefault="000A75FC" w:rsidP="000A75FC">
      <w:pPr>
        <w:pStyle w:val="TDC1"/>
        <w:ind w:leftChars="100" w:left="660" w:hangingChars="200" w:hanging="440"/>
        <w:rPr>
          <w:rStyle w:val="Hipervnculo"/>
          <w:b w:val="0"/>
          <w:noProof/>
          <w:color w:val="auto"/>
          <w:u w:val="none"/>
        </w:rPr>
      </w:pPr>
      <w:r w:rsidRPr="005C34BB">
        <w:rPr>
          <w:rStyle w:val="Hipervnculo"/>
          <w:b w:val="0"/>
          <w:noProof/>
          <w:color w:val="auto"/>
          <w:u w:val="none"/>
        </w:rPr>
        <w:t>2.4</w:t>
      </w:r>
      <w:r w:rsidRPr="005C34BB">
        <w:rPr>
          <w:rStyle w:val="Hipervnculo"/>
          <w:b w:val="0"/>
          <w:noProof/>
          <w:color w:val="auto"/>
          <w:u w:val="none"/>
        </w:rPr>
        <w:tab/>
        <w:t>Experience</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_Toc229391713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53</w:t>
      </w:r>
      <w:r w:rsidRPr="005C34BB">
        <w:rPr>
          <w:rStyle w:val="Hipervnculo"/>
          <w:b w:val="0"/>
          <w:noProof/>
          <w:color w:val="auto"/>
          <w:u w:val="none"/>
        </w:rPr>
        <w:fldChar w:fldCharType="end"/>
      </w:r>
    </w:p>
    <w:p w14:paraId="1B4B3191" w14:textId="5D692877" w:rsidR="000A75FC" w:rsidRPr="005C34BB" w:rsidRDefault="000A75FC" w:rsidP="000A75FC">
      <w:pPr>
        <w:pStyle w:val="TDC1"/>
        <w:spacing w:before="0"/>
        <w:ind w:leftChars="250" w:left="660" w:hangingChars="50" w:hanging="110"/>
        <w:rPr>
          <w:rStyle w:val="Hipervnculo"/>
          <w:b w:val="0"/>
          <w:noProof/>
          <w:color w:val="auto"/>
          <w:u w:val="none"/>
        </w:rPr>
      </w:pPr>
      <w:r w:rsidRPr="005C34BB">
        <w:rPr>
          <w:rStyle w:val="Hipervnculo"/>
          <w:b w:val="0"/>
          <w:noProof/>
          <w:color w:val="auto"/>
          <w:u w:val="none"/>
        </w:rPr>
        <w:lastRenderedPageBreak/>
        <w:t>2.4.1 General Construction Experience</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_Toc229391714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53</w:t>
      </w:r>
      <w:r w:rsidRPr="005C34BB">
        <w:rPr>
          <w:rStyle w:val="Hipervnculo"/>
          <w:b w:val="0"/>
          <w:noProof/>
          <w:color w:val="auto"/>
          <w:u w:val="none"/>
        </w:rPr>
        <w:fldChar w:fldCharType="end"/>
      </w:r>
    </w:p>
    <w:p w14:paraId="2EB936A8" w14:textId="2642447C" w:rsidR="000A75FC" w:rsidRPr="005C34BB" w:rsidRDefault="000A75FC" w:rsidP="000A75FC">
      <w:pPr>
        <w:pStyle w:val="TDC1"/>
        <w:spacing w:before="0"/>
        <w:ind w:leftChars="250" w:left="660" w:hangingChars="50" w:hanging="110"/>
        <w:rPr>
          <w:rStyle w:val="Hipervnculo"/>
          <w:b w:val="0"/>
          <w:noProof/>
          <w:color w:val="auto"/>
          <w:u w:val="none"/>
        </w:rPr>
      </w:pPr>
      <w:r w:rsidRPr="005C34BB">
        <w:rPr>
          <w:rStyle w:val="Hipervnculo"/>
          <w:b w:val="0"/>
          <w:noProof/>
          <w:color w:val="auto"/>
          <w:u w:val="none"/>
        </w:rPr>
        <w:t>2.4.2 Specific Construction Experience</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_Toc229391715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53</w:t>
      </w:r>
      <w:r w:rsidRPr="005C34BB">
        <w:rPr>
          <w:rStyle w:val="Hipervnculo"/>
          <w:b w:val="0"/>
          <w:noProof/>
          <w:color w:val="auto"/>
          <w:u w:val="none"/>
        </w:rPr>
        <w:fldChar w:fldCharType="end"/>
      </w:r>
    </w:p>
    <w:p w14:paraId="1272A09A" w14:textId="574A080F" w:rsidR="000A75FC" w:rsidRPr="005C34BB" w:rsidRDefault="000A75FC" w:rsidP="000A75FC">
      <w:pPr>
        <w:pStyle w:val="TDC1"/>
        <w:spacing w:before="0"/>
        <w:ind w:leftChars="250" w:left="660" w:hangingChars="50" w:hanging="110"/>
        <w:rPr>
          <w:rStyle w:val="Hipervnculo"/>
          <w:b w:val="0"/>
          <w:noProof/>
          <w:color w:val="auto"/>
          <w:u w:val="none"/>
        </w:rPr>
      </w:pPr>
      <w:r w:rsidRPr="005C34BB">
        <w:rPr>
          <w:rStyle w:val="Hipervnculo"/>
          <w:b w:val="0"/>
          <w:noProof/>
          <w:color w:val="auto"/>
          <w:u w:val="none"/>
        </w:rPr>
        <w:t>(a) Contracts of Similar Size and Nature</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_Toc229391716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53</w:t>
      </w:r>
      <w:r w:rsidRPr="005C34BB">
        <w:rPr>
          <w:rStyle w:val="Hipervnculo"/>
          <w:b w:val="0"/>
          <w:noProof/>
          <w:color w:val="auto"/>
          <w:u w:val="none"/>
        </w:rPr>
        <w:fldChar w:fldCharType="end"/>
      </w:r>
    </w:p>
    <w:p w14:paraId="45440F32" w14:textId="4E241E6F" w:rsidR="000A75FC" w:rsidRPr="005C34BB" w:rsidRDefault="000A75FC" w:rsidP="000A75FC">
      <w:pPr>
        <w:pStyle w:val="TDC1"/>
        <w:ind w:leftChars="100" w:left="660" w:hangingChars="200" w:hanging="440"/>
        <w:rPr>
          <w:rStyle w:val="Hipervnculo"/>
          <w:b w:val="0"/>
          <w:noProof/>
          <w:color w:val="auto"/>
          <w:u w:val="none"/>
        </w:rPr>
      </w:pPr>
      <w:r w:rsidRPr="005C34BB">
        <w:rPr>
          <w:rStyle w:val="Hipervnculo"/>
          <w:b w:val="0"/>
          <w:noProof/>
          <w:color w:val="auto"/>
          <w:u w:val="none"/>
        </w:rPr>
        <w:t>2.5</w:t>
      </w:r>
      <w:r w:rsidRPr="005C34BB">
        <w:rPr>
          <w:rStyle w:val="Hipervnculo"/>
          <w:b w:val="0"/>
          <w:noProof/>
          <w:color w:val="auto"/>
          <w:u w:val="none"/>
        </w:rPr>
        <w:tab/>
        <w:t>PERSONNEL</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_Toc229391718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55</w:t>
      </w:r>
      <w:r w:rsidRPr="005C34BB">
        <w:rPr>
          <w:rStyle w:val="Hipervnculo"/>
          <w:b w:val="0"/>
          <w:noProof/>
          <w:color w:val="auto"/>
          <w:u w:val="none"/>
        </w:rPr>
        <w:fldChar w:fldCharType="end"/>
      </w:r>
    </w:p>
    <w:p w14:paraId="5F07D065" w14:textId="5AB0733F" w:rsidR="000A75FC" w:rsidRPr="005C34BB" w:rsidRDefault="000A75FC" w:rsidP="000A75FC">
      <w:pPr>
        <w:pStyle w:val="TDC1"/>
        <w:ind w:leftChars="100" w:left="660" w:hangingChars="200" w:hanging="440"/>
        <w:rPr>
          <w:rStyle w:val="Hipervnculo"/>
          <w:b w:val="0"/>
          <w:noProof/>
          <w:color w:val="auto"/>
          <w:u w:val="none"/>
        </w:rPr>
      </w:pPr>
      <w:r w:rsidRPr="005C34BB">
        <w:rPr>
          <w:rStyle w:val="Hipervnculo"/>
          <w:b w:val="0"/>
          <w:noProof/>
          <w:color w:val="auto"/>
          <w:u w:val="none"/>
        </w:rPr>
        <w:t>2.6</w:t>
      </w:r>
      <w:r w:rsidRPr="005C34BB">
        <w:rPr>
          <w:rStyle w:val="Hipervnculo"/>
          <w:b w:val="0"/>
          <w:noProof/>
          <w:color w:val="auto"/>
          <w:u w:val="none"/>
        </w:rPr>
        <w:tab/>
        <w:t>EQUIPMENT</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_Toc229391719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56</w:t>
      </w:r>
      <w:r w:rsidRPr="005C34BB">
        <w:rPr>
          <w:rStyle w:val="Hipervnculo"/>
          <w:b w:val="0"/>
          <w:noProof/>
          <w:color w:val="auto"/>
          <w:u w:val="none"/>
        </w:rPr>
        <w:fldChar w:fldCharType="end"/>
      </w:r>
    </w:p>
    <w:p w14:paraId="13368939" w14:textId="21210A1B" w:rsidR="000A75FC" w:rsidRPr="005C34BB" w:rsidRDefault="000A75FC" w:rsidP="00094AA6">
      <w:pPr>
        <w:pStyle w:val="TDC1"/>
        <w:rPr>
          <w:i/>
          <w:iCs/>
        </w:rPr>
      </w:pPr>
      <w:r w:rsidRPr="005C34BB">
        <w:rPr>
          <w:rStyle w:val="Hipervnculo"/>
          <w:b w:val="0"/>
          <w:color w:val="auto"/>
          <w:u w:val="none"/>
        </w:rPr>
        <w:fldChar w:fldCharType="end"/>
      </w:r>
      <w:r w:rsidRPr="005C34BB">
        <w:rPr>
          <w:b w:val="0"/>
          <w:sz w:val="28"/>
        </w:rPr>
        <w:br w:type="page"/>
      </w:r>
    </w:p>
    <w:p w14:paraId="7DFF0C69" w14:textId="77777777" w:rsidR="000A75FC" w:rsidRPr="005C34BB" w:rsidRDefault="000A75FC" w:rsidP="00FF7828">
      <w:pPr>
        <w:pStyle w:val="SBDTitle3"/>
        <w:numPr>
          <w:ilvl w:val="2"/>
          <w:numId w:val="15"/>
        </w:numPr>
        <w:tabs>
          <w:tab w:val="clear" w:pos="2160"/>
        </w:tabs>
        <w:ind w:left="357" w:hanging="357"/>
        <w:jc w:val="left"/>
      </w:pPr>
      <w:bookmarkStart w:id="115" w:name="P76"/>
      <w:bookmarkStart w:id="116" w:name="_Toc229391692"/>
      <w:bookmarkStart w:id="117" w:name="sec32"/>
      <w:bookmarkEnd w:id="115"/>
      <w:r w:rsidRPr="005C34BB">
        <w:lastRenderedPageBreak/>
        <w:t>Evaluation</w:t>
      </w:r>
      <w:bookmarkEnd w:id="116"/>
      <w:r w:rsidRPr="005C34BB">
        <w:t xml:space="preserve"> </w:t>
      </w:r>
    </w:p>
    <w:p w14:paraId="3C8C126E" w14:textId="77777777" w:rsidR="000A75FC" w:rsidRPr="005C34BB" w:rsidRDefault="000A75FC" w:rsidP="000A75FC">
      <w:pPr>
        <w:jc w:val="left"/>
        <w:rPr>
          <w:sz w:val="28"/>
        </w:rPr>
      </w:pPr>
    </w:p>
    <w:p w14:paraId="64ABE14C" w14:textId="77777777" w:rsidR="000A75FC" w:rsidRPr="005C34BB" w:rsidRDefault="000A75FC" w:rsidP="000A75FC">
      <w:pPr>
        <w:ind w:leftChars="295" w:left="649"/>
      </w:pPr>
      <w:r w:rsidRPr="005C34BB">
        <w:t xml:space="preserve">Given the difficulties inherent in the evaluation process and in the preparation of complete, accurate and concise Bid Evaluation Report, the Employer shall evaluate and compare Bids in accordance with the guidance for bid evaluation form as attached; </w:t>
      </w:r>
    </w:p>
    <w:p w14:paraId="30EF0A8F" w14:textId="77777777" w:rsidR="000A75FC" w:rsidRPr="005C34BB" w:rsidRDefault="000A75FC" w:rsidP="000A75FC">
      <w:pPr>
        <w:jc w:val="left"/>
        <w:rPr>
          <w:sz w:val="28"/>
        </w:rPr>
      </w:pPr>
    </w:p>
    <w:p w14:paraId="6592765A" w14:textId="154837F0" w:rsidR="000A75FC" w:rsidRPr="005C34BB" w:rsidRDefault="005A085D" w:rsidP="005A085D">
      <w:pPr>
        <w:pStyle w:val="Piedepgina"/>
        <w:ind w:left="720"/>
        <w:rPr>
          <w:sz w:val="24"/>
        </w:rPr>
      </w:pPr>
      <w:r w:rsidRPr="005C34BB">
        <w:rPr>
          <w:rFonts w:hint="eastAsia"/>
          <w:sz w:val="24"/>
        </w:rPr>
        <w:t>For detailed Evaluation, the following criteria shall be;</w:t>
      </w:r>
    </w:p>
    <w:p w14:paraId="45A5EDB0" w14:textId="77777777" w:rsidR="005A085D" w:rsidRPr="005C34BB" w:rsidRDefault="005A085D" w:rsidP="005A085D">
      <w:pPr>
        <w:pStyle w:val="Piedepgina"/>
        <w:ind w:left="720"/>
        <w:rPr>
          <w:sz w:val="24"/>
        </w:rPr>
      </w:pPr>
    </w:p>
    <w:p w14:paraId="4BA4FF09" w14:textId="2B65D49F" w:rsidR="005A085D" w:rsidRPr="005C34BB" w:rsidRDefault="005A085D" w:rsidP="009146AD">
      <w:pPr>
        <w:pStyle w:val="Piedepgina"/>
        <w:spacing w:line="276" w:lineRule="auto"/>
        <w:ind w:left="720"/>
        <w:rPr>
          <w:sz w:val="24"/>
        </w:rPr>
      </w:pPr>
      <w:r w:rsidRPr="005C34BB">
        <w:rPr>
          <w:sz w:val="24"/>
        </w:rPr>
        <w:t>Step1. Preliminary Evaluation (Pass/Fail)</w:t>
      </w:r>
    </w:p>
    <w:p w14:paraId="509FEC0A" w14:textId="4AD802F5" w:rsidR="005A085D" w:rsidRPr="005C34BB" w:rsidRDefault="005A085D" w:rsidP="00FF7828">
      <w:pPr>
        <w:pStyle w:val="Piedepgina"/>
        <w:numPr>
          <w:ilvl w:val="0"/>
          <w:numId w:val="157"/>
        </w:numPr>
        <w:spacing w:line="276" w:lineRule="auto"/>
        <w:rPr>
          <w:sz w:val="24"/>
        </w:rPr>
      </w:pPr>
      <w:r w:rsidRPr="005C34BB">
        <w:rPr>
          <w:sz w:val="24"/>
        </w:rPr>
        <w:t>Check bid completeness and responsiveness</w:t>
      </w:r>
    </w:p>
    <w:p w14:paraId="10DBE694" w14:textId="0FB87B35" w:rsidR="005A085D" w:rsidRPr="005C34BB" w:rsidRDefault="005A085D" w:rsidP="009146AD">
      <w:pPr>
        <w:pStyle w:val="Piedepgina"/>
        <w:spacing w:line="276" w:lineRule="auto"/>
        <w:ind w:left="720"/>
        <w:rPr>
          <w:sz w:val="24"/>
        </w:rPr>
      </w:pPr>
      <w:r w:rsidRPr="005C34BB">
        <w:rPr>
          <w:sz w:val="24"/>
        </w:rPr>
        <w:t>Step 2. Qualification Evaluation</w:t>
      </w:r>
      <w:r w:rsidR="009146AD" w:rsidRPr="005C34BB">
        <w:rPr>
          <w:sz w:val="24"/>
        </w:rPr>
        <w:t xml:space="preserve"> (Pass/Fail)</w:t>
      </w:r>
    </w:p>
    <w:p w14:paraId="5029BE2C" w14:textId="7D37F79E" w:rsidR="009146AD" w:rsidRPr="005C34BB" w:rsidRDefault="009146AD" w:rsidP="00FF7828">
      <w:pPr>
        <w:pStyle w:val="Piedepgina"/>
        <w:numPr>
          <w:ilvl w:val="0"/>
          <w:numId w:val="157"/>
        </w:numPr>
        <w:spacing w:line="276" w:lineRule="auto"/>
        <w:rPr>
          <w:sz w:val="24"/>
        </w:rPr>
      </w:pPr>
      <w:r w:rsidRPr="005C34BB">
        <w:rPr>
          <w:sz w:val="24"/>
        </w:rPr>
        <w:t>Eligibility, Financial situation, Experience</w:t>
      </w:r>
    </w:p>
    <w:p w14:paraId="515FF112" w14:textId="2A7A21CD" w:rsidR="009146AD" w:rsidRPr="005C34BB" w:rsidRDefault="009146AD" w:rsidP="009146AD">
      <w:pPr>
        <w:pStyle w:val="Piedepgina"/>
        <w:spacing w:line="276" w:lineRule="auto"/>
        <w:ind w:left="720"/>
        <w:rPr>
          <w:sz w:val="24"/>
        </w:rPr>
      </w:pPr>
      <w:bookmarkStart w:id="118" w:name="_Hlk234848014"/>
      <w:r w:rsidRPr="005C34BB">
        <w:rPr>
          <w:sz w:val="24"/>
        </w:rPr>
        <w:t>Step3. Technical Bid Evaluation</w:t>
      </w:r>
    </w:p>
    <w:p w14:paraId="02B243F4" w14:textId="77777777" w:rsidR="009D349B" w:rsidRPr="005C34BB" w:rsidRDefault="009D349B" w:rsidP="00FF7828">
      <w:pPr>
        <w:pStyle w:val="Piedepgina"/>
        <w:numPr>
          <w:ilvl w:val="0"/>
          <w:numId w:val="157"/>
        </w:numPr>
        <w:spacing w:line="276" w:lineRule="auto"/>
        <w:rPr>
          <w:sz w:val="24"/>
        </w:rPr>
      </w:pPr>
      <w:r w:rsidRPr="005C34BB">
        <w:rPr>
          <w:sz w:val="24"/>
        </w:rPr>
        <w:t>1) Key Personnel</w:t>
      </w:r>
    </w:p>
    <w:p w14:paraId="0BE5944D" w14:textId="77777777" w:rsidR="009D349B" w:rsidRPr="005C34BB" w:rsidRDefault="009D349B" w:rsidP="00FF7828">
      <w:pPr>
        <w:pStyle w:val="Piedepgina"/>
        <w:numPr>
          <w:ilvl w:val="0"/>
          <w:numId w:val="157"/>
        </w:numPr>
        <w:spacing w:line="276" w:lineRule="auto"/>
        <w:rPr>
          <w:sz w:val="24"/>
        </w:rPr>
      </w:pPr>
      <w:r w:rsidRPr="005C34BB">
        <w:rPr>
          <w:sz w:val="24"/>
        </w:rPr>
        <w:t xml:space="preserve">2) Equipment Plan </w:t>
      </w:r>
    </w:p>
    <w:p w14:paraId="01770B58" w14:textId="77777777" w:rsidR="009D349B" w:rsidRPr="005C34BB" w:rsidRDefault="009D349B" w:rsidP="00FF7828">
      <w:pPr>
        <w:pStyle w:val="Piedepgina"/>
        <w:numPr>
          <w:ilvl w:val="0"/>
          <w:numId w:val="157"/>
        </w:numPr>
        <w:spacing w:line="276" w:lineRule="auto"/>
        <w:rPr>
          <w:sz w:val="24"/>
        </w:rPr>
      </w:pPr>
      <w:r w:rsidRPr="005C34BB">
        <w:rPr>
          <w:sz w:val="24"/>
        </w:rPr>
        <w:t>3) Site Organization</w:t>
      </w:r>
    </w:p>
    <w:p w14:paraId="4EFAF05F" w14:textId="77777777" w:rsidR="009D349B" w:rsidRPr="005C34BB" w:rsidRDefault="009D349B" w:rsidP="00FF7828">
      <w:pPr>
        <w:pStyle w:val="Piedepgina"/>
        <w:numPr>
          <w:ilvl w:val="0"/>
          <w:numId w:val="157"/>
        </w:numPr>
        <w:spacing w:line="276" w:lineRule="auto"/>
        <w:rPr>
          <w:sz w:val="24"/>
        </w:rPr>
      </w:pPr>
      <w:r w:rsidRPr="005C34BB">
        <w:rPr>
          <w:sz w:val="24"/>
        </w:rPr>
        <w:t>4) Construction Method Statement</w:t>
      </w:r>
    </w:p>
    <w:p w14:paraId="0BE44D0D" w14:textId="77777777" w:rsidR="009D349B" w:rsidRPr="005C34BB" w:rsidRDefault="009D349B" w:rsidP="00FF7828">
      <w:pPr>
        <w:pStyle w:val="Piedepgina"/>
        <w:numPr>
          <w:ilvl w:val="0"/>
          <w:numId w:val="157"/>
        </w:numPr>
        <w:spacing w:line="276" w:lineRule="auto"/>
        <w:rPr>
          <w:sz w:val="24"/>
        </w:rPr>
      </w:pPr>
      <w:r w:rsidRPr="005C34BB">
        <w:rPr>
          <w:sz w:val="24"/>
        </w:rPr>
        <w:t>5) Maintenance Plan</w:t>
      </w:r>
      <w:r w:rsidRPr="005C34BB">
        <w:rPr>
          <w:sz w:val="24"/>
        </w:rPr>
        <w:tab/>
      </w:r>
    </w:p>
    <w:p w14:paraId="14D401FF" w14:textId="263BC331" w:rsidR="009146AD" w:rsidRPr="005C34BB" w:rsidRDefault="009D349B" w:rsidP="00FF7828">
      <w:pPr>
        <w:pStyle w:val="Piedepgina"/>
        <w:numPr>
          <w:ilvl w:val="0"/>
          <w:numId w:val="157"/>
        </w:numPr>
        <w:spacing w:line="276" w:lineRule="auto"/>
        <w:rPr>
          <w:sz w:val="24"/>
        </w:rPr>
      </w:pPr>
      <w:r w:rsidRPr="005C34BB">
        <w:rPr>
          <w:sz w:val="24"/>
        </w:rPr>
        <w:t>6) Construction Schedule</w:t>
      </w:r>
    </w:p>
    <w:p w14:paraId="4383919C" w14:textId="77777777" w:rsidR="009146AD" w:rsidRPr="005C34BB" w:rsidRDefault="009146AD" w:rsidP="009146AD">
      <w:pPr>
        <w:pStyle w:val="Piedepgina"/>
        <w:spacing w:line="276" w:lineRule="auto"/>
        <w:ind w:left="720"/>
        <w:rPr>
          <w:sz w:val="24"/>
        </w:rPr>
      </w:pPr>
      <w:bookmarkStart w:id="119" w:name="_Hlk234840453"/>
      <w:bookmarkEnd w:id="118"/>
      <w:r w:rsidRPr="005C34BB">
        <w:rPr>
          <w:sz w:val="24"/>
        </w:rPr>
        <w:t xml:space="preserve">Step4. Selection of Qualified Bidder </w:t>
      </w:r>
    </w:p>
    <w:p w14:paraId="5B74156A" w14:textId="7C60AFA5" w:rsidR="009146AD" w:rsidRPr="005C34BB" w:rsidRDefault="009146AD" w:rsidP="00FF7828">
      <w:pPr>
        <w:pStyle w:val="Piedepgina"/>
        <w:numPr>
          <w:ilvl w:val="0"/>
          <w:numId w:val="157"/>
        </w:numPr>
        <w:spacing w:line="276" w:lineRule="auto"/>
        <w:rPr>
          <w:sz w:val="24"/>
        </w:rPr>
      </w:pPr>
      <w:r w:rsidRPr="005C34BB">
        <w:rPr>
          <w:sz w:val="24"/>
        </w:rPr>
        <w:t xml:space="preserve">bidder who gets more than </w:t>
      </w:r>
      <w:r w:rsidR="00D406A8" w:rsidRPr="005C34BB">
        <w:rPr>
          <w:sz w:val="24"/>
        </w:rPr>
        <w:t xml:space="preserve">70 </w:t>
      </w:r>
      <w:r w:rsidRPr="005C34BB">
        <w:rPr>
          <w:sz w:val="24"/>
        </w:rPr>
        <w:t>points of Technical Bid</w:t>
      </w:r>
    </w:p>
    <w:bookmarkEnd w:id="119"/>
    <w:p w14:paraId="04B22507" w14:textId="08D6F0ED" w:rsidR="00CF0943" w:rsidRPr="005C34BB" w:rsidRDefault="009146AD" w:rsidP="009146AD">
      <w:pPr>
        <w:pStyle w:val="Piedepgina"/>
        <w:spacing w:line="276" w:lineRule="auto"/>
        <w:ind w:left="720"/>
        <w:rPr>
          <w:sz w:val="24"/>
        </w:rPr>
      </w:pPr>
      <w:r w:rsidRPr="005C34BB">
        <w:rPr>
          <w:sz w:val="24"/>
        </w:rPr>
        <w:t xml:space="preserve">Step5. </w:t>
      </w:r>
      <w:r w:rsidR="00CF0943" w:rsidRPr="005C34BB">
        <w:rPr>
          <w:sz w:val="24"/>
        </w:rPr>
        <w:t xml:space="preserve">Only Price Bids of technically qualified Bidders will be open, </w:t>
      </w:r>
    </w:p>
    <w:p w14:paraId="43C2E81D" w14:textId="19F91BF4" w:rsidR="009146AD" w:rsidRPr="005C34BB" w:rsidRDefault="009146AD" w:rsidP="00FF7828">
      <w:pPr>
        <w:pStyle w:val="Piedepgina"/>
        <w:numPr>
          <w:ilvl w:val="0"/>
          <w:numId w:val="157"/>
        </w:numPr>
        <w:spacing w:line="276" w:lineRule="auto"/>
        <w:rPr>
          <w:sz w:val="24"/>
        </w:rPr>
      </w:pPr>
      <w:r w:rsidRPr="005C34BB">
        <w:rPr>
          <w:sz w:val="24"/>
        </w:rPr>
        <w:t xml:space="preserve">Price Bid Evaluation and Selection of successful Bidder </w:t>
      </w:r>
    </w:p>
    <w:p w14:paraId="2F2C5B7A" w14:textId="1490CAAA" w:rsidR="009146AD" w:rsidRPr="005C34BB" w:rsidRDefault="009146AD" w:rsidP="00FF7828">
      <w:pPr>
        <w:pStyle w:val="Piedepgina"/>
        <w:numPr>
          <w:ilvl w:val="0"/>
          <w:numId w:val="157"/>
        </w:numPr>
        <w:spacing w:line="276" w:lineRule="auto"/>
        <w:rPr>
          <w:sz w:val="24"/>
        </w:rPr>
      </w:pPr>
      <w:r w:rsidRPr="005C34BB">
        <w:rPr>
          <w:sz w:val="24"/>
        </w:rPr>
        <w:t xml:space="preserve">Lowest </w:t>
      </w:r>
    </w:p>
    <w:p w14:paraId="3ED34EAF" w14:textId="77777777" w:rsidR="000A75FC" w:rsidRPr="005C34BB" w:rsidRDefault="000A75FC" w:rsidP="000A75FC">
      <w:pPr>
        <w:pStyle w:val="Piedepgina"/>
        <w:ind w:left="720"/>
        <w:rPr>
          <w:sz w:val="24"/>
        </w:rPr>
      </w:pPr>
    </w:p>
    <w:p w14:paraId="4B7E704E" w14:textId="77777777" w:rsidR="000A75FC" w:rsidRPr="005C34BB" w:rsidRDefault="000A75FC" w:rsidP="00FF7828">
      <w:pPr>
        <w:pStyle w:val="SBDTitle4"/>
        <w:numPr>
          <w:ilvl w:val="1"/>
          <w:numId w:val="146"/>
        </w:numPr>
        <w:jc w:val="left"/>
      </w:pPr>
      <w:bookmarkStart w:id="120" w:name="_Toc229391693"/>
      <w:r w:rsidRPr="005C34BB">
        <w:t>Adequacy of Technical Proposal</w:t>
      </w:r>
      <w:bookmarkEnd w:id="120"/>
    </w:p>
    <w:p w14:paraId="4CA74D48" w14:textId="77777777" w:rsidR="000A75FC" w:rsidRPr="005C34BB" w:rsidRDefault="000A75FC" w:rsidP="000A75FC">
      <w:pPr>
        <w:tabs>
          <w:tab w:val="left" w:pos="1440"/>
          <w:tab w:val="left" w:pos="1710"/>
        </w:tabs>
        <w:ind w:left="1710" w:hanging="990"/>
        <w:jc w:val="left"/>
        <w:rPr>
          <w:b/>
        </w:rPr>
      </w:pPr>
    </w:p>
    <w:p w14:paraId="494CA10B" w14:textId="77777777" w:rsidR="000A75FC" w:rsidRPr="005C34BB" w:rsidRDefault="000A75FC" w:rsidP="000A75FC">
      <w:pPr>
        <w:tabs>
          <w:tab w:val="left" w:pos="1134"/>
        </w:tabs>
        <w:ind w:leftChars="472" w:left="1038"/>
      </w:pPr>
      <w:r w:rsidRPr="005C34BB">
        <w:rPr>
          <w:bCs/>
        </w:rPr>
        <w:lastRenderedPageBreak/>
        <w:t>Evaluation of the Bidder's Technical Proposal will include an assessment of the Bidder's technical capacity to mobilize key equipment and personnel for the contract consistent with its proposal regarding work methods, scheduling, and material sourcing in sufficient detail and fully in accordance with the requirements stipulated in Section VI. (Work's Requirements)</w:t>
      </w:r>
    </w:p>
    <w:p w14:paraId="1BCAED54" w14:textId="77777777" w:rsidR="000A75FC" w:rsidRPr="005C34BB" w:rsidRDefault="000A75FC" w:rsidP="000A75FC">
      <w:pPr>
        <w:tabs>
          <w:tab w:val="left" w:pos="1440"/>
          <w:tab w:val="left" w:pos="1710"/>
        </w:tabs>
        <w:ind w:left="1710" w:hanging="990"/>
        <w:jc w:val="left"/>
      </w:pPr>
    </w:p>
    <w:p w14:paraId="52FF6A2F" w14:textId="77777777" w:rsidR="000A75FC" w:rsidRPr="005C34BB" w:rsidRDefault="000A75FC" w:rsidP="00FF7828">
      <w:pPr>
        <w:pStyle w:val="SBDTitle4"/>
        <w:numPr>
          <w:ilvl w:val="1"/>
          <w:numId w:val="146"/>
        </w:numPr>
        <w:jc w:val="left"/>
      </w:pPr>
      <w:bookmarkStart w:id="121" w:name="_Toc229391694"/>
      <w:r w:rsidRPr="005C34BB">
        <w:t>Multiple Contracts</w:t>
      </w:r>
      <w:bookmarkEnd w:id="121"/>
    </w:p>
    <w:p w14:paraId="2B996F88" w14:textId="77777777" w:rsidR="000A75FC" w:rsidRPr="005C34BB" w:rsidRDefault="000A75FC" w:rsidP="0063113D">
      <w:pPr>
        <w:pStyle w:val="Outline4"/>
      </w:pPr>
    </w:p>
    <w:p w14:paraId="4112DFD2" w14:textId="77777777" w:rsidR="0063113D" w:rsidRPr="005C34BB" w:rsidRDefault="0063113D" w:rsidP="000A75FC">
      <w:pPr>
        <w:autoSpaceDN w:val="0"/>
        <w:adjustRightInd w:val="0"/>
        <w:ind w:leftChars="472" w:left="1038"/>
      </w:pPr>
      <w:r w:rsidRPr="005C34BB">
        <w:rPr>
          <w:rFonts w:hint="eastAsia"/>
        </w:rPr>
        <w:t>Not Applicable</w:t>
      </w:r>
    </w:p>
    <w:p w14:paraId="77A48C6F" w14:textId="77777777" w:rsidR="000A75FC" w:rsidRPr="005C34BB" w:rsidRDefault="000A75FC" w:rsidP="000A75FC">
      <w:pPr>
        <w:tabs>
          <w:tab w:val="left" w:pos="1440"/>
          <w:tab w:val="left" w:pos="1710"/>
        </w:tabs>
        <w:ind w:left="1710" w:hanging="990"/>
        <w:jc w:val="left"/>
      </w:pPr>
    </w:p>
    <w:p w14:paraId="7EAC8531" w14:textId="77777777" w:rsidR="000A75FC" w:rsidRPr="005C34BB" w:rsidRDefault="000A75FC" w:rsidP="00FF7828">
      <w:pPr>
        <w:pStyle w:val="SBDTitle4"/>
        <w:numPr>
          <w:ilvl w:val="1"/>
          <w:numId w:val="146"/>
        </w:numPr>
        <w:jc w:val="left"/>
      </w:pPr>
      <w:bookmarkStart w:id="122" w:name="_Toc229391695"/>
      <w:r w:rsidRPr="005C34BB">
        <w:t>Completion Times</w:t>
      </w:r>
      <w:bookmarkEnd w:id="122"/>
    </w:p>
    <w:p w14:paraId="3B7EA735" w14:textId="77777777" w:rsidR="000A75FC" w:rsidRPr="005C34BB" w:rsidRDefault="000A75FC" w:rsidP="0063113D">
      <w:pPr>
        <w:pStyle w:val="Outline4"/>
      </w:pPr>
    </w:p>
    <w:p w14:paraId="04E16038" w14:textId="227C43D0" w:rsidR="000A75FC" w:rsidRPr="005C34BB" w:rsidRDefault="0063113D" w:rsidP="0063113D">
      <w:pPr>
        <w:pStyle w:val="Outline4"/>
      </w:pPr>
      <w:r w:rsidRPr="005C34BB">
        <w:t>Not Applicable</w:t>
      </w:r>
    </w:p>
    <w:p w14:paraId="5534EE27" w14:textId="77777777" w:rsidR="000A75FC" w:rsidRPr="005C34BB" w:rsidRDefault="000A75FC" w:rsidP="0063113D">
      <w:pPr>
        <w:pStyle w:val="Outline4"/>
      </w:pPr>
    </w:p>
    <w:p w14:paraId="6AA135A4" w14:textId="77777777" w:rsidR="000A75FC" w:rsidRPr="005C34BB" w:rsidRDefault="000A75FC" w:rsidP="00FF7828">
      <w:pPr>
        <w:pStyle w:val="SBDTitle4"/>
        <w:numPr>
          <w:ilvl w:val="1"/>
          <w:numId w:val="146"/>
        </w:numPr>
        <w:jc w:val="left"/>
      </w:pPr>
      <w:bookmarkStart w:id="123" w:name="P77"/>
      <w:bookmarkStart w:id="124" w:name="_Toc229391696"/>
      <w:bookmarkEnd w:id="123"/>
      <w:r w:rsidRPr="005C34BB">
        <w:t>Technical alternatives</w:t>
      </w:r>
      <w:bookmarkEnd w:id="124"/>
    </w:p>
    <w:p w14:paraId="4593CEDC" w14:textId="77777777" w:rsidR="000A75FC" w:rsidRPr="005C34BB" w:rsidRDefault="000A75FC" w:rsidP="0063113D">
      <w:pPr>
        <w:pStyle w:val="Outline4"/>
      </w:pPr>
    </w:p>
    <w:p w14:paraId="112A7699" w14:textId="77777777" w:rsidR="0063113D" w:rsidRPr="005C34BB" w:rsidRDefault="0063113D" w:rsidP="0063113D">
      <w:pPr>
        <w:pStyle w:val="Outline4"/>
      </w:pPr>
      <w:r w:rsidRPr="005C34BB">
        <w:t>Not Applicable</w:t>
      </w:r>
    </w:p>
    <w:p w14:paraId="3C7B988B" w14:textId="77777777" w:rsidR="000A75FC" w:rsidRPr="005C34BB" w:rsidRDefault="000A75FC" w:rsidP="000A75FC">
      <w:pPr>
        <w:pStyle w:val="Document1"/>
        <w:keepNext w:val="0"/>
        <w:keepLines w:val="0"/>
        <w:tabs>
          <w:tab w:val="clear" w:pos="-720"/>
          <w:tab w:val="left" w:pos="800"/>
        </w:tabs>
        <w:suppressAutoHyphens w:val="0"/>
        <w:rPr>
          <w:rFonts w:ascii="Times New Roman" w:hAnsi="Times New Roman"/>
          <w:lang w:eastAsia="ko-KR"/>
        </w:rPr>
      </w:pPr>
    </w:p>
    <w:p w14:paraId="6C97E37C" w14:textId="77777777" w:rsidR="000A75FC" w:rsidRPr="005C34BB" w:rsidRDefault="000A75FC" w:rsidP="00FF7828">
      <w:pPr>
        <w:pStyle w:val="SBDTitle4"/>
        <w:numPr>
          <w:ilvl w:val="1"/>
          <w:numId w:val="146"/>
        </w:numPr>
        <w:jc w:val="left"/>
      </w:pPr>
      <w:bookmarkStart w:id="125" w:name="_Toc229391697"/>
      <w:r w:rsidRPr="005C34BB">
        <w:t>Quantifiable Deviation and Omissions (In case of Single-Stage Two-Envelope)</w:t>
      </w:r>
      <w:bookmarkEnd w:id="125"/>
    </w:p>
    <w:p w14:paraId="19FF07D5" w14:textId="77777777" w:rsidR="000A75FC" w:rsidRPr="005C34BB" w:rsidRDefault="000A75FC" w:rsidP="0063113D">
      <w:pPr>
        <w:pStyle w:val="Outline4"/>
      </w:pPr>
    </w:p>
    <w:p w14:paraId="03A741D5" w14:textId="77777777" w:rsidR="008B3955" w:rsidRPr="005C34BB" w:rsidRDefault="008B3955" w:rsidP="008B3955">
      <w:pPr>
        <w:pStyle w:val="Outline4"/>
      </w:pPr>
      <w:r w:rsidRPr="005C34BB">
        <w:t xml:space="preserve">The evaluated cost of quantifiable deviations and/or omissions is determined as follows: Under ITB 31.3, the Bid price shall be adjusted, for comparison purpose only, to reflect the price of a missing or non-conforming item or component by the method below: </w:t>
      </w:r>
    </w:p>
    <w:p w14:paraId="4295315D" w14:textId="77777777" w:rsidR="008B3955" w:rsidRPr="005C34BB" w:rsidRDefault="008B3955" w:rsidP="008B3955">
      <w:pPr>
        <w:pStyle w:val="Outline4"/>
      </w:pPr>
    </w:p>
    <w:p w14:paraId="7093A455" w14:textId="77777777" w:rsidR="008B3955" w:rsidRPr="005C34BB" w:rsidRDefault="008B3955" w:rsidP="00FF7828">
      <w:pPr>
        <w:pStyle w:val="Outline4"/>
        <w:numPr>
          <w:ilvl w:val="0"/>
          <w:numId w:val="163"/>
        </w:numPr>
        <w:rPr>
          <w:b/>
        </w:rPr>
      </w:pPr>
      <w:r w:rsidRPr="005C34BB">
        <w:t>The cost of minor omissions or missing items shall be added to the bid price for bid comparison purposes.</w:t>
      </w:r>
    </w:p>
    <w:p w14:paraId="6B145221" w14:textId="77777777" w:rsidR="008B3955" w:rsidRPr="005C34BB" w:rsidRDefault="008B3955" w:rsidP="00FF7828">
      <w:pPr>
        <w:pStyle w:val="Outline4"/>
        <w:numPr>
          <w:ilvl w:val="0"/>
          <w:numId w:val="163"/>
        </w:numPr>
        <w:rPr>
          <w:b/>
        </w:rPr>
      </w:pPr>
      <w:r w:rsidRPr="005C34BB">
        <w:rPr>
          <w:rFonts w:hint="eastAsia"/>
        </w:rPr>
        <w:t>T</w:t>
      </w:r>
      <w:r w:rsidRPr="005C34BB">
        <w:t>he price adjustment shall be made using the price equal to the highest price quoted for the same item by the other responsive Bidders.</w:t>
      </w:r>
    </w:p>
    <w:p w14:paraId="11D3C131" w14:textId="77777777" w:rsidR="008B3955" w:rsidRPr="005C34BB" w:rsidRDefault="008B3955" w:rsidP="0063113D">
      <w:pPr>
        <w:pStyle w:val="Outline4"/>
      </w:pPr>
    </w:p>
    <w:p w14:paraId="04A60394" w14:textId="77777777" w:rsidR="000A75FC" w:rsidRPr="005C34BB" w:rsidRDefault="000A75FC" w:rsidP="000A75FC">
      <w:pPr>
        <w:pStyle w:val="Document1"/>
        <w:keepNext w:val="0"/>
        <w:keepLines w:val="0"/>
        <w:tabs>
          <w:tab w:val="clear" w:pos="-720"/>
          <w:tab w:val="left" w:pos="800"/>
        </w:tabs>
        <w:suppressAutoHyphens w:val="0"/>
        <w:rPr>
          <w:rFonts w:ascii="Times New Roman" w:hAnsi="Times New Roman"/>
          <w:lang w:eastAsia="ko-KR"/>
        </w:rPr>
      </w:pPr>
    </w:p>
    <w:p w14:paraId="6FE3FCE2" w14:textId="77777777" w:rsidR="000A75FC" w:rsidRPr="005C34BB" w:rsidRDefault="000A75FC" w:rsidP="00FF7828">
      <w:pPr>
        <w:pStyle w:val="SBDTitle4"/>
        <w:numPr>
          <w:ilvl w:val="1"/>
          <w:numId w:val="146"/>
        </w:numPr>
        <w:jc w:val="left"/>
      </w:pPr>
      <w:bookmarkStart w:id="126" w:name="_Toc229391698"/>
      <w:r w:rsidRPr="005C34BB">
        <w:t>Evaluation Forms</w:t>
      </w:r>
      <w:bookmarkEnd w:id="126"/>
    </w:p>
    <w:p w14:paraId="18696C2E" w14:textId="77777777" w:rsidR="000A75FC" w:rsidRPr="005C34BB" w:rsidRDefault="000A75FC" w:rsidP="000A75FC">
      <w:pPr>
        <w:pStyle w:val="Document1"/>
        <w:keepNext w:val="0"/>
        <w:keepLines w:val="0"/>
        <w:tabs>
          <w:tab w:val="clear" w:pos="-720"/>
          <w:tab w:val="left" w:pos="800"/>
        </w:tabs>
        <w:suppressAutoHyphens w:val="0"/>
        <w:rPr>
          <w:rFonts w:ascii="Times New Roman" w:hAnsi="Times New Roman"/>
          <w:lang w:eastAsia="ko-KR"/>
        </w:rPr>
      </w:pPr>
    </w:p>
    <w:p w14:paraId="1F67E0C7" w14:textId="77777777" w:rsidR="000A75FC" w:rsidRPr="005C34BB" w:rsidRDefault="000A75FC" w:rsidP="0063113D">
      <w:pPr>
        <w:pStyle w:val="Outline4"/>
        <w:rPr>
          <w:b/>
        </w:rPr>
      </w:pPr>
      <w:r w:rsidRPr="005C34BB">
        <w:lastRenderedPageBreak/>
        <w:t>The following evaluation Forms shall be included in the Bid Evaluation Report for approval of the Bank prior to award of contract.</w:t>
      </w:r>
    </w:p>
    <w:p w14:paraId="6F26F161" w14:textId="77777777" w:rsidR="000A75FC" w:rsidRPr="005C34BB" w:rsidRDefault="000A75FC" w:rsidP="000A75FC">
      <w:pPr>
        <w:pStyle w:val="Document1"/>
        <w:keepNext w:val="0"/>
        <w:keepLines w:val="0"/>
        <w:tabs>
          <w:tab w:val="clear" w:pos="-720"/>
          <w:tab w:val="left" w:pos="800"/>
        </w:tabs>
        <w:suppressAutoHyphens w:val="0"/>
        <w:rPr>
          <w:rFonts w:ascii="Times New Roman" w:hAnsi="Times New Roman"/>
          <w:lang w:eastAsia="ko-KR"/>
        </w:rPr>
      </w:pPr>
    </w:p>
    <w:p w14:paraId="44071431" w14:textId="77777777" w:rsidR="000A75FC" w:rsidRPr="005C34BB" w:rsidRDefault="000A75FC" w:rsidP="000A75FC">
      <w:pPr>
        <w:pStyle w:val="Document1"/>
        <w:keepNext w:val="0"/>
        <w:keepLines w:val="0"/>
        <w:tabs>
          <w:tab w:val="clear" w:pos="-720"/>
          <w:tab w:val="left" w:pos="800"/>
        </w:tabs>
        <w:suppressAutoHyphens w:val="0"/>
        <w:rPr>
          <w:rFonts w:ascii="Times New Roman" w:hAnsi="Times New Roman"/>
          <w:lang w:eastAsia="ko-KR"/>
        </w:rPr>
      </w:pPr>
      <w:r w:rsidRPr="005C34BB">
        <w:rPr>
          <w:rFonts w:ascii="Times New Roman" w:hAnsi="Times New Roman"/>
          <w:lang w:eastAsia="ko-KR"/>
        </w:rPr>
        <w:br w:type="page"/>
      </w:r>
    </w:p>
    <w:p w14:paraId="5E9E82AD" w14:textId="77777777" w:rsidR="000A75FC" w:rsidRPr="005C34BB" w:rsidRDefault="000A75FC" w:rsidP="000A75FC">
      <w:pPr>
        <w:pStyle w:val="SBDTitle4"/>
        <w:jc w:val="center"/>
      </w:pPr>
      <w:bookmarkStart w:id="127" w:name="_Toc229391699"/>
      <w:r w:rsidRPr="005C34BB">
        <w:lastRenderedPageBreak/>
        <w:t>Form-1; COMPLETENESS OF BID DOCUMENTS</w:t>
      </w:r>
      <w:bookmarkEnd w:id="127"/>
    </w:p>
    <w:p w14:paraId="02080FC0" w14:textId="77777777" w:rsidR="000A75FC" w:rsidRPr="005C34BB" w:rsidRDefault="000A75FC" w:rsidP="000A75FC">
      <w:pPr>
        <w:pStyle w:val="Textosinformato"/>
        <w:rPr>
          <w:rFonts w:ascii="Times New Roman" w:hAnsi="Times New Roman" w:cs="Times New Roman"/>
          <w:sz w:val="24"/>
        </w:rPr>
      </w:pPr>
    </w:p>
    <w:tbl>
      <w:tblPr>
        <w:tblW w:w="4940" w:type="pct"/>
        <w:tblInd w:w="108" w:type="dxa"/>
        <w:tblBorders>
          <w:top w:val="single" w:sz="4" w:space="0" w:color="000000"/>
          <w:left w:val="single" w:sz="4" w:space="0" w:color="000000"/>
          <w:bottom w:val="single" w:sz="4" w:space="0" w:color="000000"/>
          <w:right w:val="single" w:sz="4" w:space="0" w:color="000000"/>
        </w:tblBorders>
        <w:tblLook w:val="0000" w:firstRow="0" w:lastRow="0" w:firstColumn="0" w:lastColumn="0" w:noHBand="0" w:noVBand="0"/>
      </w:tblPr>
      <w:tblGrid>
        <w:gridCol w:w="696"/>
        <w:gridCol w:w="5180"/>
        <w:gridCol w:w="1002"/>
        <w:gridCol w:w="1002"/>
        <w:gridCol w:w="1002"/>
      </w:tblGrid>
      <w:tr w:rsidR="004557F0" w:rsidRPr="005C34BB" w14:paraId="4FD77B62" w14:textId="52FD3662" w:rsidTr="004557F0">
        <w:trPr>
          <w:trHeight w:val="224"/>
        </w:trPr>
        <w:tc>
          <w:tcPr>
            <w:tcW w:w="392" w:type="pct"/>
            <w:vMerge w:val="restart"/>
            <w:tcBorders>
              <w:top w:val="single" w:sz="4" w:space="0" w:color="000000"/>
              <w:left w:val="single" w:sz="4" w:space="0" w:color="000000"/>
              <w:right w:val="single" w:sz="4" w:space="0" w:color="000000"/>
            </w:tcBorders>
            <w:vAlign w:val="center"/>
          </w:tcPr>
          <w:p w14:paraId="0A50F79E" w14:textId="77777777" w:rsidR="004557F0" w:rsidRPr="005C34BB" w:rsidRDefault="004557F0" w:rsidP="0055699E">
            <w:pPr>
              <w:pStyle w:val="Textosinformato"/>
              <w:jc w:val="center"/>
              <w:rPr>
                <w:rFonts w:ascii="Times New Roman" w:hAnsi="Times New Roman" w:cs="Times New Roman"/>
                <w:b/>
                <w:sz w:val="24"/>
              </w:rPr>
            </w:pPr>
            <w:r w:rsidRPr="005C34BB">
              <w:rPr>
                <w:rFonts w:ascii="Times New Roman" w:hAnsi="Times New Roman" w:cs="Times New Roman"/>
                <w:b/>
                <w:sz w:val="24"/>
              </w:rPr>
              <w:t>Item</w:t>
            </w:r>
          </w:p>
        </w:tc>
        <w:tc>
          <w:tcPr>
            <w:tcW w:w="2916" w:type="pct"/>
            <w:vMerge w:val="restart"/>
            <w:tcBorders>
              <w:top w:val="single" w:sz="4" w:space="0" w:color="000000"/>
              <w:left w:val="single" w:sz="4" w:space="0" w:color="000000"/>
              <w:right w:val="single" w:sz="4" w:space="0" w:color="000000"/>
            </w:tcBorders>
            <w:vAlign w:val="center"/>
          </w:tcPr>
          <w:p w14:paraId="5F382B16" w14:textId="77777777" w:rsidR="004557F0" w:rsidRPr="005C34BB" w:rsidRDefault="004557F0" w:rsidP="0055699E">
            <w:pPr>
              <w:pStyle w:val="Textosinformato"/>
              <w:jc w:val="center"/>
              <w:rPr>
                <w:rFonts w:ascii="Times New Roman" w:hAnsi="Times New Roman" w:cs="Times New Roman"/>
                <w:b/>
                <w:sz w:val="24"/>
              </w:rPr>
            </w:pPr>
            <w:r w:rsidRPr="005C34BB">
              <w:rPr>
                <w:rFonts w:ascii="Times New Roman" w:hAnsi="Times New Roman" w:cs="Times New Roman"/>
                <w:b/>
                <w:sz w:val="24"/>
              </w:rPr>
              <w:t>Description</w:t>
            </w:r>
          </w:p>
        </w:tc>
        <w:tc>
          <w:tcPr>
            <w:tcW w:w="1128" w:type="pct"/>
            <w:gridSpan w:val="2"/>
            <w:tcBorders>
              <w:top w:val="single" w:sz="4" w:space="0" w:color="000000"/>
              <w:left w:val="single" w:sz="4" w:space="0" w:color="000000"/>
              <w:bottom w:val="single" w:sz="4" w:space="0" w:color="000000"/>
              <w:right w:val="single" w:sz="4" w:space="0" w:color="000000"/>
            </w:tcBorders>
            <w:vAlign w:val="center"/>
          </w:tcPr>
          <w:p w14:paraId="5E7FA13A" w14:textId="3EE3A564" w:rsidR="004557F0" w:rsidRPr="005C34BB" w:rsidRDefault="004557F0" w:rsidP="004557F0">
            <w:pPr>
              <w:pStyle w:val="Textosinformato"/>
              <w:jc w:val="center"/>
              <w:rPr>
                <w:rFonts w:ascii="Times New Roman" w:hAnsi="Times New Roman" w:cs="Times New Roman"/>
                <w:b/>
                <w:sz w:val="24"/>
              </w:rPr>
            </w:pPr>
            <w:r w:rsidRPr="005C34BB">
              <w:rPr>
                <w:rFonts w:ascii="Times New Roman" w:hAnsi="Times New Roman" w:cs="Times New Roman" w:hint="eastAsia"/>
                <w:b/>
                <w:sz w:val="24"/>
              </w:rPr>
              <w:t>Evaluation</w:t>
            </w:r>
          </w:p>
        </w:tc>
        <w:tc>
          <w:tcPr>
            <w:tcW w:w="564" w:type="pct"/>
            <w:vMerge w:val="restart"/>
            <w:tcBorders>
              <w:top w:val="single" w:sz="4" w:space="0" w:color="000000"/>
              <w:left w:val="single" w:sz="4" w:space="0" w:color="000000"/>
              <w:right w:val="single" w:sz="4" w:space="0" w:color="000000"/>
            </w:tcBorders>
            <w:vAlign w:val="center"/>
          </w:tcPr>
          <w:p w14:paraId="571C3AC5" w14:textId="0A05C071" w:rsidR="004557F0" w:rsidRPr="005C34BB" w:rsidRDefault="004557F0" w:rsidP="004557F0">
            <w:pPr>
              <w:pStyle w:val="Textosinformato"/>
              <w:jc w:val="center"/>
              <w:rPr>
                <w:rFonts w:ascii="Times New Roman" w:hAnsi="Times New Roman" w:cs="Times New Roman"/>
                <w:b/>
                <w:sz w:val="24"/>
              </w:rPr>
            </w:pPr>
            <w:r w:rsidRPr="005C34BB">
              <w:rPr>
                <w:rFonts w:ascii="Times New Roman" w:hAnsi="Times New Roman" w:cs="Times New Roman" w:hint="eastAsia"/>
                <w:b/>
                <w:sz w:val="24"/>
              </w:rPr>
              <w:t>Note</w:t>
            </w:r>
          </w:p>
        </w:tc>
      </w:tr>
      <w:tr w:rsidR="004557F0" w:rsidRPr="005C34BB" w14:paraId="7EB18E6C" w14:textId="77777777" w:rsidTr="004557F0">
        <w:trPr>
          <w:trHeight w:val="223"/>
        </w:trPr>
        <w:tc>
          <w:tcPr>
            <w:tcW w:w="392" w:type="pct"/>
            <w:vMerge/>
            <w:tcBorders>
              <w:left w:val="single" w:sz="4" w:space="0" w:color="000000"/>
              <w:bottom w:val="single" w:sz="4" w:space="0" w:color="000000"/>
              <w:right w:val="single" w:sz="4" w:space="0" w:color="000000"/>
            </w:tcBorders>
            <w:vAlign w:val="center"/>
          </w:tcPr>
          <w:p w14:paraId="540A8E8C" w14:textId="77777777" w:rsidR="004557F0" w:rsidRPr="005C34BB" w:rsidRDefault="004557F0" w:rsidP="0055699E">
            <w:pPr>
              <w:pStyle w:val="Textosinformato"/>
              <w:jc w:val="center"/>
              <w:rPr>
                <w:rFonts w:ascii="Times New Roman" w:hAnsi="Times New Roman" w:cs="Times New Roman"/>
                <w:b/>
                <w:sz w:val="24"/>
              </w:rPr>
            </w:pPr>
          </w:p>
        </w:tc>
        <w:tc>
          <w:tcPr>
            <w:tcW w:w="2916" w:type="pct"/>
            <w:vMerge/>
            <w:tcBorders>
              <w:left w:val="single" w:sz="4" w:space="0" w:color="000000"/>
              <w:bottom w:val="single" w:sz="4" w:space="0" w:color="000000"/>
              <w:right w:val="single" w:sz="4" w:space="0" w:color="000000"/>
            </w:tcBorders>
            <w:vAlign w:val="center"/>
          </w:tcPr>
          <w:p w14:paraId="340B7E68" w14:textId="77777777" w:rsidR="004557F0" w:rsidRPr="005C34BB" w:rsidRDefault="004557F0" w:rsidP="0055699E">
            <w:pPr>
              <w:pStyle w:val="Textosinformato"/>
              <w:jc w:val="center"/>
              <w:rPr>
                <w:rFonts w:ascii="Times New Roman" w:hAnsi="Times New Roman" w:cs="Times New Roman"/>
                <w:b/>
                <w:sz w:val="24"/>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4223EE2F" w14:textId="42E4B404" w:rsidR="004557F0" w:rsidRPr="005C34BB" w:rsidRDefault="004557F0" w:rsidP="004557F0">
            <w:pPr>
              <w:pStyle w:val="Textosinformato"/>
              <w:jc w:val="center"/>
              <w:rPr>
                <w:rFonts w:ascii="Times New Roman" w:hAnsi="Times New Roman" w:cs="Times New Roman"/>
                <w:b/>
                <w:sz w:val="24"/>
              </w:rPr>
            </w:pPr>
            <w:r w:rsidRPr="005C34BB">
              <w:rPr>
                <w:rFonts w:ascii="Times New Roman" w:hAnsi="Times New Roman" w:cs="Times New Roman" w:hint="eastAsia"/>
                <w:b/>
                <w:sz w:val="24"/>
              </w:rPr>
              <w:t>Pass</w:t>
            </w:r>
          </w:p>
        </w:tc>
        <w:tc>
          <w:tcPr>
            <w:tcW w:w="564" w:type="pct"/>
            <w:tcBorders>
              <w:top w:val="single" w:sz="4" w:space="0" w:color="000000"/>
              <w:left w:val="single" w:sz="4" w:space="0" w:color="000000"/>
              <w:bottom w:val="single" w:sz="4" w:space="0" w:color="000000"/>
              <w:right w:val="single" w:sz="4" w:space="0" w:color="000000"/>
            </w:tcBorders>
            <w:vAlign w:val="center"/>
          </w:tcPr>
          <w:p w14:paraId="37FD24B0" w14:textId="07B5B89F" w:rsidR="004557F0" w:rsidRPr="005C34BB" w:rsidRDefault="004557F0" w:rsidP="004557F0">
            <w:pPr>
              <w:pStyle w:val="Textosinformato"/>
              <w:jc w:val="center"/>
              <w:rPr>
                <w:rFonts w:ascii="Times New Roman" w:hAnsi="Times New Roman" w:cs="Times New Roman"/>
                <w:b/>
                <w:sz w:val="24"/>
              </w:rPr>
            </w:pPr>
            <w:r w:rsidRPr="005C34BB">
              <w:rPr>
                <w:rFonts w:ascii="Times New Roman" w:hAnsi="Times New Roman" w:cs="Times New Roman" w:hint="eastAsia"/>
                <w:b/>
                <w:sz w:val="24"/>
              </w:rPr>
              <w:t>Fail</w:t>
            </w:r>
          </w:p>
        </w:tc>
        <w:tc>
          <w:tcPr>
            <w:tcW w:w="564" w:type="pct"/>
            <w:vMerge/>
            <w:tcBorders>
              <w:left w:val="single" w:sz="4" w:space="0" w:color="000000"/>
              <w:bottom w:val="single" w:sz="4" w:space="0" w:color="000000"/>
              <w:right w:val="single" w:sz="4" w:space="0" w:color="000000"/>
            </w:tcBorders>
          </w:tcPr>
          <w:p w14:paraId="057543AA" w14:textId="77777777" w:rsidR="004557F0" w:rsidRPr="005C34BB" w:rsidRDefault="004557F0" w:rsidP="004557F0">
            <w:pPr>
              <w:pStyle w:val="Textosinformato"/>
              <w:jc w:val="center"/>
              <w:rPr>
                <w:rFonts w:ascii="Times New Roman" w:hAnsi="Times New Roman" w:cs="Times New Roman"/>
                <w:b/>
                <w:sz w:val="24"/>
              </w:rPr>
            </w:pPr>
          </w:p>
        </w:tc>
      </w:tr>
      <w:tr w:rsidR="004557F0" w:rsidRPr="005C34BB" w14:paraId="1EEC347B" w14:textId="71078A5B" w:rsidTr="00C170A5">
        <w:trPr>
          <w:trHeight w:val="513"/>
        </w:trPr>
        <w:tc>
          <w:tcPr>
            <w:tcW w:w="392" w:type="pct"/>
            <w:tcBorders>
              <w:top w:val="single" w:sz="4" w:space="0" w:color="000000"/>
              <w:left w:val="single" w:sz="4" w:space="0" w:color="000000"/>
              <w:bottom w:val="single" w:sz="4" w:space="0" w:color="000000"/>
              <w:right w:val="single" w:sz="4" w:space="0" w:color="000000"/>
            </w:tcBorders>
            <w:vAlign w:val="center"/>
          </w:tcPr>
          <w:p w14:paraId="18A534FF" w14:textId="77777777" w:rsidR="004557F0" w:rsidRPr="005C34BB" w:rsidRDefault="004557F0" w:rsidP="0055699E">
            <w:pPr>
              <w:pStyle w:val="Textosinformato"/>
              <w:rPr>
                <w:rFonts w:ascii="Times New Roman" w:hAnsi="Times New Roman" w:cs="Times New Roman"/>
                <w:b/>
                <w:sz w:val="24"/>
              </w:rPr>
            </w:pPr>
            <w:r w:rsidRPr="005C34BB">
              <w:rPr>
                <w:rFonts w:ascii="Times New Roman" w:hAnsi="Times New Roman" w:cs="Times New Roman"/>
                <w:b/>
                <w:sz w:val="24"/>
              </w:rPr>
              <w:t>1</w:t>
            </w:r>
          </w:p>
        </w:tc>
        <w:tc>
          <w:tcPr>
            <w:tcW w:w="2916" w:type="pct"/>
            <w:tcBorders>
              <w:top w:val="single" w:sz="4" w:space="0" w:color="000000"/>
              <w:left w:val="single" w:sz="4" w:space="0" w:color="000000"/>
              <w:bottom w:val="single" w:sz="4" w:space="0" w:color="000000"/>
              <w:right w:val="single" w:sz="4" w:space="0" w:color="000000"/>
            </w:tcBorders>
            <w:vAlign w:val="center"/>
          </w:tcPr>
          <w:p w14:paraId="14EEDEAD" w14:textId="77777777" w:rsidR="004557F0" w:rsidRPr="005C34BB" w:rsidRDefault="004557F0" w:rsidP="0055699E">
            <w:pPr>
              <w:pStyle w:val="Textosinformato"/>
              <w:rPr>
                <w:rFonts w:ascii="Times New Roman" w:hAnsi="Times New Roman" w:cs="Times New Roman"/>
                <w:b/>
                <w:sz w:val="24"/>
              </w:rPr>
            </w:pPr>
            <w:r w:rsidRPr="005C34BB">
              <w:rPr>
                <w:rFonts w:ascii="Times New Roman" w:hAnsi="Times New Roman" w:cs="Times New Roman"/>
                <w:b/>
                <w:sz w:val="24"/>
              </w:rPr>
              <w:t>Bid Documents</w:t>
            </w:r>
          </w:p>
        </w:tc>
        <w:tc>
          <w:tcPr>
            <w:tcW w:w="564" w:type="pct"/>
            <w:tcBorders>
              <w:top w:val="single" w:sz="4" w:space="0" w:color="000000"/>
              <w:left w:val="single" w:sz="4" w:space="0" w:color="000000"/>
              <w:bottom w:val="single" w:sz="4" w:space="0" w:color="000000"/>
              <w:right w:val="single" w:sz="4" w:space="0" w:color="000000"/>
            </w:tcBorders>
            <w:vAlign w:val="center"/>
          </w:tcPr>
          <w:p w14:paraId="2AE143A1" w14:textId="77777777" w:rsidR="004557F0" w:rsidRPr="005C34BB" w:rsidRDefault="004557F0" w:rsidP="00C170A5">
            <w:pPr>
              <w:pStyle w:val="Textosinformato"/>
              <w:jc w:val="center"/>
              <w:rPr>
                <w:rFonts w:ascii="Times New Roman" w:hAnsi="Times New Roman" w:cs="Times New Roman"/>
                <w:sz w:val="24"/>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31A50F64" w14:textId="77777777" w:rsidR="004557F0" w:rsidRPr="005C34BB" w:rsidRDefault="004557F0" w:rsidP="00C170A5">
            <w:pPr>
              <w:pStyle w:val="Textosinformato"/>
              <w:jc w:val="center"/>
              <w:rPr>
                <w:rFonts w:ascii="Times New Roman" w:hAnsi="Times New Roman" w:cs="Times New Roman"/>
                <w:sz w:val="24"/>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4953A963" w14:textId="77777777" w:rsidR="004557F0" w:rsidRPr="005C34BB" w:rsidRDefault="004557F0" w:rsidP="00C170A5">
            <w:pPr>
              <w:pStyle w:val="Textosinformato"/>
              <w:jc w:val="center"/>
              <w:rPr>
                <w:rFonts w:ascii="Times New Roman" w:hAnsi="Times New Roman" w:cs="Times New Roman"/>
                <w:sz w:val="24"/>
              </w:rPr>
            </w:pPr>
          </w:p>
        </w:tc>
      </w:tr>
      <w:tr w:rsidR="004557F0" w:rsidRPr="005C34BB" w14:paraId="30979B37" w14:textId="29961D33" w:rsidTr="00C170A5">
        <w:trPr>
          <w:trHeight w:val="535"/>
        </w:trPr>
        <w:tc>
          <w:tcPr>
            <w:tcW w:w="392" w:type="pct"/>
            <w:tcBorders>
              <w:top w:val="single" w:sz="4" w:space="0" w:color="000000"/>
              <w:left w:val="single" w:sz="4" w:space="0" w:color="000000"/>
              <w:bottom w:val="single" w:sz="4" w:space="0" w:color="000000"/>
              <w:right w:val="single" w:sz="4" w:space="0" w:color="000000"/>
            </w:tcBorders>
            <w:vAlign w:val="center"/>
          </w:tcPr>
          <w:p w14:paraId="66A626FA" w14:textId="77777777" w:rsidR="004557F0" w:rsidRPr="005C34BB" w:rsidRDefault="004557F0" w:rsidP="0055699E">
            <w:pPr>
              <w:pStyle w:val="Textosinformato"/>
              <w:jc w:val="center"/>
              <w:rPr>
                <w:rFonts w:ascii="Times New Roman" w:hAnsi="Times New Roman" w:cs="Times New Roman"/>
                <w:sz w:val="24"/>
              </w:rPr>
            </w:pPr>
            <w:bookmarkStart w:id="128" w:name="_Hlk234841142"/>
            <w:r w:rsidRPr="005C34BB">
              <w:rPr>
                <w:rFonts w:ascii="Times New Roman" w:hAnsi="Times New Roman" w:cs="Times New Roman"/>
                <w:sz w:val="24"/>
              </w:rPr>
              <w:t>1.1</w:t>
            </w:r>
          </w:p>
        </w:tc>
        <w:tc>
          <w:tcPr>
            <w:tcW w:w="2916" w:type="pct"/>
            <w:tcBorders>
              <w:top w:val="single" w:sz="4" w:space="0" w:color="000000"/>
              <w:left w:val="single" w:sz="4" w:space="0" w:color="000000"/>
              <w:bottom w:val="single" w:sz="4" w:space="0" w:color="000000"/>
              <w:right w:val="single" w:sz="4" w:space="0" w:color="000000"/>
            </w:tcBorders>
            <w:vAlign w:val="center"/>
          </w:tcPr>
          <w:p w14:paraId="0F322BED" w14:textId="5353291E" w:rsidR="004557F0" w:rsidRPr="005C34BB" w:rsidRDefault="004557F0" w:rsidP="0055699E">
            <w:pPr>
              <w:pStyle w:val="Textosinformato"/>
              <w:rPr>
                <w:rFonts w:ascii="Times New Roman" w:hAnsi="Times New Roman" w:cs="Times New Roman"/>
                <w:sz w:val="24"/>
              </w:rPr>
            </w:pPr>
            <w:r w:rsidRPr="005C34BB">
              <w:rPr>
                <w:rFonts w:ascii="Times New Roman" w:hAnsi="Times New Roman" w:cs="Times New Roman"/>
                <w:sz w:val="24"/>
              </w:rPr>
              <w:t>One original</w:t>
            </w:r>
            <w:r w:rsidR="00FF0604" w:rsidRPr="005C34BB">
              <w:rPr>
                <w:rFonts w:ascii="Times New Roman" w:hAnsi="Times New Roman" w:cs="Times New Roman"/>
                <w:sz w:val="24"/>
              </w:rPr>
              <w:t xml:space="preserve">, </w:t>
            </w:r>
            <w:r w:rsidRPr="005C34BB">
              <w:rPr>
                <w:rFonts w:ascii="Times New Roman" w:hAnsi="Times New Roman" w:cs="Times New Roman"/>
                <w:sz w:val="24"/>
              </w:rPr>
              <w:t>two copies</w:t>
            </w:r>
            <w:r w:rsidR="00FF0604" w:rsidRPr="005C34BB">
              <w:rPr>
                <w:rFonts w:ascii="Times New Roman" w:hAnsi="Times New Roman" w:cs="Times New Roman"/>
                <w:sz w:val="24"/>
              </w:rPr>
              <w:t xml:space="preserve"> and soft copy in PDF file</w:t>
            </w:r>
          </w:p>
        </w:tc>
        <w:tc>
          <w:tcPr>
            <w:tcW w:w="564" w:type="pct"/>
            <w:tcBorders>
              <w:top w:val="single" w:sz="4" w:space="0" w:color="000000"/>
              <w:left w:val="single" w:sz="4" w:space="0" w:color="000000"/>
              <w:bottom w:val="single" w:sz="4" w:space="0" w:color="000000"/>
              <w:right w:val="single" w:sz="4" w:space="0" w:color="000000"/>
            </w:tcBorders>
            <w:vAlign w:val="center"/>
          </w:tcPr>
          <w:p w14:paraId="12CBD42E" w14:textId="2908C50D" w:rsidR="004557F0" w:rsidRPr="005C34BB" w:rsidRDefault="004557F0" w:rsidP="00C170A5">
            <w:pPr>
              <w:pStyle w:val="Textosinformato"/>
              <w:jc w:val="center"/>
              <w:rPr>
                <w:rFonts w:ascii="Times New Roman" w:hAnsi="Times New Roman" w:cs="Times New Roman"/>
                <w:sz w:val="24"/>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1E4960AA" w14:textId="77777777" w:rsidR="004557F0" w:rsidRPr="005C34BB" w:rsidRDefault="004557F0" w:rsidP="00C170A5">
            <w:pPr>
              <w:pStyle w:val="Textosinformato"/>
              <w:jc w:val="center"/>
              <w:rPr>
                <w:rFonts w:ascii="Times New Roman" w:hAnsi="Times New Roman" w:cs="Times New Roman"/>
                <w:sz w:val="24"/>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7EEAE605" w14:textId="77777777" w:rsidR="004557F0" w:rsidRPr="005C34BB" w:rsidRDefault="004557F0" w:rsidP="00C170A5">
            <w:pPr>
              <w:pStyle w:val="Textosinformato"/>
              <w:jc w:val="center"/>
              <w:rPr>
                <w:rFonts w:ascii="Times New Roman" w:hAnsi="Times New Roman" w:cs="Times New Roman"/>
                <w:sz w:val="24"/>
              </w:rPr>
            </w:pPr>
          </w:p>
        </w:tc>
      </w:tr>
      <w:bookmarkEnd w:id="128"/>
      <w:tr w:rsidR="004557F0" w:rsidRPr="005C34BB" w14:paraId="13C73217" w14:textId="14874C60" w:rsidTr="00C170A5">
        <w:trPr>
          <w:trHeight w:val="515"/>
        </w:trPr>
        <w:tc>
          <w:tcPr>
            <w:tcW w:w="392" w:type="pct"/>
            <w:tcBorders>
              <w:top w:val="single" w:sz="4" w:space="0" w:color="000000"/>
              <w:left w:val="single" w:sz="4" w:space="0" w:color="000000"/>
              <w:bottom w:val="single" w:sz="4" w:space="0" w:color="000000"/>
              <w:right w:val="single" w:sz="4" w:space="0" w:color="000000"/>
            </w:tcBorders>
            <w:vAlign w:val="center"/>
          </w:tcPr>
          <w:p w14:paraId="432A50CA" w14:textId="77777777" w:rsidR="004557F0" w:rsidRPr="005C34BB" w:rsidRDefault="004557F0" w:rsidP="0055699E">
            <w:pPr>
              <w:pStyle w:val="Textosinformato"/>
              <w:jc w:val="center"/>
              <w:rPr>
                <w:rFonts w:ascii="Times New Roman" w:hAnsi="Times New Roman" w:cs="Times New Roman"/>
                <w:sz w:val="24"/>
              </w:rPr>
            </w:pPr>
            <w:r w:rsidRPr="005C34BB">
              <w:rPr>
                <w:rFonts w:ascii="Times New Roman" w:hAnsi="Times New Roman" w:cs="Times New Roman"/>
                <w:sz w:val="24"/>
              </w:rPr>
              <w:t>1.2</w:t>
            </w:r>
          </w:p>
        </w:tc>
        <w:tc>
          <w:tcPr>
            <w:tcW w:w="2916" w:type="pct"/>
            <w:tcBorders>
              <w:top w:val="single" w:sz="4" w:space="0" w:color="000000"/>
              <w:left w:val="single" w:sz="4" w:space="0" w:color="000000"/>
              <w:bottom w:val="single" w:sz="4" w:space="0" w:color="000000"/>
              <w:right w:val="single" w:sz="4" w:space="0" w:color="000000"/>
            </w:tcBorders>
            <w:vAlign w:val="center"/>
          </w:tcPr>
          <w:p w14:paraId="496A3DFC" w14:textId="77777777" w:rsidR="004557F0" w:rsidRPr="005C34BB" w:rsidRDefault="004557F0" w:rsidP="0055699E">
            <w:pPr>
              <w:pStyle w:val="Textosinformato"/>
              <w:rPr>
                <w:rFonts w:ascii="Times New Roman" w:hAnsi="Times New Roman" w:cs="Times New Roman"/>
                <w:sz w:val="24"/>
              </w:rPr>
            </w:pPr>
            <w:r w:rsidRPr="005C34BB">
              <w:rPr>
                <w:rFonts w:ascii="Times New Roman" w:hAnsi="Times New Roman" w:cs="Times New Roman"/>
                <w:sz w:val="24"/>
              </w:rPr>
              <w:t>Form of Bid</w:t>
            </w:r>
          </w:p>
        </w:tc>
        <w:tc>
          <w:tcPr>
            <w:tcW w:w="564" w:type="pct"/>
            <w:tcBorders>
              <w:top w:val="single" w:sz="4" w:space="0" w:color="000000"/>
              <w:left w:val="single" w:sz="4" w:space="0" w:color="000000"/>
              <w:bottom w:val="single" w:sz="4" w:space="0" w:color="000000"/>
              <w:right w:val="single" w:sz="4" w:space="0" w:color="000000"/>
            </w:tcBorders>
            <w:vAlign w:val="center"/>
          </w:tcPr>
          <w:p w14:paraId="0BD8B5E8" w14:textId="507C4B5A" w:rsidR="004557F0" w:rsidRPr="005C34BB" w:rsidRDefault="004557F0" w:rsidP="00C170A5">
            <w:pPr>
              <w:pStyle w:val="Textosinformato"/>
              <w:jc w:val="center"/>
              <w:rPr>
                <w:rFonts w:ascii="Times New Roman" w:hAnsi="Times New Roman" w:cs="Times New Roman"/>
                <w:sz w:val="24"/>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39DBBD67" w14:textId="77777777" w:rsidR="004557F0" w:rsidRPr="005C34BB" w:rsidRDefault="004557F0" w:rsidP="00C170A5">
            <w:pPr>
              <w:pStyle w:val="Textosinformato"/>
              <w:jc w:val="center"/>
              <w:rPr>
                <w:rFonts w:ascii="Times New Roman" w:hAnsi="Times New Roman" w:cs="Times New Roman"/>
                <w:sz w:val="24"/>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2589AA69" w14:textId="77777777" w:rsidR="004557F0" w:rsidRPr="005C34BB" w:rsidRDefault="004557F0" w:rsidP="00C170A5">
            <w:pPr>
              <w:pStyle w:val="Textosinformato"/>
              <w:jc w:val="center"/>
              <w:rPr>
                <w:rFonts w:ascii="Times New Roman" w:hAnsi="Times New Roman" w:cs="Times New Roman"/>
                <w:sz w:val="24"/>
              </w:rPr>
            </w:pPr>
          </w:p>
        </w:tc>
      </w:tr>
      <w:tr w:rsidR="004557F0" w:rsidRPr="005C34BB" w14:paraId="375F426D" w14:textId="7FC8D1DC" w:rsidTr="00C170A5">
        <w:trPr>
          <w:trHeight w:val="530"/>
        </w:trPr>
        <w:tc>
          <w:tcPr>
            <w:tcW w:w="392" w:type="pct"/>
            <w:tcBorders>
              <w:top w:val="single" w:sz="4" w:space="0" w:color="000000"/>
              <w:left w:val="single" w:sz="4" w:space="0" w:color="000000"/>
              <w:bottom w:val="single" w:sz="4" w:space="0" w:color="000000"/>
              <w:right w:val="single" w:sz="4" w:space="0" w:color="000000"/>
            </w:tcBorders>
            <w:vAlign w:val="center"/>
          </w:tcPr>
          <w:p w14:paraId="24C8B5EF" w14:textId="385D448F" w:rsidR="004557F0" w:rsidRPr="005C34BB" w:rsidRDefault="004557F0" w:rsidP="0055699E">
            <w:pPr>
              <w:pStyle w:val="Textosinformato"/>
              <w:jc w:val="center"/>
              <w:rPr>
                <w:rFonts w:ascii="Times New Roman" w:hAnsi="Times New Roman" w:cs="Times New Roman"/>
                <w:sz w:val="24"/>
              </w:rPr>
            </w:pPr>
            <w:r w:rsidRPr="005C34BB">
              <w:rPr>
                <w:rFonts w:ascii="Times New Roman" w:hAnsi="Times New Roman" w:cs="Times New Roman"/>
                <w:sz w:val="24"/>
              </w:rPr>
              <w:t>1.</w:t>
            </w:r>
            <w:r w:rsidR="002A68E3" w:rsidRPr="005C34BB">
              <w:rPr>
                <w:rFonts w:ascii="Times New Roman" w:hAnsi="Times New Roman" w:cs="Times New Roman" w:hint="eastAsia"/>
                <w:sz w:val="24"/>
              </w:rPr>
              <w:t>3</w:t>
            </w:r>
          </w:p>
        </w:tc>
        <w:tc>
          <w:tcPr>
            <w:tcW w:w="2916" w:type="pct"/>
            <w:tcBorders>
              <w:top w:val="single" w:sz="4" w:space="0" w:color="000000"/>
              <w:left w:val="single" w:sz="4" w:space="0" w:color="000000"/>
              <w:bottom w:val="single" w:sz="4" w:space="0" w:color="000000"/>
              <w:right w:val="single" w:sz="4" w:space="0" w:color="000000"/>
            </w:tcBorders>
            <w:vAlign w:val="center"/>
          </w:tcPr>
          <w:p w14:paraId="42F86572" w14:textId="77777777" w:rsidR="004557F0" w:rsidRPr="005C34BB" w:rsidRDefault="004557F0" w:rsidP="0055699E">
            <w:pPr>
              <w:pStyle w:val="Textosinformato"/>
              <w:rPr>
                <w:rFonts w:ascii="Times New Roman" w:hAnsi="Times New Roman" w:cs="Times New Roman"/>
                <w:sz w:val="24"/>
              </w:rPr>
            </w:pPr>
            <w:r w:rsidRPr="005C34BB">
              <w:rPr>
                <w:rFonts w:ascii="Times New Roman" w:hAnsi="Times New Roman" w:cs="Times New Roman"/>
                <w:sz w:val="24"/>
              </w:rPr>
              <w:t>Priced Bill of Quantities*</w:t>
            </w:r>
          </w:p>
        </w:tc>
        <w:tc>
          <w:tcPr>
            <w:tcW w:w="564" w:type="pct"/>
            <w:tcBorders>
              <w:top w:val="single" w:sz="4" w:space="0" w:color="000000"/>
              <w:left w:val="single" w:sz="4" w:space="0" w:color="000000"/>
              <w:bottom w:val="single" w:sz="4" w:space="0" w:color="000000"/>
              <w:right w:val="single" w:sz="4" w:space="0" w:color="000000"/>
            </w:tcBorders>
            <w:vAlign w:val="center"/>
          </w:tcPr>
          <w:p w14:paraId="4E58952A" w14:textId="0F97A3B3" w:rsidR="004557F0" w:rsidRPr="005C34BB" w:rsidRDefault="004557F0" w:rsidP="00C170A5">
            <w:pPr>
              <w:pStyle w:val="Textosinformato"/>
              <w:jc w:val="center"/>
              <w:rPr>
                <w:rFonts w:ascii="Times New Roman" w:hAnsi="Times New Roman" w:cs="Times New Roman"/>
                <w:sz w:val="24"/>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09F29580" w14:textId="514CEFC8" w:rsidR="002A68E3" w:rsidRPr="005C34BB" w:rsidRDefault="002A68E3" w:rsidP="00C170A5">
            <w:pPr>
              <w:pStyle w:val="Textosinformato"/>
              <w:jc w:val="center"/>
              <w:rPr>
                <w:rFonts w:ascii="Times New Roman" w:hAnsi="Times New Roman" w:cs="Times New Roman"/>
                <w:sz w:val="24"/>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5627F30F" w14:textId="77777777" w:rsidR="004557F0" w:rsidRPr="005C34BB" w:rsidRDefault="004557F0" w:rsidP="00C170A5">
            <w:pPr>
              <w:pStyle w:val="Textosinformato"/>
              <w:jc w:val="center"/>
              <w:rPr>
                <w:rFonts w:ascii="Times New Roman" w:hAnsi="Times New Roman" w:cs="Times New Roman"/>
                <w:sz w:val="24"/>
              </w:rPr>
            </w:pPr>
          </w:p>
        </w:tc>
      </w:tr>
      <w:tr w:rsidR="004557F0" w:rsidRPr="005C34BB" w14:paraId="4519691E" w14:textId="55A47651" w:rsidTr="00C170A5">
        <w:trPr>
          <w:trHeight w:val="511"/>
        </w:trPr>
        <w:tc>
          <w:tcPr>
            <w:tcW w:w="392" w:type="pct"/>
            <w:tcBorders>
              <w:top w:val="single" w:sz="4" w:space="0" w:color="000000"/>
              <w:left w:val="single" w:sz="4" w:space="0" w:color="000000"/>
              <w:bottom w:val="single" w:sz="4" w:space="0" w:color="000000"/>
              <w:right w:val="single" w:sz="4" w:space="0" w:color="000000"/>
            </w:tcBorders>
            <w:vAlign w:val="center"/>
          </w:tcPr>
          <w:p w14:paraId="5C842517" w14:textId="6D1BE190" w:rsidR="004557F0" w:rsidRPr="005C34BB" w:rsidRDefault="004557F0" w:rsidP="0055699E">
            <w:pPr>
              <w:pStyle w:val="Textosinformato"/>
              <w:jc w:val="center"/>
              <w:rPr>
                <w:rFonts w:ascii="Times New Roman" w:hAnsi="Times New Roman" w:cs="Times New Roman"/>
                <w:sz w:val="24"/>
              </w:rPr>
            </w:pPr>
            <w:r w:rsidRPr="005C34BB">
              <w:rPr>
                <w:rFonts w:ascii="Times New Roman" w:hAnsi="Times New Roman" w:cs="Times New Roman"/>
                <w:sz w:val="24"/>
              </w:rPr>
              <w:t>1.</w:t>
            </w:r>
            <w:r w:rsidR="002A68E3" w:rsidRPr="005C34BB">
              <w:rPr>
                <w:rFonts w:ascii="Times New Roman" w:hAnsi="Times New Roman" w:cs="Times New Roman" w:hint="eastAsia"/>
                <w:sz w:val="24"/>
              </w:rPr>
              <w:t>4</w:t>
            </w:r>
          </w:p>
        </w:tc>
        <w:tc>
          <w:tcPr>
            <w:tcW w:w="2916" w:type="pct"/>
            <w:tcBorders>
              <w:top w:val="single" w:sz="4" w:space="0" w:color="000000"/>
              <w:left w:val="single" w:sz="4" w:space="0" w:color="000000"/>
              <w:bottom w:val="single" w:sz="4" w:space="0" w:color="000000"/>
              <w:right w:val="single" w:sz="4" w:space="0" w:color="000000"/>
            </w:tcBorders>
            <w:vAlign w:val="center"/>
          </w:tcPr>
          <w:p w14:paraId="548FC6DC" w14:textId="77777777" w:rsidR="004557F0" w:rsidRPr="005C34BB" w:rsidRDefault="004557F0" w:rsidP="0055699E">
            <w:pPr>
              <w:pStyle w:val="Textosinformato"/>
              <w:rPr>
                <w:rFonts w:ascii="Times New Roman" w:hAnsi="Times New Roman" w:cs="Times New Roman"/>
                <w:sz w:val="24"/>
              </w:rPr>
            </w:pPr>
            <w:r w:rsidRPr="005C34BB">
              <w:rPr>
                <w:rFonts w:ascii="Times New Roman" w:hAnsi="Times New Roman" w:cs="Times New Roman"/>
                <w:sz w:val="24"/>
              </w:rPr>
              <w:t>Bid Security</w:t>
            </w:r>
          </w:p>
          <w:p w14:paraId="2ACCC828" w14:textId="77777777" w:rsidR="004557F0" w:rsidRPr="005C34BB" w:rsidRDefault="004557F0" w:rsidP="0055699E">
            <w:pPr>
              <w:pStyle w:val="Textosinformato"/>
              <w:rPr>
                <w:rFonts w:ascii="Times New Roman" w:hAnsi="Times New Roman" w:cs="Times New Roman"/>
                <w:sz w:val="24"/>
              </w:rPr>
            </w:pPr>
            <w:r w:rsidRPr="005C34BB">
              <w:rPr>
                <w:rFonts w:ascii="Times New Roman" w:hAnsi="Times New Roman" w:cs="Times New Roman"/>
                <w:sz w:val="24"/>
              </w:rPr>
              <w:t>1) Amount and Validity</w:t>
            </w:r>
          </w:p>
          <w:p w14:paraId="0D275F08" w14:textId="77777777" w:rsidR="004557F0" w:rsidRPr="005C34BB" w:rsidRDefault="004557F0" w:rsidP="0055699E">
            <w:pPr>
              <w:pStyle w:val="Textosinformato"/>
              <w:rPr>
                <w:rFonts w:ascii="Times New Roman" w:hAnsi="Times New Roman" w:cs="Times New Roman"/>
                <w:sz w:val="24"/>
              </w:rPr>
            </w:pPr>
            <w:r w:rsidRPr="005C34BB">
              <w:rPr>
                <w:rFonts w:ascii="Times New Roman" w:hAnsi="Times New Roman" w:cs="Times New Roman"/>
                <w:sz w:val="24"/>
              </w:rPr>
              <w:t>2) Format and Terms</w:t>
            </w:r>
          </w:p>
        </w:tc>
        <w:tc>
          <w:tcPr>
            <w:tcW w:w="564" w:type="pct"/>
            <w:tcBorders>
              <w:top w:val="single" w:sz="4" w:space="0" w:color="000000"/>
              <w:left w:val="single" w:sz="4" w:space="0" w:color="000000"/>
              <w:bottom w:val="single" w:sz="4" w:space="0" w:color="000000"/>
              <w:right w:val="single" w:sz="4" w:space="0" w:color="000000"/>
            </w:tcBorders>
            <w:vAlign w:val="center"/>
          </w:tcPr>
          <w:p w14:paraId="3A7567BC" w14:textId="4DF36E24" w:rsidR="004557F0" w:rsidRPr="005C34BB" w:rsidRDefault="004557F0" w:rsidP="00C170A5">
            <w:pPr>
              <w:pStyle w:val="Textosinformato"/>
              <w:jc w:val="center"/>
              <w:rPr>
                <w:rFonts w:ascii="Times New Roman" w:hAnsi="Times New Roman" w:cs="Times New Roman"/>
                <w:sz w:val="24"/>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44E9D3E1" w14:textId="77777777" w:rsidR="004557F0" w:rsidRPr="005C34BB" w:rsidRDefault="004557F0" w:rsidP="00C170A5">
            <w:pPr>
              <w:pStyle w:val="Textosinformato"/>
              <w:jc w:val="center"/>
              <w:rPr>
                <w:rFonts w:ascii="Times New Roman" w:hAnsi="Times New Roman" w:cs="Times New Roman"/>
                <w:sz w:val="24"/>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215BE289" w14:textId="77777777" w:rsidR="004557F0" w:rsidRPr="005C34BB" w:rsidRDefault="004557F0" w:rsidP="00C170A5">
            <w:pPr>
              <w:pStyle w:val="Textosinformato"/>
              <w:jc w:val="center"/>
              <w:rPr>
                <w:rFonts w:ascii="Times New Roman" w:hAnsi="Times New Roman" w:cs="Times New Roman"/>
                <w:sz w:val="24"/>
              </w:rPr>
            </w:pPr>
          </w:p>
        </w:tc>
      </w:tr>
      <w:tr w:rsidR="004557F0" w:rsidRPr="005C34BB" w14:paraId="6642268E" w14:textId="5D0E64D4" w:rsidTr="00361E6E">
        <w:trPr>
          <w:trHeight w:val="2132"/>
        </w:trPr>
        <w:tc>
          <w:tcPr>
            <w:tcW w:w="392" w:type="pct"/>
            <w:tcBorders>
              <w:top w:val="single" w:sz="4" w:space="0" w:color="000000"/>
              <w:left w:val="single" w:sz="4" w:space="0" w:color="000000"/>
              <w:bottom w:val="single" w:sz="4" w:space="0" w:color="000000"/>
              <w:right w:val="single" w:sz="4" w:space="0" w:color="000000"/>
            </w:tcBorders>
            <w:vAlign w:val="center"/>
          </w:tcPr>
          <w:p w14:paraId="7AE28B39" w14:textId="61A93351" w:rsidR="004557F0" w:rsidRPr="005C34BB" w:rsidRDefault="004557F0" w:rsidP="0055699E">
            <w:pPr>
              <w:pStyle w:val="Textosinformato"/>
              <w:jc w:val="center"/>
              <w:rPr>
                <w:rFonts w:ascii="Times New Roman" w:hAnsi="Times New Roman" w:cs="Times New Roman"/>
                <w:sz w:val="24"/>
              </w:rPr>
            </w:pPr>
            <w:r w:rsidRPr="005C34BB">
              <w:rPr>
                <w:rFonts w:ascii="Times New Roman" w:hAnsi="Times New Roman" w:cs="Times New Roman"/>
                <w:sz w:val="24"/>
              </w:rPr>
              <w:t>1.</w:t>
            </w:r>
            <w:r w:rsidR="002A68E3" w:rsidRPr="005C34BB">
              <w:rPr>
                <w:rFonts w:ascii="Times New Roman" w:hAnsi="Times New Roman" w:cs="Times New Roman" w:hint="eastAsia"/>
                <w:sz w:val="24"/>
              </w:rPr>
              <w:t>5</w:t>
            </w:r>
          </w:p>
        </w:tc>
        <w:tc>
          <w:tcPr>
            <w:tcW w:w="2916" w:type="pct"/>
            <w:tcBorders>
              <w:top w:val="single" w:sz="4" w:space="0" w:color="000000"/>
              <w:left w:val="single" w:sz="4" w:space="0" w:color="000000"/>
              <w:bottom w:val="single" w:sz="4" w:space="0" w:color="000000"/>
              <w:right w:val="single" w:sz="4" w:space="0" w:color="000000"/>
            </w:tcBorders>
          </w:tcPr>
          <w:p w14:paraId="0720A40D" w14:textId="77777777" w:rsidR="009D349B" w:rsidRPr="005C34BB" w:rsidRDefault="009D349B" w:rsidP="009D349B">
            <w:pPr>
              <w:pStyle w:val="Textosinformato"/>
              <w:rPr>
                <w:rFonts w:ascii="Times New Roman" w:hAnsi="Times New Roman" w:cs="Times New Roman"/>
                <w:sz w:val="24"/>
              </w:rPr>
            </w:pPr>
            <w:r w:rsidRPr="005C34BB">
              <w:rPr>
                <w:rFonts w:ascii="Times New Roman" w:hAnsi="Times New Roman" w:cs="Times New Roman" w:hint="eastAsia"/>
                <w:sz w:val="24"/>
              </w:rPr>
              <w:t xml:space="preserve">Technical Proposal </w:t>
            </w:r>
          </w:p>
          <w:p w14:paraId="0A422F6A" w14:textId="77777777" w:rsidR="009D349B" w:rsidRPr="005C34BB" w:rsidRDefault="009D349B" w:rsidP="009D349B">
            <w:pPr>
              <w:pStyle w:val="Textosinformato"/>
              <w:rPr>
                <w:rFonts w:ascii="Times New Roman" w:hAnsi="Times New Roman" w:cs="Times New Roman"/>
                <w:sz w:val="24"/>
              </w:rPr>
            </w:pPr>
            <w:r w:rsidRPr="005C34BB">
              <w:rPr>
                <w:rFonts w:ascii="Times New Roman" w:hAnsi="Times New Roman" w:cs="Times New Roman"/>
                <w:sz w:val="24"/>
              </w:rPr>
              <w:t>1) Key Personnel</w:t>
            </w:r>
          </w:p>
          <w:p w14:paraId="28219AD3" w14:textId="77777777" w:rsidR="009D349B" w:rsidRPr="005C34BB" w:rsidRDefault="009D349B" w:rsidP="009D349B">
            <w:pPr>
              <w:pStyle w:val="Textosinformato"/>
              <w:rPr>
                <w:rFonts w:ascii="Times New Roman" w:hAnsi="Times New Roman" w:cs="Times New Roman"/>
                <w:sz w:val="24"/>
              </w:rPr>
            </w:pPr>
            <w:r w:rsidRPr="005C34BB">
              <w:rPr>
                <w:rFonts w:ascii="Times New Roman" w:hAnsi="Times New Roman" w:cs="Times New Roman"/>
                <w:sz w:val="24"/>
              </w:rPr>
              <w:t xml:space="preserve">2) Equipment Plan </w:t>
            </w:r>
          </w:p>
          <w:p w14:paraId="2C3D55AA" w14:textId="77777777" w:rsidR="009D349B" w:rsidRPr="005C34BB" w:rsidRDefault="009D349B" w:rsidP="009D349B">
            <w:pPr>
              <w:pStyle w:val="Textosinformato"/>
              <w:rPr>
                <w:rFonts w:ascii="Times New Roman" w:hAnsi="Times New Roman" w:cs="Times New Roman"/>
                <w:sz w:val="24"/>
              </w:rPr>
            </w:pPr>
            <w:r w:rsidRPr="005C34BB">
              <w:rPr>
                <w:rFonts w:ascii="Times New Roman" w:hAnsi="Times New Roman" w:cs="Times New Roman"/>
                <w:sz w:val="24"/>
              </w:rPr>
              <w:t>3) Site Organization</w:t>
            </w:r>
          </w:p>
          <w:p w14:paraId="480C1966" w14:textId="77777777" w:rsidR="009D349B" w:rsidRPr="005C34BB" w:rsidRDefault="009D349B" w:rsidP="009D349B">
            <w:pPr>
              <w:pStyle w:val="Textosinformato"/>
              <w:rPr>
                <w:rFonts w:ascii="Times New Roman" w:hAnsi="Times New Roman" w:cs="Times New Roman"/>
                <w:sz w:val="24"/>
              </w:rPr>
            </w:pPr>
            <w:r w:rsidRPr="005C34BB">
              <w:rPr>
                <w:rFonts w:ascii="Times New Roman" w:hAnsi="Times New Roman" w:cs="Times New Roman"/>
                <w:sz w:val="24"/>
              </w:rPr>
              <w:t>4)</w:t>
            </w:r>
            <w:r w:rsidRPr="005C34BB">
              <w:rPr>
                <w:rFonts w:ascii="Times New Roman" w:hAnsi="Times New Roman" w:cs="Times New Roman" w:hint="eastAsia"/>
                <w:sz w:val="24"/>
              </w:rPr>
              <w:t xml:space="preserve"> </w:t>
            </w:r>
            <w:r w:rsidRPr="005C34BB">
              <w:rPr>
                <w:rFonts w:ascii="Times New Roman" w:hAnsi="Times New Roman" w:cs="Times New Roman"/>
                <w:sz w:val="24"/>
              </w:rPr>
              <w:t>Construction Method Statement</w:t>
            </w:r>
          </w:p>
          <w:p w14:paraId="13373234" w14:textId="77777777" w:rsidR="009D349B" w:rsidRPr="005C34BB" w:rsidRDefault="009D349B" w:rsidP="009D349B">
            <w:pPr>
              <w:pStyle w:val="Textosinformato"/>
              <w:rPr>
                <w:rFonts w:ascii="Times New Roman" w:hAnsi="Times New Roman" w:cs="Times New Roman"/>
                <w:sz w:val="24"/>
              </w:rPr>
            </w:pPr>
            <w:r w:rsidRPr="005C34BB">
              <w:rPr>
                <w:rFonts w:ascii="Times New Roman" w:hAnsi="Times New Roman" w:cs="Times New Roman"/>
                <w:sz w:val="24"/>
              </w:rPr>
              <w:t>5) Maintenance Plan</w:t>
            </w:r>
            <w:r w:rsidRPr="005C34BB">
              <w:rPr>
                <w:rFonts w:ascii="Times New Roman" w:hAnsi="Times New Roman" w:cs="Times New Roman"/>
                <w:sz w:val="24"/>
              </w:rPr>
              <w:tab/>
            </w:r>
          </w:p>
          <w:p w14:paraId="050FB46A" w14:textId="29F2E857" w:rsidR="004557F0" w:rsidRPr="005C34BB" w:rsidRDefault="009D349B" w:rsidP="00361E6E">
            <w:pPr>
              <w:pStyle w:val="Textosinformato"/>
              <w:rPr>
                <w:rFonts w:ascii="Times New Roman" w:hAnsi="Times New Roman" w:cs="Times New Roman"/>
                <w:sz w:val="24"/>
              </w:rPr>
            </w:pPr>
            <w:r w:rsidRPr="005C34BB">
              <w:rPr>
                <w:rFonts w:ascii="Times New Roman" w:hAnsi="Times New Roman" w:cs="Times New Roman"/>
                <w:sz w:val="24"/>
              </w:rPr>
              <w:t>6) Construction Schedule</w:t>
            </w:r>
          </w:p>
        </w:tc>
        <w:tc>
          <w:tcPr>
            <w:tcW w:w="564" w:type="pct"/>
            <w:tcBorders>
              <w:top w:val="single" w:sz="4" w:space="0" w:color="000000"/>
              <w:left w:val="single" w:sz="4" w:space="0" w:color="000000"/>
              <w:bottom w:val="single" w:sz="4" w:space="0" w:color="000000"/>
              <w:right w:val="single" w:sz="4" w:space="0" w:color="000000"/>
            </w:tcBorders>
            <w:vAlign w:val="center"/>
          </w:tcPr>
          <w:p w14:paraId="523C16C3" w14:textId="0ED53299" w:rsidR="004557F0" w:rsidRPr="005C34BB" w:rsidRDefault="004557F0" w:rsidP="00C170A5">
            <w:pPr>
              <w:pStyle w:val="Textosinformato"/>
              <w:jc w:val="center"/>
              <w:rPr>
                <w:rFonts w:ascii="Times New Roman" w:hAnsi="Times New Roman" w:cs="Times New Roman"/>
                <w:sz w:val="24"/>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0D140166" w14:textId="77777777" w:rsidR="004557F0" w:rsidRPr="005C34BB" w:rsidRDefault="004557F0" w:rsidP="00C170A5">
            <w:pPr>
              <w:pStyle w:val="Textosinformato"/>
              <w:jc w:val="center"/>
              <w:rPr>
                <w:rFonts w:ascii="Times New Roman" w:hAnsi="Times New Roman" w:cs="Times New Roman"/>
                <w:sz w:val="24"/>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0C3F08AA" w14:textId="77777777" w:rsidR="004557F0" w:rsidRPr="005C34BB" w:rsidRDefault="004557F0" w:rsidP="00C170A5">
            <w:pPr>
              <w:pStyle w:val="Textosinformato"/>
              <w:jc w:val="center"/>
              <w:rPr>
                <w:rFonts w:ascii="Times New Roman" w:hAnsi="Times New Roman" w:cs="Times New Roman"/>
                <w:sz w:val="24"/>
              </w:rPr>
            </w:pPr>
          </w:p>
        </w:tc>
      </w:tr>
      <w:tr w:rsidR="004557F0" w:rsidRPr="005C34BB" w14:paraId="00AB029B" w14:textId="6F633CE1" w:rsidTr="00C170A5">
        <w:trPr>
          <w:trHeight w:val="503"/>
        </w:trPr>
        <w:tc>
          <w:tcPr>
            <w:tcW w:w="392" w:type="pct"/>
            <w:tcBorders>
              <w:top w:val="single" w:sz="4" w:space="0" w:color="000000"/>
              <w:left w:val="single" w:sz="4" w:space="0" w:color="000000"/>
              <w:bottom w:val="single" w:sz="4" w:space="0" w:color="000000"/>
              <w:right w:val="single" w:sz="4" w:space="0" w:color="000000"/>
            </w:tcBorders>
            <w:vAlign w:val="center"/>
          </w:tcPr>
          <w:p w14:paraId="25AD7EC6" w14:textId="354975AD" w:rsidR="004557F0" w:rsidRPr="005C34BB" w:rsidRDefault="004557F0" w:rsidP="0055699E">
            <w:pPr>
              <w:pStyle w:val="Textosinformato"/>
              <w:ind w:firstLineChars="5" w:firstLine="12"/>
              <w:jc w:val="center"/>
              <w:rPr>
                <w:rFonts w:ascii="Times New Roman" w:hAnsi="Times New Roman" w:cs="Times New Roman"/>
                <w:sz w:val="24"/>
              </w:rPr>
            </w:pPr>
            <w:r w:rsidRPr="005C34BB">
              <w:rPr>
                <w:rFonts w:ascii="Times New Roman" w:hAnsi="Times New Roman" w:cs="Times New Roman"/>
                <w:sz w:val="24"/>
              </w:rPr>
              <w:t>1.</w:t>
            </w:r>
            <w:r w:rsidR="002A68E3" w:rsidRPr="005C34BB">
              <w:rPr>
                <w:rFonts w:ascii="Times New Roman" w:hAnsi="Times New Roman" w:cs="Times New Roman" w:hint="eastAsia"/>
                <w:sz w:val="24"/>
              </w:rPr>
              <w:t>6</w:t>
            </w:r>
          </w:p>
        </w:tc>
        <w:tc>
          <w:tcPr>
            <w:tcW w:w="2916" w:type="pct"/>
            <w:tcBorders>
              <w:top w:val="single" w:sz="4" w:space="0" w:color="000000"/>
              <w:left w:val="single" w:sz="4" w:space="0" w:color="000000"/>
              <w:bottom w:val="single" w:sz="4" w:space="0" w:color="000000"/>
              <w:right w:val="single" w:sz="4" w:space="0" w:color="000000"/>
            </w:tcBorders>
            <w:vAlign w:val="center"/>
          </w:tcPr>
          <w:p w14:paraId="0BE5367E" w14:textId="77777777" w:rsidR="004557F0" w:rsidRPr="005C34BB" w:rsidRDefault="004557F0" w:rsidP="0055699E">
            <w:pPr>
              <w:pStyle w:val="Textosinformato"/>
              <w:rPr>
                <w:rFonts w:ascii="Times New Roman" w:hAnsi="Times New Roman" w:cs="Times New Roman"/>
                <w:sz w:val="24"/>
              </w:rPr>
            </w:pPr>
            <w:r w:rsidRPr="005C34BB">
              <w:rPr>
                <w:rFonts w:ascii="Times New Roman" w:hAnsi="Times New Roman" w:cs="Times New Roman"/>
                <w:sz w:val="24"/>
              </w:rPr>
              <w:t>Joint Venture Agreement (if Bidder is a joint venture)</w:t>
            </w:r>
          </w:p>
        </w:tc>
        <w:tc>
          <w:tcPr>
            <w:tcW w:w="564" w:type="pct"/>
            <w:tcBorders>
              <w:top w:val="single" w:sz="4" w:space="0" w:color="000000"/>
              <w:left w:val="single" w:sz="4" w:space="0" w:color="000000"/>
              <w:bottom w:val="single" w:sz="4" w:space="0" w:color="000000"/>
              <w:right w:val="single" w:sz="4" w:space="0" w:color="000000"/>
            </w:tcBorders>
            <w:vAlign w:val="center"/>
          </w:tcPr>
          <w:p w14:paraId="73683AF7" w14:textId="1B1AC5C7" w:rsidR="004557F0" w:rsidRPr="005C34BB" w:rsidRDefault="004557F0" w:rsidP="00C170A5">
            <w:pPr>
              <w:pStyle w:val="Textosinformato"/>
              <w:jc w:val="center"/>
              <w:rPr>
                <w:rFonts w:ascii="Times New Roman" w:hAnsi="Times New Roman" w:cs="Times New Roman"/>
                <w:sz w:val="24"/>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4F7CE639" w14:textId="77777777" w:rsidR="004557F0" w:rsidRPr="005C34BB" w:rsidRDefault="004557F0" w:rsidP="00C170A5">
            <w:pPr>
              <w:pStyle w:val="Textosinformato"/>
              <w:jc w:val="center"/>
              <w:rPr>
                <w:rFonts w:ascii="Times New Roman" w:hAnsi="Times New Roman" w:cs="Times New Roman"/>
                <w:sz w:val="24"/>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4D2380DE" w14:textId="77777777" w:rsidR="004557F0" w:rsidRPr="005C34BB" w:rsidRDefault="004557F0" w:rsidP="00C170A5">
            <w:pPr>
              <w:pStyle w:val="Textosinformato"/>
              <w:jc w:val="center"/>
              <w:rPr>
                <w:rFonts w:ascii="Times New Roman" w:hAnsi="Times New Roman" w:cs="Times New Roman"/>
                <w:sz w:val="24"/>
              </w:rPr>
            </w:pPr>
          </w:p>
        </w:tc>
      </w:tr>
      <w:tr w:rsidR="004557F0" w:rsidRPr="005C34BB" w14:paraId="761F6F08" w14:textId="6613ABAC" w:rsidTr="00C170A5">
        <w:trPr>
          <w:trHeight w:val="539"/>
        </w:trPr>
        <w:tc>
          <w:tcPr>
            <w:tcW w:w="392" w:type="pct"/>
            <w:tcBorders>
              <w:top w:val="single" w:sz="4" w:space="0" w:color="000000"/>
              <w:left w:val="single" w:sz="4" w:space="0" w:color="000000"/>
              <w:bottom w:val="single" w:sz="4" w:space="0" w:color="000000"/>
              <w:right w:val="single" w:sz="4" w:space="0" w:color="000000"/>
            </w:tcBorders>
            <w:vAlign w:val="center"/>
          </w:tcPr>
          <w:p w14:paraId="3B8FA4F0" w14:textId="77777777" w:rsidR="004557F0" w:rsidRPr="005C34BB" w:rsidRDefault="004557F0" w:rsidP="0055699E">
            <w:pPr>
              <w:pStyle w:val="Textosinformato"/>
              <w:rPr>
                <w:rFonts w:ascii="Times New Roman" w:hAnsi="Times New Roman" w:cs="Times New Roman"/>
                <w:b/>
                <w:sz w:val="24"/>
              </w:rPr>
            </w:pPr>
            <w:r w:rsidRPr="005C34BB">
              <w:rPr>
                <w:rFonts w:ascii="Times New Roman" w:hAnsi="Times New Roman" w:cs="Times New Roman"/>
                <w:b/>
                <w:sz w:val="24"/>
              </w:rPr>
              <w:t>2</w:t>
            </w:r>
          </w:p>
        </w:tc>
        <w:tc>
          <w:tcPr>
            <w:tcW w:w="2916" w:type="pct"/>
            <w:tcBorders>
              <w:top w:val="single" w:sz="4" w:space="0" w:color="000000"/>
              <w:left w:val="single" w:sz="4" w:space="0" w:color="000000"/>
              <w:bottom w:val="single" w:sz="4" w:space="0" w:color="000000"/>
              <w:right w:val="single" w:sz="4" w:space="0" w:color="000000"/>
            </w:tcBorders>
            <w:vAlign w:val="center"/>
          </w:tcPr>
          <w:p w14:paraId="10B7609C" w14:textId="77777777" w:rsidR="004557F0" w:rsidRPr="005C34BB" w:rsidRDefault="004557F0" w:rsidP="0055699E">
            <w:pPr>
              <w:pStyle w:val="Textosinformato"/>
              <w:rPr>
                <w:rFonts w:ascii="Times New Roman" w:hAnsi="Times New Roman" w:cs="Times New Roman"/>
                <w:b/>
                <w:sz w:val="24"/>
              </w:rPr>
            </w:pPr>
            <w:r w:rsidRPr="005C34BB">
              <w:rPr>
                <w:rFonts w:ascii="Times New Roman" w:hAnsi="Times New Roman" w:cs="Times New Roman"/>
                <w:b/>
                <w:sz w:val="24"/>
              </w:rPr>
              <w:t>Propriety of Signature and Completeness</w:t>
            </w:r>
          </w:p>
        </w:tc>
        <w:tc>
          <w:tcPr>
            <w:tcW w:w="564" w:type="pct"/>
            <w:tcBorders>
              <w:top w:val="single" w:sz="4" w:space="0" w:color="000000"/>
              <w:left w:val="single" w:sz="4" w:space="0" w:color="000000"/>
              <w:bottom w:val="single" w:sz="4" w:space="0" w:color="000000"/>
              <w:right w:val="single" w:sz="4" w:space="0" w:color="000000"/>
            </w:tcBorders>
            <w:vAlign w:val="center"/>
          </w:tcPr>
          <w:p w14:paraId="6602024F" w14:textId="77777777" w:rsidR="004557F0" w:rsidRPr="005C34BB" w:rsidRDefault="004557F0" w:rsidP="00C170A5">
            <w:pPr>
              <w:pStyle w:val="Textosinformato"/>
              <w:jc w:val="center"/>
              <w:rPr>
                <w:rFonts w:ascii="Times New Roman" w:hAnsi="Times New Roman" w:cs="Times New Roman"/>
                <w:sz w:val="24"/>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5A0D7A77" w14:textId="77777777" w:rsidR="004557F0" w:rsidRPr="005C34BB" w:rsidRDefault="004557F0" w:rsidP="00C170A5">
            <w:pPr>
              <w:pStyle w:val="Textosinformato"/>
              <w:jc w:val="center"/>
              <w:rPr>
                <w:rFonts w:ascii="Times New Roman" w:hAnsi="Times New Roman" w:cs="Times New Roman"/>
                <w:sz w:val="24"/>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1BADDC53" w14:textId="77777777" w:rsidR="004557F0" w:rsidRPr="005C34BB" w:rsidRDefault="004557F0" w:rsidP="00C170A5">
            <w:pPr>
              <w:pStyle w:val="Textosinformato"/>
              <w:jc w:val="center"/>
              <w:rPr>
                <w:rFonts w:ascii="Times New Roman" w:hAnsi="Times New Roman" w:cs="Times New Roman"/>
                <w:sz w:val="24"/>
              </w:rPr>
            </w:pPr>
          </w:p>
        </w:tc>
      </w:tr>
      <w:tr w:rsidR="004557F0" w:rsidRPr="005C34BB" w14:paraId="24571D49" w14:textId="77EA12C6" w:rsidTr="00C170A5">
        <w:trPr>
          <w:trHeight w:val="533"/>
        </w:trPr>
        <w:tc>
          <w:tcPr>
            <w:tcW w:w="392" w:type="pct"/>
            <w:tcBorders>
              <w:top w:val="single" w:sz="4" w:space="0" w:color="000000"/>
              <w:left w:val="single" w:sz="4" w:space="0" w:color="000000"/>
              <w:bottom w:val="single" w:sz="4" w:space="0" w:color="000000"/>
              <w:right w:val="single" w:sz="4" w:space="0" w:color="000000"/>
            </w:tcBorders>
            <w:vAlign w:val="center"/>
          </w:tcPr>
          <w:p w14:paraId="2EF37A0C" w14:textId="77777777" w:rsidR="004557F0" w:rsidRPr="005C34BB" w:rsidRDefault="004557F0" w:rsidP="0055699E">
            <w:pPr>
              <w:pStyle w:val="Textosinformato"/>
              <w:jc w:val="center"/>
              <w:rPr>
                <w:rFonts w:ascii="Times New Roman" w:hAnsi="Times New Roman" w:cs="Times New Roman"/>
                <w:sz w:val="24"/>
              </w:rPr>
            </w:pPr>
            <w:r w:rsidRPr="005C34BB">
              <w:rPr>
                <w:rFonts w:ascii="Times New Roman" w:hAnsi="Times New Roman" w:cs="Times New Roman"/>
                <w:sz w:val="24"/>
              </w:rPr>
              <w:t>2.1</w:t>
            </w:r>
          </w:p>
        </w:tc>
        <w:tc>
          <w:tcPr>
            <w:tcW w:w="2916" w:type="pct"/>
            <w:tcBorders>
              <w:top w:val="single" w:sz="4" w:space="0" w:color="000000"/>
              <w:left w:val="single" w:sz="4" w:space="0" w:color="000000"/>
              <w:bottom w:val="single" w:sz="4" w:space="0" w:color="000000"/>
              <w:right w:val="single" w:sz="4" w:space="0" w:color="000000"/>
            </w:tcBorders>
            <w:vAlign w:val="center"/>
          </w:tcPr>
          <w:p w14:paraId="4D9DE6D1" w14:textId="77777777" w:rsidR="004557F0" w:rsidRPr="005C34BB" w:rsidRDefault="004557F0" w:rsidP="0055699E">
            <w:pPr>
              <w:pStyle w:val="Textosinformato"/>
              <w:rPr>
                <w:rFonts w:ascii="Times New Roman" w:hAnsi="Times New Roman" w:cs="Times New Roman"/>
                <w:sz w:val="24"/>
              </w:rPr>
            </w:pPr>
            <w:r w:rsidRPr="005C34BB">
              <w:rPr>
                <w:rFonts w:ascii="Times New Roman" w:hAnsi="Times New Roman" w:cs="Times New Roman"/>
                <w:sz w:val="24"/>
              </w:rPr>
              <w:t>Power of Attorney submitted or not</w:t>
            </w:r>
          </w:p>
        </w:tc>
        <w:tc>
          <w:tcPr>
            <w:tcW w:w="564" w:type="pct"/>
            <w:tcBorders>
              <w:top w:val="single" w:sz="4" w:space="0" w:color="000000"/>
              <w:left w:val="single" w:sz="4" w:space="0" w:color="000000"/>
              <w:bottom w:val="single" w:sz="4" w:space="0" w:color="000000"/>
              <w:right w:val="single" w:sz="4" w:space="0" w:color="000000"/>
            </w:tcBorders>
            <w:vAlign w:val="center"/>
          </w:tcPr>
          <w:p w14:paraId="3DACAC34" w14:textId="6D2225E7" w:rsidR="004557F0" w:rsidRPr="005C34BB" w:rsidRDefault="004557F0" w:rsidP="00C170A5">
            <w:pPr>
              <w:pStyle w:val="Textosinformato"/>
              <w:jc w:val="center"/>
              <w:rPr>
                <w:rFonts w:ascii="Times New Roman" w:hAnsi="Times New Roman" w:cs="Times New Roman"/>
                <w:sz w:val="24"/>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34BB5456" w14:textId="77777777" w:rsidR="004557F0" w:rsidRPr="005C34BB" w:rsidRDefault="004557F0" w:rsidP="00C170A5">
            <w:pPr>
              <w:pStyle w:val="Textosinformato"/>
              <w:jc w:val="center"/>
              <w:rPr>
                <w:rFonts w:ascii="Times New Roman" w:hAnsi="Times New Roman" w:cs="Times New Roman"/>
                <w:sz w:val="24"/>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69DF1FBA" w14:textId="77777777" w:rsidR="004557F0" w:rsidRPr="005C34BB" w:rsidRDefault="004557F0" w:rsidP="00C170A5">
            <w:pPr>
              <w:pStyle w:val="Textosinformato"/>
              <w:jc w:val="center"/>
              <w:rPr>
                <w:rFonts w:ascii="Times New Roman" w:hAnsi="Times New Roman" w:cs="Times New Roman"/>
                <w:sz w:val="24"/>
              </w:rPr>
            </w:pPr>
          </w:p>
        </w:tc>
      </w:tr>
      <w:tr w:rsidR="004557F0" w:rsidRPr="005C34BB" w14:paraId="259A918B" w14:textId="2FD10EB1" w:rsidTr="00C170A5">
        <w:trPr>
          <w:trHeight w:val="513"/>
        </w:trPr>
        <w:tc>
          <w:tcPr>
            <w:tcW w:w="392" w:type="pct"/>
            <w:tcBorders>
              <w:top w:val="single" w:sz="4" w:space="0" w:color="000000"/>
              <w:left w:val="single" w:sz="4" w:space="0" w:color="000000"/>
              <w:bottom w:val="single" w:sz="4" w:space="0" w:color="000000"/>
              <w:right w:val="single" w:sz="4" w:space="0" w:color="000000"/>
            </w:tcBorders>
            <w:vAlign w:val="center"/>
          </w:tcPr>
          <w:p w14:paraId="3D0B3D8E" w14:textId="77777777" w:rsidR="004557F0" w:rsidRPr="005C34BB" w:rsidRDefault="004557F0" w:rsidP="0055699E">
            <w:pPr>
              <w:pStyle w:val="Textosinformato"/>
              <w:ind w:firstLineChars="50" w:firstLine="120"/>
              <w:jc w:val="center"/>
              <w:rPr>
                <w:rFonts w:ascii="Times New Roman" w:hAnsi="Times New Roman" w:cs="Times New Roman"/>
                <w:sz w:val="24"/>
              </w:rPr>
            </w:pPr>
            <w:r w:rsidRPr="005C34BB">
              <w:rPr>
                <w:rFonts w:ascii="Times New Roman" w:hAnsi="Times New Roman" w:cs="Times New Roman"/>
                <w:sz w:val="24"/>
              </w:rPr>
              <w:t>2.2</w:t>
            </w:r>
          </w:p>
        </w:tc>
        <w:tc>
          <w:tcPr>
            <w:tcW w:w="2916" w:type="pct"/>
            <w:tcBorders>
              <w:top w:val="single" w:sz="4" w:space="0" w:color="000000"/>
              <w:left w:val="single" w:sz="4" w:space="0" w:color="000000"/>
              <w:bottom w:val="single" w:sz="4" w:space="0" w:color="000000"/>
              <w:right w:val="single" w:sz="4" w:space="0" w:color="000000"/>
            </w:tcBorders>
            <w:vAlign w:val="center"/>
          </w:tcPr>
          <w:p w14:paraId="734547BA" w14:textId="77777777" w:rsidR="004557F0" w:rsidRPr="005C34BB" w:rsidRDefault="004557F0" w:rsidP="0055699E">
            <w:pPr>
              <w:pStyle w:val="Textosinformato"/>
              <w:rPr>
                <w:rFonts w:ascii="Times New Roman" w:hAnsi="Times New Roman" w:cs="Times New Roman"/>
                <w:sz w:val="24"/>
              </w:rPr>
            </w:pPr>
            <w:r w:rsidRPr="005C34BB">
              <w:rPr>
                <w:rFonts w:ascii="Times New Roman" w:hAnsi="Times New Roman" w:cs="Times New Roman"/>
                <w:sz w:val="24"/>
              </w:rPr>
              <w:t>Bid Form properly signed or not</w:t>
            </w:r>
          </w:p>
        </w:tc>
        <w:tc>
          <w:tcPr>
            <w:tcW w:w="564" w:type="pct"/>
            <w:tcBorders>
              <w:top w:val="single" w:sz="4" w:space="0" w:color="000000"/>
              <w:left w:val="single" w:sz="4" w:space="0" w:color="000000"/>
              <w:bottom w:val="single" w:sz="4" w:space="0" w:color="000000"/>
              <w:right w:val="single" w:sz="4" w:space="0" w:color="000000"/>
            </w:tcBorders>
            <w:vAlign w:val="center"/>
          </w:tcPr>
          <w:p w14:paraId="43DD8DED" w14:textId="5214FB1D" w:rsidR="004557F0" w:rsidRPr="005C34BB" w:rsidRDefault="004557F0" w:rsidP="00C170A5">
            <w:pPr>
              <w:pStyle w:val="Textosinformato"/>
              <w:jc w:val="center"/>
              <w:rPr>
                <w:rFonts w:ascii="Times New Roman" w:hAnsi="Times New Roman" w:cs="Times New Roman"/>
                <w:sz w:val="24"/>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23EA0750" w14:textId="77777777" w:rsidR="004557F0" w:rsidRPr="005C34BB" w:rsidRDefault="004557F0" w:rsidP="00C170A5">
            <w:pPr>
              <w:pStyle w:val="Textosinformato"/>
              <w:jc w:val="center"/>
              <w:rPr>
                <w:rFonts w:ascii="Times New Roman" w:hAnsi="Times New Roman" w:cs="Times New Roman"/>
                <w:sz w:val="24"/>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022D7A44" w14:textId="77777777" w:rsidR="004557F0" w:rsidRPr="005C34BB" w:rsidRDefault="004557F0" w:rsidP="00C170A5">
            <w:pPr>
              <w:pStyle w:val="Textosinformato"/>
              <w:jc w:val="center"/>
              <w:rPr>
                <w:rFonts w:ascii="Times New Roman" w:hAnsi="Times New Roman" w:cs="Times New Roman"/>
                <w:sz w:val="24"/>
              </w:rPr>
            </w:pPr>
          </w:p>
        </w:tc>
      </w:tr>
      <w:tr w:rsidR="004557F0" w:rsidRPr="005C34BB" w14:paraId="7F078610" w14:textId="25B82DA4" w:rsidTr="00C170A5">
        <w:trPr>
          <w:trHeight w:val="549"/>
        </w:trPr>
        <w:tc>
          <w:tcPr>
            <w:tcW w:w="392" w:type="pct"/>
            <w:tcBorders>
              <w:top w:val="single" w:sz="4" w:space="0" w:color="000000"/>
              <w:left w:val="single" w:sz="4" w:space="0" w:color="000000"/>
              <w:bottom w:val="single" w:sz="4" w:space="0" w:color="000000"/>
              <w:right w:val="single" w:sz="4" w:space="0" w:color="000000"/>
            </w:tcBorders>
            <w:vAlign w:val="center"/>
          </w:tcPr>
          <w:p w14:paraId="35CE502C" w14:textId="77777777" w:rsidR="004557F0" w:rsidRPr="005C34BB" w:rsidRDefault="004557F0" w:rsidP="0055699E">
            <w:pPr>
              <w:pStyle w:val="Textosinformato"/>
              <w:jc w:val="center"/>
              <w:rPr>
                <w:rFonts w:ascii="Times New Roman" w:hAnsi="Times New Roman" w:cs="Times New Roman"/>
                <w:sz w:val="24"/>
              </w:rPr>
            </w:pPr>
            <w:r w:rsidRPr="005C34BB">
              <w:rPr>
                <w:rFonts w:ascii="Times New Roman" w:hAnsi="Times New Roman" w:cs="Times New Roman"/>
                <w:sz w:val="24"/>
              </w:rPr>
              <w:t>2.3</w:t>
            </w:r>
          </w:p>
        </w:tc>
        <w:tc>
          <w:tcPr>
            <w:tcW w:w="2916" w:type="pct"/>
            <w:tcBorders>
              <w:top w:val="single" w:sz="4" w:space="0" w:color="000000"/>
              <w:left w:val="single" w:sz="4" w:space="0" w:color="000000"/>
              <w:bottom w:val="single" w:sz="4" w:space="0" w:color="000000"/>
              <w:right w:val="single" w:sz="4" w:space="0" w:color="000000"/>
            </w:tcBorders>
            <w:vAlign w:val="center"/>
          </w:tcPr>
          <w:p w14:paraId="46E6772F" w14:textId="77777777" w:rsidR="004557F0" w:rsidRPr="005C34BB" w:rsidRDefault="004557F0" w:rsidP="0055699E">
            <w:pPr>
              <w:pStyle w:val="Textosinformato"/>
              <w:rPr>
                <w:rFonts w:ascii="Times New Roman" w:hAnsi="Times New Roman" w:cs="Times New Roman"/>
                <w:sz w:val="24"/>
              </w:rPr>
            </w:pPr>
            <w:r w:rsidRPr="005C34BB">
              <w:rPr>
                <w:rFonts w:ascii="Times New Roman" w:hAnsi="Times New Roman" w:cs="Times New Roman"/>
                <w:sz w:val="24"/>
              </w:rPr>
              <w:t>Completeness of Bids</w:t>
            </w:r>
          </w:p>
        </w:tc>
        <w:tc>
          <w:tcPr>
            <w:tcW w:w="564" w:type="pct"/>
            <w:tcBorders>
              <w:top w:val="single" w:sz="4" w:space="0" w:color="000000"/>
              <w:left w:val="single" w:sz="4" w:space="0" w:color="000000"/>
              <w:bottom w:val="single" w:sz="4" w:space="0" w:color="000000"/>
              <w:right w:val="single" w:sz="4" w:space="0" w:color="000000"/>
            </w:tcBorders>
            <w:vAlign w:val="center"/>
          </w:tcPr>
          <w:p w14:paraId="12771FB1" w14:textId="09F26C78" w:rsidR="004557F0" w:rsidRPr="005C34BB" w:rsidRDefault="004557F0" w:rsidP="00C170A5">
            <w:pPr>
              <w:pStyle w:val="Textosinformato"/>
              <w:jc w:val="center"/>
              <w:rPr>
                <w:rFonts w:ascii="Times New Roman" w:hAnsi="Times New Roman" w:cs="Times New Roman"/>
                <w:sz w:val="24"/>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549EDB34" w14:textId="77777777" w:rsidR="004557F0" w:rsidRPr="005C34BB" w:rsidRDefault="004557F0" w:rsidP="00C170A5">
            <w:pPr>
              <w:pStyle w:val="Textosinformato"/>
              <w:jc w:val="center"/>
              <w:rPr>
                <w:rFonts w:ascii="Times New Roman" w:hAnsi="Times New Roman" w:cs="Times New Roman"/>
                <w:sz w:val="24"/>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25BBA321" w14:textId="77777777" w:rsidR="004557F0" w:rsidRPr="005C34BB" w:rsidRDefault="004557F0" w:rsidP="00C170A5">
            <w:pPr>
              <w:pStyle w:val="Textosinformato"/>
              <w:jc w:val="center"/>
              <w:rPr>
                <w:rFonts w:ascii="Times New Roman" w:hAnsi="Times New Roman" w:cs="Times New Roman"/>
                <w:sz w:val="24"/>
              </w:rPr>
            </w:pPr>
          </w:p>
        </w:tc>
      </w:tr>
    </w:tbl>
    <w:p w14:paraId="5EAF1FED" w14:textId="7097FD6B" w:rsidR="000A75FC" w:rsidRPr="005C34BB" w:rsidRDefault="000A75FC" w:rsidP="000A75FC">
      <w:pPr>
        <w:pStyle w:val="Textosinformato"/>
        <w:rPr>
          <w:rFonts w:ascii="Times New Roman" w:hAnsi="Times New Roman" w:cs="Times New Roman"/>
          <w:sz w:val="24"/>
        </w:rPr>
      </w:pPr>
      <w:r w:rsidRPr="005C34BB">
        <w:rPr>
          <w:rFonts w:ascii="Times New Roman" w:hAnsi="Times New Roman" w:cs="Times New Roman"/>
          <w:sz w:val="24"/>
        </w:rPr>
        <w:t xml:space="preserve">Note: </w:t>
      </w:r>
      <w:r w:rsidRPr="005C34BB">
        <w:rPr>
          <w:rFonts w:ascii="Times New Roman" w:hAnsi="Times New Roman" w:cs="Times New Roman"/>
          <w:sz w:val="24"/>
        </w:rPr>
        <w:tab/>
      </w:r>
      <w:r w:rsidRPr="005C34BB">
        <w:rPr>
          <w:rFonts w:ascii="Times New Roman" w:hAnsi="Times New Roman" w:cs="Times New Roman"/>
          <w:sz w:val="24"/>
        </w:rPr>
        <w:tab/>
      </w:r>
      <w:r w:rsidR="004557F0" w:rsidRPr="005C34BB">
        <w:rPr>
          <w:rFonts w:ascii="Times New Roman" w:hAnsi="Times New Roman" w:cs="Times New Roman" w:hint="eastAsia"/>
          <w:sz w:val="24"/>
        </w:rPr>
        <w:t>P</w:t>
      </w:r>
      <w:r w:rsidRPr="005C34BB">
        <w:rPr>
          <w:rFonts w:ascii="Times New Roman" w:hAnsi="Times New Roman" w:cs="Times New Roman"/>
          <w:sz w:val="24"/>
        </w:rPr>
        <w:t>=</w:t>
      </w:r>
      <w:r w:rsidR="004557F0" w:rsidRPr="005C34BB">
        <w:rPr>
          <w:rFonts w:ascii="Times New Roman" w:hAnsi="Times New Roman" w:cs="Times New Roman" w:hint="eastAsia"/>
          <w:sz w:val="24"/>
        </w:rPr>
        <w:t>Pass</w:t>
      </w:r>
      <w:r w:rsidR="00067835" w:rsidRPr="005C34BB">
        <w:rPr>
          <w:rFonts w:ascii="Times New Roman" w:hAnsi="Times New Roman" w:cs="Times New Roman" w:hint="eastAsia"/>
          <w:sz w:val="24"/>
        </w:rPr>
        <w:t xml:space="preserve"> or Submitted</w:t>
      </w:r>
      <w:r w:rsidRPr="005C34BB">
        <w:rPr>
          <w:rFonts w:ascii="Times New Roman" w:hAnsi="Times New Roman" w:cs="Times New Roman"/>
          <w:sz w:val="24"/>
        </w:rPr>
        <w:t xml:space="preserve">; </w:t>
      </w:r>
      <w:r w:rsidRPr="005C34BB">
        <w:rPr>
          <w:rFonts w:ascii="Times New Roman" w:hAnsi="Times New Roman" w:cs="Times New Roman"/>
          <w:sz w:val="24"/>
        </w:rPr>
        <w:tab/>
      </w:r>
      <w:r w:rsidRPr="005C34BB">
        <w:rPr>
          <w:rFonts w:ascii="Times New Roman" w:hAnsi="Times New Roman" w:cs="Times New Roman"/>
          <w:sz w:val="24"/>
        </w:rPr>
        <w:tab/>
      </w:r>
      <w:r w:rsidRPr="005C34BB">
        <w:rPr>
          <w:rFonts w:ascii="Times New Roman" w:hAnsi="Times New Roman" w:cs="Times New Roman"/>
          <w:sz w:val="24"/>
        </w:rPr>
        <w:tab/>
      </w:r>
      <w:r w:rsidRPr="005C34BB">
        <w:rPr>
          <w:rFonts w:ascii="Times New Roman" w:hAnsi="Times New Roman" w:cs="Times New Roman"/>
          <w:sz w:val="24"/>
        </w:rPr>
        <w:tab/>
      </w:r>
      <w:r w:rsidR="004557F0" w:rsidRPr="005C34BB">
        <w:rPr>
          <w:rFonts w:ascii="Times New Roman" w:hAnsi="Times New Roman" w:cs="Times New Roman" w:hint="eastAsia"/>
          <w:sz w:val="24"/>
        </w:rPr>
        <w:t>F</w:t>
      </w:r>
      <w:r w:rsidRPr="005C34BB">
        <w:rPr>
          <w:rFonts w:ascii="Times New Roman" w:hAnsi="Times New Roman" w:cs="Times New Roman"/>
          <w:sz w:val="24"/>
        </w:rPr>
        <w:t>=</w:t>
      </w:r>
      <w:r w:rsidR="004557F0" w:rsidRPr="005C34BB">
        <w:rPr>
          <w:rFonts w:ascii="Times New Roman" w:hAnsi="Times New Roman" w:cs="Times New Roman" w:hint="eastAsia"/>
          <w:sz w:val="24"/>
        </w:rPr>
        <w:t>Fail</w:t>
      </w:r>
      <w:r w:rsidR="00067835" w:rsidRPr="005C34BB">
        <w:rPr>
          <w:rFonts w:ascii="Times New Roman" w:hAnsi="Times New Roman" w:cs="Times New Roman" w:hint="eastAsia"/>
          <w:sz w:val="24"/>
        </w:rPr>
        <w:t xml:space="preserve"> or Not Submitted</w:t>
      </w:r>
      <w:r w:rsidRPr="005C34BB">
        <w:rPr>
          <w:rFonts w:ascii="Times New Roman" w:hAnsi="Times New Roman" w:cs="Times New Roman"/>
          <w:sz w:val="24"/>
        </w:rPr>
        <w:t xml:space="preserve">; </w:t>
      </w:r>
    </w:p>
    <w:p w14:paraId="7F68BAB5" w14:textId="1B130C73" w:rsidR="000A75FC" w:rsidRPr="005C34BB" w:rsidRDefault="000A75FC" w:rsidP="000A75FC">
      <w:pPr>
        <w:pStyle w:val="Textosinformato"/>
        <w:ind w:firstLine="720"/>
        <w:rPr>
          <w:rFonts w:ascii="Times New Roman" w:hAnsi="Times New Roman" w:cs="Times New Roman"/>
          <w:sz w:val="24"/>
        </w:rPr>
      </w:pPr>
      <w:r w:rsidRPr="005C34BB">
        <w:rPr>
          <w:rFonts w:ascii="Times New Roman" w:hAnsi="Times New Roman" w:cs="Times New Roman"/>
          <w:sz w:val="24"/>
        </w:rPr>
        <w:tab/>
      </w:r>
      <w:r w:rsidRPr="005C34BB">
        <w:rPr>
          <w:rFonts w:ascii="Times New Roman" w:hAnsi="Times New Roman" w:cs="Times New Roman"/>
          <w:sz w:val="24"/>
        </w:rPr>
        <w:tab/>
      </w:r>
      <w:r w:rsidR="004557F0" w:rsidRPr="005C34BB">
        <w:rPr>
          <w:rFonts w:ascii="Times New Roman" w:hAnsi="Times New Roman" w:cs="Times New Roman"/>
          <w:sz w:val="24"/>
        </w:rPr>
        <w:t>NA=Not Applicable</w:t>
      </w:r>
      <w:r w:rsidRPr="005C34BB">
        <w:rPr>
          <w:rFonts w:ascii="Times New Roman" w:hAnsi="Times New Roman" w:cs="Times New Roman"/>
          <w:sz w:val="24"/>
        </w:rPr>
        <w:t xml:space="preserve">; </w:t>
      </w:r>
      <w:r w:rsidRPr="005C34BB">
        <w:rPr>
          <w:rFonts w:ascii="Times New Roman" w:hAnsi="Times New Roman" w:cs="Times New Roman"/>
          <w:sz w:val="24"/>
        </w:rPr>
        <w:tab/>
      </w:r>
      <w:r w:rsidRPr="005C34BB">
        <w:rPr>
          <w:rFonts w:ascii="Times New Roman" w:hAnsi="Times New Roman" w:cs="Times New Roman"/>
          <w:sz w:val="24"/>
        </w:rPr>
        <w:tab/>
      </w:r>
      <w:r w:rsidR="004557F0" w:rsidRPr="005C34BB">
        <w:rPr>
          <w:rFonts w:ascii="Times New Roman" w:hAnsi="Times New Roman" w:cs="Times New Roman"/>
          <w:sz w:val="24"/>
        </w:rPr>
        <w:tab/>
      </w:r>
    </w:p>
    <w:p w14:paraId="6FCFBC5E" w14:textId="77777777" w:rsidR="000A75FC" w:rsidRPr="005C34BB" w:rsidRDefault="000A75FC" w:rsidP="000A75FC">
      <w:pPr>
        <w:pStyle w:val="Textosinformato"/>
        <w:ind w:firstLine="720"/>
        <w:rPr>
          <w:rFonts w:ascii="Times New Roman" w:hAnsi="Times New Roman" w:cs="Times New Roman"/>
          <w:sz w:val="24"/>
        </w:rPr>
      </w:pPr>
    </w:p>
    <w:p w14:paraId="58E596EB" w14:textId="77777777" w:rsidR="009D349B" w:rsidRPr="005C34BB" w:rsidRDefault="00D406A8" w:rsidP="000A75FC">
      <w:pPr>
        <w:pStyle w:val="Document1"/>
        <w:keepNext w:val="0"/>
        <w:keepLines w:val="0"/>
        <w:tabs>
          <w:tab w:val="clear" w:pos="-720"/>
          <w:tab w:val="left" w:pos="800"/>
        </w:tabs>
        <w:suppressAutoHyphens w:val="0"/>
        <w:rPr>
          <w:rFonts w:ascii="Times New Roman" w:hAnsi="Times New Roman"/>
          <w:lang w:eastAsia="ko-KR"/>
        </w:rPr>
      </w:pPr>
      <w:r w:rsidRPr="005C34BB">
        <w:rPr>
          <w:rFonts w:ascii="Times New Roman" w:hAnsi="Times New Roman" w:hint="eastAsia"/>
          <w:lang w:eastAsia="ko-KR"/>
        </w:rPr>
        <w:t>*</w:t>
      </w:r>
      <w:r w:rsidRPr="005C34BB">
        <w:rPr>
          <w:rFonts w:ascii="Times New Roman" w:hAnsi="Times New Roman"/>
          <w:lang w:eastAsia="ko-KR"/>
        </w:rPr>
        <w:t>In Single-Stage Two-Envelope Bidding, these items should be checked only at the Price Bids evaluation stage for bids that have successfully passed the Technical Bids evaluation, in accordance with the provisions of ITB 32.</w:t>
      </w:r>
    </w:p>
    <w:p w14:paraId="740B1D19" w14:textId="77777777" w:rsidR="009D349B" w:rsidRPr="005C34BB" w:rsidRDefault="009D349B" w:rsidP="000A75FC">
      <w:pPr>
        <w:pStyle w:val="Document1"/>
        <w:keepNext w:val="0"/>
        <w:keepLines w:val="0"/>
        <w:tabs>
          <w:tab w:val="clear" w:pos="-720"/>
          <w:tab w:val="left" w:pos="800"/>
        </w:tabs>
        <w:suppressAutoHyphens w:val="0"/>
        <w:rPr>
          <w:rFonts w:ascii="Times New Roman" w:hAnsi="Times New Roman"/>
          <w:lang w:eastAsia="ko-KR"/>
        </w:rPr>
      </w:pPr>
    </w:p>
    <w:p w14:paraId="655565DB" w14:textId="24288353" w:rsidR="000A75FC" w:rsidRPr="005C34BB" w:rsidRDefault="000A75FC" w:rsidP="000A75FC">
      <w:pPr>
        <w:pStyle w:val="Document1"/>
        <w:keepNext w:val="0"/>
        <w:keepLines w:val="0"/>
        <w:tabs>
          <w:tab w:val="clear" w:pos="-720"/>
          <w:tab w:val="left" w:pos="800"/>
        </w:tabs>
        <w:suppressAutoHyphens w:val="0"/>
        <w:rPr>
          <w:rFonts w:ascii="Times New Roman" w:hAnsi="Times New Roman"/>
        </w:rPr>
      </w:pPr>
      <w:r w:rsidRPr="005C34BB">
        <w:rPr>
          <w:rFonts w:ascii="Times New Roman" w:hAnsi="Times New Roman"/>
        </w:rPr>
        <w:br w:type="page"/>
      </w:r>
      <w:bookmarkStart w:id="129" w:name="P79"/>
      <w:bookmarkStart w:id="130" w:name="P80"/>
      <w:bookmarkEnd w:id="129"/>
      <w:bookmarkEnd w:id="130"/>
    </w:p>
    <w:p w14:paraId="38558C14" w14:textId="28E6C6FF" w:rsidR="000A75FC" w:rsidRPr="005C34BB" w:rsidRDefault="00AA36F3" w:rsidP="00FF7828">
      <w:pPr>
        <w:pStyle w:val="SBDTitle3"/>
        <w:numPr>
          <w:ilvl w:val="2"/>
          <w:numId w:val="15"/>
        </w:numPr>
        <w:tabs>
          <w:tab w:val="clear" w:pos="2160"/>
        </w:tabs>
        <w:ind w:left="357" w:hanging="357"/>
        <w:jc w:val="left"/>
      </w:pPr>
      <w:r w:rsidRPr="005C34BB">
        <w:rPr>
          <w:rFonts w:hint="eastAsia"/>
          <w:sz w:val="24"/>
        </w:rPr>
        <w:lastRenderedPageBreak/>
        <w:t xml:space="preserve"> </w:t>
      </w:r>
      <w:bookmarkStart w:id="131" w:name="P81"/>
      <w:bookmarkStart w:id="132" w:name="_Toc78774492"/>
      <w:bookmarkStart w:id="133" w:name="_Toc229391701"/>
      <w:bookmarkEnd w:id="131"/>
      <w:r w:rsidR="000A75FC" w:rsidRPr="005C34BB">
        <w:t>Qualification</w:t>
      </w:r>
      <w:bookmarkEnd w:id="132"/>
      <w:bookmarkEnd w:id="133"/>
    </w:p>
    <w:p w14:paraId="44EBB076" w14:textId="77777777" w:rsidR="000A75FC" w:rsidRPr="005C34BB" w:rsidRDefault="000A75FC" w:rsidP="0063113D">
      <w:pPr>
        <w:pStyle w:val="Outline4"/>
      </w:pPr>
      <w:bookmarkStart w:id="134" w:name="_Toc78774493"/>
    </w:p>
    <w:p w14:paraId="20DD6680" w14:textId="77777777" w:rsidR="000A75FC" w:rsidRPr="005C34BB" w:rsidRDefault="000A75FC" w:rsidP="00FF7828">
      <w:pPr>
        <w:pStyle w:val="Prrafodelista"/>
        <w:numPr>
          <w:ilvl w:val="0"/>
          <w:numId w:val="147"/>
        </w:numPr>
        <w:contextualSpacing w:val="0"/>
        <w:jc w:val="left"/>
        <w:outlineLvl w:val="3"/>
        <w:rPr>
          <w:b/>
          <w:bCs/>
          <w:vanish/>
        </w:rPr>
      </w:pPr>
    </w:p>
    <w:p w14:paraId="68B208DA" w14:textId="77777777" w:rsidR="000A75FC" w:rsidRPr="005C34BB" w:rsidRDefault="000A75FC" w:rsidP="00FF7828">
      <w:pPr>
        <w:pStyle w:val="Prrafodelista"/>
        <w:numPr>
          <w:ilvl w:val="0"/>
          <w:numId w:val="147"/>
        </w:numPr>
        <w:contextualSpacing w:val="0"/>
        <w:jc w:val="left"/>
        <w:outlineLvl w:val="3"/>
        <w:rPr>
          <w:b/>
          <w:bCs/>
          <w:vanish/>
        </w:rPr>
      </w:pPr>
    </w:p>
    <w:p w14:paraId="110A708F" w14:textId="77777777" w:rsidR="000A75FC" w:rsidRPr="005C34BB" w:rsidRDefault="000A75FC" w:rsidP="00FF7828">
      <w:pPr>
        <w:pStyle w:val="SBDTitle4"/>
        <w:numPr>
          <w:ilvl w:val="1"/>
          <w:numId w:val="147"/>
        </w:numPr>
        <w:jc w:val="left"/>
      </w:pPr>
      <w:bookmarkStart w:id="135" w:name="_Toc229391702"/>
      <w:r w:rsidRPr="005C34BB">
        <w:t>Eligibility</w:t>
      </w:r>
      <w:bookmarkEnd w:id="134"/>
      <w:bookmarkEnd w:id="135"/>
    </w:p>
    <w:p w14:paraId="588CDDDD" w14:textId="77777777" w:rsidR="000A75FC" w:rsidRPr="005C34BB" w:rsidRDefault="000A75FC" w:rsidP="000A75FC"/>
    <w:tbl>
      <w:tblPr>
        <w:tblW w:w="9120" w:type="dxa"/>
        <w:jc w:val="center"/>
        <w:tblCellMar>
          <w:left w:w="0" w:type="dxa"/>
          <w:right w:w="0" w:type="dxa"/>
        </w:tblCellMar>
        <w:tblLook w:val="0000" w:firstRow="0" w:lastRow="0" w:firstColumn="0" w:lastColumn="0" w:noHBand="0" w:noVBand="0"/>
      </w:tblPr>
      <w:tblGrid>
        <w:gridCol w:w="3080"/>
        <w:gridCol w:w="1100"/>
        <w:gridCol w:w="1100"/>
        <w:gridCol w:w="1100"/>
        <w:gridCol w:w="1100"/>
        <w:gridCol w:w="1640"/>
      </w:tblGrid>
      <w:tr w:rsidR="000A75FC" w:rsidRPr="005C34BB" w14:paraId="7BF9CAF0" w14:textId="77777777" w:rsidTr="0055699E">
        <w:trPr>
          <w:trHeight w:val="360"/>
          <w:tblHeader/>
          <w:jc w:val="center"/>
        </w:trPr>
        <w:tc>
          <w:tcPr>
            <w:tcW w:w="3080" w:type="dxa"/>
            <w:tcBorders>
              <w:top w:val="single" w:sz="4" w:space="0" w:color="auto"/>
              <w:left w:val="single" w:sz="12" w:space="0" w:color="FFFFFF"/>
              <w:bottom w:val="single" w:sz="4" w:space="0" w:color="auto"/>
              <w:right w:val="nil"/>
            </w:tcBorders>
            <w:shd w:val="clear" w:color="auto" w:fill="000000"/>
            <w:tcMar>
              <w:top w:w="15" w:type="dxa"/>
              <w:left w:w="15" w:type="dxa"/>
              <w:bottom w:w="0" w:type="dxa"/>
              <w:right w:w="15" w:type="dxa"/>
            </w:tcMar>
            <w:vAlign w:val="center"/>
          </w:tcPr>
          <w:p w14:paraId="2F283ECE" w14:textId="77777777" w:rsidR="000A75FC" w:rsidRPr="005C34BB" w:rsidRDefault="000A75FC" w:rsidP="0055699E">
            <w:pPr>
              <w:jc w:val="center"/>
              <w:rPr>
                <w:rFonts w:eastAsia="Arial Unicode MS"/>
                <w:b/>
                <w:bCs/>
                <w:sz w:val="16"/>
              </w:rPr>
            </w:pPr>
            <w:r w:rsidRPr="005C34BB">
              <w:rPr>
                <w:b/>
                <w:bCs/>
                <w:sz w:val="16"/>
              </w:rPr>
              <w:t>Criteria</w:t>
            </w:r>
          </w:p>
        </w:tc>
        <w:tc>
          <w:tcPr>
            <w:tcW w:w="4400" w:type="dxa"/>
            <w:gridSpan w:val="4"/>
            <w:tcBorders>
              <w:top w:val="nil"/>
              <w:left w:val="single" w:sz="12" w:space="0" w:color="FFFFFF"/>
              <w:bottom w:val="single" w:sz="4" w:space="0" w:color="auto"/>
              <w:right w:val="single" w:sz="12" w:space="0" w:color="FFFFFF"/>
            </w:tcBorders>
            <w:shd w:val="clear" w:color="auto" w:fill="000000"/>
            <w:tcMar>
              <w:top w:w="15" w:type="dxa"/>
              <w:left w:w="15" w:type="dxa"/>
              <w:bottom w:w="0" w:type="dxa"/>
              <w:right w:w="15" w:type="dxa"/>
            </w:tcMar>
            <w:vAlign w:val="center"/>
          </w:tcPr>
          <w:p w14:paraId="35FE1E4F" w14:textId="77777777" w:rsidR="000A75FC" w:rsidRPr="005C34BB" w:rsidRDefault="000A75FC" w:rsidP="0055699E">
            <w:pPr>
              <w:jc w:val="center"/>
              <w:rPr>
                <w:rFonts w:eastAsia="Arial Unicode MS"/>
                <w:b/>
                <w:bCs/>
                <w:sz w:val="16"/>
              </w:rPr>
            </w:pPr>
            <w:r w:rsidRPr="005C34BB">
              <w:rPr>
                <w:b/>
                <w:bCs/>
                <w:sz w:val="16"/>
              </w:rPr>
              <w:t>Compliance Requirements</w:t>
            </w:r>
          </w:p>
        </w:tc>
        <w:tc>
          <w:tcPr>
            <w:tcW w:w="1640" w:type="dxa"/>
            <w:tcBorders>
              <w:top w:val="single" w:sz="4" w:space="0" w:color="auto"/>
              <w:left w:val="nil"/>
              <w:bottom w:val="single" w:sz="4" w:space="0" w:color="auto"/>
              <w:right w:val="nil"/>
            </w:tcBorders>
            <w:shd w:val="clear" w:color="auto" w:fill="000000"/>
            <w:tcMar>
              <w:top w:w="15" w:type="dxa"/>
              <w:left w:w="15" w:type="dxa"/>
              <w:bottom w:w="0" w:type="dxa"/>
              <w:right w:w="15" w:type="dxa"/>
            </w:tcMar>
            <w:vAlign w:val="center"/>
          </w:tcPr>
          <w:p w14:paraId="70DD7C63" w14:textId="77777777" w:rsidR="000A75FC" w:rsidRPr="005C34BB" w:rsidRDefault="000A75FC" w:rsidP="0055699E">
            <w:pPr>
              <w:jc w:val="center"/>
              <w:rPr>
                <w:rFonts w:eastAsia="Arial Unicode MS"/>
                <w:b/>
                <w:bCs/>
                <w:sz w:val="16"/>
              </w:rPr>
            </w:pPr>
            <w:r w:rsidRPr="005C34BB">
              <w:rPr>
                <w:b/>
                <w:bCs/>
                <w:sz w:val="16"/>
              </w:rPr>
              <w:t>Documents</w:t>
            </w:r>
          </w:p>
        </w:tc>
      </w:tr>
      <w:tr w:rsidR="000A75FC" w:rsidRPr="005C34BB" w14:paraId="281C0D64" w14:textId="77777777" w:rsidTr="0055699E">
        <w:trPr>
          <w:trHeight w:val="255"/>
          <w:tblHeader/>
          <w:jc w:val="center"/>
        </w:trPr>
        <w:tc>
          <w:tcPr>
            <w:tcW w:w="3080" w:type="dxa"/>
            <w:vMerge w:val="restart"/>
            <w:tcBorders>
              <w:top w:val="nil"/>
              <w:left w:val="single" w:sz="4" w:space="0" w:color="auto"/>
              <w:bottom w:val="single" w:sz="12" w:space="0" w:color="000000"/>
              <w:right w:val="nil"/>
            </w:tcBorders>
            <w:tcMar>
              <w:top w:w="15" w:type="dxa"/>
              <w:left w:w="15" w:type="dxa"/>
              <w:bottom w:w="0" w:type="dxa"/>
              <w:right w:w="15" w:type="dxa"/>
            </w:tcMar>
            <w:vAlign w:val="center"/>
          </w:tcPr>
          <w:p w14:paraId="38EB4576" w14:textId="77777777" w:rsidR="000A75FC" w:rsidRPr="005C34BB" w:rsidRDefault="000A75FC" w:rsidP="0055699E">
            <w:pPr>
              <w:jc w:val="center"/>
              <w:rPr>
                <w:rFonts w:eastAsia="Arial Unicode MS"/>
                <w:b/>
                <w:bCs/>
                <w:sz w:val="16"/>
              </w:rPr>
            </w:pPr>
            <w:r w:rsidRPr="005C34BB">
              <w:rPr>
                <w:b/>
                <w:bCs/>
                <w:sz w:val="16"/>
              </w:rPr>
              <w:t>Requirement</w:t>
            </w:r>
          </w:p>
        </w:tc>
        <w:tc>
          <w:tcPr>
            <w:tcW w:w="1100" w:type="dxa"/>
            <w:vMerge w:val="restart"/>
            <w:tcBorders>
              <w:top w:val="nil"/>
              <w:left w:val="single" w:sz="12" w:space="0" w:color="auto"/>
              <w:bottom w:val="single" w:sz="12" w:space="0" w:color="000000"/>
              <w:right w:val="double" w:sz="6" w:space="0" w:color="auto"/>
            </w:tcBorders>
            <w:tcMar>
              <w:top w:w="15" w:type="dxa"/>
              <w:left w:w="15" w:type="dxa"/>
              <w:bottom w:w="0" w:type="dxa"/>
              <w:right w:w="15" w:type="dxa"/>
            </w:tcMar>
            <w:vAlign w:val="center"/>
          </w:tcPr>
          <w:p w14:paraId="34D4857A" w14:textId="77777777" w:rsidR="000A75FC" w:rsidRPr="005C34BB" w:rsidRDefault="000A75FC" w:rsidP="0055699E">
            <w:pPr>
              <w:jc w:val="center"/>
              <w:rPr>
                <w:rFonts w:eastAsia="Arial Unicode MS"/>
                <w:b/>
                <w:bCs/>
                <w:sz w:val="16"/>
              </w:rPr>
            </w:pPr>
            <w:r w:rsidRPr="005C34BB">
              <w:rPr>
                <w:b/>
                <w:bCs/>
                <w:sz w:val="16"/>
              </w:rPr>
              <w:t>Single Entity</w:t>
            </w:r>
          </w:p>
        </w:tc>
        <w:tc>
          <w:tcPr>
            <w:tcW w:w="3300" w:type="dxa"/>
            <w:gridSpan w:val="3"/>
            <w:tcBorders>
              <w:top w:val="single" w:sz="4" w:space="0" w:color="auto"/>
              <w:left w:val="nil"/>
              <w:bottom w:val="single" w:sz="4" w:space="0" w:color="auto"/>
              <w:right w:val="single" w:sz="12" w:space="0" w:color="000000"/>
            </w:tcBorders>
            <w:tcMar>
              <w:top w:w="15" w:type="dxa"/>
              <w:left w:w="15" w:type="dxa"/>
              <w:bottom w:w="0" w:type="dxa"/>
              <w:right w:w="15" w:type="dxa"/>
            </w:tcMar>
            <w:vAlign w:val="center"/>
          </w:tcPr>
          <w:p w14:paraId="58116958" w14:textId="77777777" w:rsidR="000A75FC" w:rsidRPr="005C34BB" w:rsidRDefault="000A75FC" w:rsidP="0055699E">
            <w:pPr>
              <w:jc w:val="center"/>
              <w:rPr>
                <w:rFonts w:eastAsia="Arial Unicode MS"/>
                <w:b/>
                <w:bCs/>
                <w:sz w:val="16"/>
              </w:rPr>
            </w:pPr>
            <w:r w:rsidRPr="005C34BB">
              <w:rPr>
                <w:b/>
                <w:bCs/>
                <w:sz w:val="16"/>
              </w:rPr>
              <w:t>Joint Venture</w:t>
            </w:r>
          </w:p>
        </w:tc>
        <w:tc>
          <w:tcPr>
            <w:tcW w:w="1640" w:type="dxa"/>
            <w:vMerge w:val="restart"/>
            <w:tcBorders>
              <w:top w:val="nil"/>
              <w:left w:val="single" w:sz="12" w:space="0" w:color="auto"/>
              <w:bottom w:val="single" w:sz="12" w:space="0" w:color="000000"/>
              <w:right w:val="single" w:sz="4" w:space="0" w:color="auto"/>
            </w:tcBorders>
            <w:tcMar>
              <w:top w:w="15" w:type="dxa"/>
              <w:left w:w="15" w:type="dxa"/>
              <w:bottom w:w="0" w:type="dxa"/>
              <w:right w:w="15" w:type="dxa"/>
            </w:tcMar>
            <w:vAlign w:val="center"/>
          </w:tcPr>
          <w:p w14:paraId="2F032E82" w14:textId="77777777" w:rsidR="000A75FC" w:rsidRPr="005C34BB" w:rsidRDefault="000A75FC" w:rsidP="0055699E">
            <w:pPr>
              <w:jc w:val="center"/>
              <w:rPr>
                <w:rFonts w:eastAsia="Arial Unicode MS"/>
                <w:b/>
                <w:bCs/>
                <w:sz w:val="16"/>
              </w:rPr>
            </w:pPr>
            <w:r w:rsidRPr="005C34BB">
              <w:rPr>
                <w:b/>
                <w:bCs/>
                <w:sz w:val="16"/>
              </w:rPr>
              <w:t>Submission Requirements</w:t>
            </w:r>
          </w:p>
        </w:tc>
      </w:tr>
      <w:tr w:rsidR="000A75FC" w:rsidRPr="005C34BB" w14:paraId="275F555D" w14:textId="77777777" w:rsidTr="0055699E">
        <w:trPr>
          <w:trHeight w:val="465"/>
          <w:jc w:val="center"/>
        </w:trPr>
        <w:tc>
          <w:tcPr>
            <w:tcW w:w="0" w:type="auto"/>
            <w:vMerge/>
            <w:tcBorders>
              <w:top w:val="nil"/>
              <w:left w:val="single" w:sz="4" w:space="0" w:color="auto"/>
              <w:bottom w:val="single" w:sz="12" w:space="0" w:color="000000"/>
              <w:right w:val="nil"/>
            </w:tcBorders>
            <w:vAlign w:val="center"/>
          </w:tcPr>
          <w:p w14:paraId="573A78D6" w14:textId="77777777" w:rsidR="000A75FC" w:rsidRPr="005C34BB" w:rsidRDefault="000A75FC" w:rsidP="0055699E">
            <w:pPr>
              <w:jc w:val="left"/>
              <w:rPr>
                <w:rFonts w:eastAsia="Arial Unicode MS"/>
                <w:b/>
                <w:bCs/>
                <w:sz w:val="16"/>
              </w:rPr>
            </w:pPr>
          </w:p>
        </w:tc>
        <w:tc>
          <w:tcPr>
            <w:tcW w:w="0" w:type="auto"/>
            <w:vMerge/>
            <w:tcBorders>
              <w:top w:val="nil"/>
              <w:left w:val="single" w:sz="12" w:space="0" w:color="auto"/>
              <w:bottom w:val="single" w:sz="12" w:space="0" w:color="000000"/>
              <w:right w:val="double" w:sz="6" w:space="0" w:color="auto"/>
            </w:tcBorders>
            <w:vAlign w:val="center"/>
          </w:tcPr>
          <w:p w14:paraId="793A9CD4" w14:textId="77777777" w:rsidR="000A75FC" w:rsidRPr="005C34BB" w:rsidRDefault="000A75FC" w:rsidP="0055699E">
            <w:pPr>
              <w:jc w:val="left"/>
              <w:rPr>
                <w:rFonts w:eastAsia="Arial Unicode MS"/>
                <w:b/>
                <w:bCs/>
                <w:sz w:val="16"/>
              </w:rPr>
            </w:pPr>
          </w:p>
        </w:tc>
        <w:tc>
          <w:tcPr>
            <w:tcW w:w="1100" w:type="dxa"/>
            <w:tcBorders>
              <w:top w:val="nil"/>
              <w:left w:val="nil"/>
              <w:bottom w:val="single" w:sz="12" w:space="0" w:color="auto"/>
              <w:right w:val="single" w:sz="4" w:space="0" w:color="auto"/>
            </w:tcBorders>
            <w:tcMar>
              <w:top w:w="15" w:type="dxa"/>
              <w:left w:w="15" w:type="dxa"/>
              <w:bottom w:w="0" w:type="dxa"/>
              <w:right w:w="15" w:type="dxa"/>
            </w:tcMar>
            <w:vAlign w:val="center"/>
          </w:tcPr>
          <w:p w14:paraId="589F7137" w14:textId="77777777" w:rsidR="000A75FC" w:rsidRPr="005C34BB" w:rsidRDefault="000A75FC" w:rsidP="0055699E">
            <w:pPr>
              <w:jc w:val="center"/>
              <w:rPr>
                <w:rFonts w:eastAsia="Arial Unicode MS"/>
                <w:b/>
                <w:bCs/>
                <w:sz w:val="16"/>
                <w:szCs w:val="16"/>
              </w:rPr>
            </w:pPr>
            <w:r w:rsidRPr="005C34BB">
              <w:rPr>
                <w:b/>
                <w:bCs/>
                <w:sz w:val="16"/>
                <w:szCs w:val="16"/>
              </w:rPr>
              <w:t>All Partners Combined*</w:t>
            </w:r>
          </w:p>
        </w:tc>
        <w:tc>
          <w:tcPr>
            <w:tcW w:w="1100" w:type="dxa"/>
            <w:tcBorders>
              <w:top w:val="nil"/>
              <w:left w:val="nil"/>
              <w:bottom w:val="single" w:sz="12" w:space="0" w:color="auto"/>
              <w:right w:val="single" w:sz="4" w:space="0" w:color="auto"/>
            </w:tcBorders>
            <w:tcMar>
              <w:top w:w="15" w:type="dxa"/>
              <w:left w:w="15" w:type="dxa"/>
              <w:bottom w:w="0" w:type="dxa"/>
              <w:right w:w="15" w:type="dxa"/>
            </w:tcMar>
            <w:vAlign w:val="center"/>
          </w:tcPr>
          <w:p w14:paraId="77C74316" w14:textId="77777777" w:rsidR="000A75FC" w:rsidRPr="005C34BB" w:rsidRDefault="000A75FC" w:rsidP="0055699E">
            <w:pPr>
              <w:jc w:val="center"/>
              <w:rPr>
                <w:rFonts w:eastAsia="Arial Unicode MS"/>
                <w:b/>
                <w:bCs/>
                <w:sz w:val="16"/>
                <w:szCs w:val="16"/>
              </w:rPr>
            </w:pPr>
            <w:r w:rsidRPr="005C34BB">
              <w:rPr>
                <w:b/>
                <w:bCs/>
                <w:sz w:val="16"/>
                <w:szCs w:val="16"/>
              </w:rPr>
              <w:t>Each       Partner</w:t>
            </w:r>
          </w:p>
        </w:tc>
        <w:tc>
          <w:tcPr>
            <w:tcW w:w="1100" w:type="dxa"/>
            <w:tcBorders>
              <w:top w:val="nil"/>
              <w:left w:val="nil"/>
              <w:bottom w:val="single" w:sz="12" w:space="0" w:color="auto"/>
              <w:right w:val="single" w:sz="12" w:space="0" w:color="auto"/>
            </w:tcBorders>
            <w:tcMar>
              <w:top w:w="15" w:type="dxa"/>
              <w:left w:w="15" w:type="dxa"/>
              <w:bottom w:w="0" w:type="dxa"/>
              <w:right w:w="15" w:type="dxa"/>
            </w:tcMar>
            <w:vAlign w:val="center"/>
          </w:tcPr>
          <w:p w14:paraId="3265A9B7" w14:textId="77777777" w:rsidR="000A75FC" w:rsidRPr="005C34BB" w:rsidRDefault="000A75FC" w:rsidP="0055699E">
            <w:pPr>
              <w:jc w:val="center"/>
              <w:rPr>
                <w:rFonts w:eastAsia="Arial Unicode MS"/>
                <w:b/>
                <w:bCs/>
                <w:sz w:val="16"/>
                <w:szCs w:val="16"/>
              </w:rPr>
            </w:pPr>
            <w:r w:rsidRPr="005C34BB">
              <w:rPr>
                <w:b/>
                <w:bCs/>
                <w:sz w:val="16"/>
                <w:szCs w:val="16"/>
              </w:rPr>
              <w:t>One         Partner</w:t>
            </w:r>
          </w:p>
        </w:tc>
        <w:tc>
          <w:tcPr>
            <w:tcW w:w="0" w:type="auto"/>
            <w:vMerge/>
            <w:tcBorders>
              <w:top w:val="nil"/>
              <w:left w:val="single" w:sz="12" w:space="0" w:color="auto"/>
              <w:bottom w:val="single" w:sz="12" w:space="0" w:color="000000"/>
              <w:right w:val="single" w:sz="4" w:space="0" w:color="auto"/>
            </w:tcBorders>
            <w:vAlign w:val="center"/>
          </w:tcPr>
          <w:p w14:paraId="012C9BBD" w14:textId="77777777" w:rsidR="000A75FC" w:rsidRPr="005C34BB" w:rsidRDefault="000A75FC" w:rsidP="0055699E">
            <w:pPr>
              <w:jc w:val="left"/>
              <w:rPr>
                <w:rFonts w:eastAsia="Arial Unicode MS"/>
                <w:b/>
                <w:bCs/>
                <w:sz w:val="16"/>
              </w:rPr>
            </w:pPr>
          </w:p>
        </w:tc>
      </w:tr>
    </w:tbl>
    <w:p w14:paraId="0F5A9101" w14:textId="77777777" w:rsidR="000A75FC" w:rsidRPr="005C34BB" w:rsidRDefault="000A75FC" w:rsidP="000A75FC">
      <w:pPr>
        <w:ind w:left="141" w:hangingChars="88" w:hanging="141"/>
        <w:rPr>
          <w:rFonts w:eastAsia="Arial Unicode MS"/>
          <w:bCs/>
          <w:sz w:val="16"/>
          <w:szCs w:val="28"/>
        </w:rPr>
      </w:pPr>
      <w:bookmarkStart w:id="136" w:name="_Toc78774494"/>
    </w:p>
    <w:p w14:paraId="20798588" w14:textId="77777777" w:rsidR="000A75FC" w:rsidRPr="005C34BB" w:rsidRDefault="000A75FC" w:rsidP="000A75FC">
      <w:pPr>
        <w:ind w:left="141" w:hangingChars="88" w:hanging="141"/>
        <w:rPr>
          <w:rFonts w:eastAsia="Arial Unicode MS"/>
          <w:bCs/>
          <w:sz w:val="16"/>
          <w:szCs w:val="28"/>
        </w:rPr>
      </w:pPr>
      <w:r w:rsidRPr="005C34BB">
        <w:rPr>
          <w:rFonts w:eastAsia="Arial Unicode MS"/>
          <w:bCs/>
          <w:sz w:val="16"/>
          <w:szCs w:val="28"/>
        </w:rPr>
        <w:t>* “All Partners Combined” does not take into consideration the shareholding ratio of each partner under the joint venture agreement for this bid when assessing compliance with each requirement listed below</w:t>
      </w:r>
      <w:r w:rsidRPr="005C34BB">
        <w:rPr>
          <w:rFonts w:eastAsia="Arial Unicode MS"/>
          <w:bCs/>
          <w:i/>
          <w:sz w:val="16"/>
          <w:szCs w:val="28"/>
        </w:rPr>
        <w:t>. [If this approach is not applicable, please specify the method by which the shareholding ratio will be reflected]</w:t>
      </w:r>
      <w:r w:rsidRPr="005C34BB">
        <w:rPr>
          <w:rFonts w:eastAsia="Arial Unicode MS"/>
          <w:bCs/>
          <w:sz w:val="16"/>
          <w:szCs w:val="28"/>
        </w:rPr>
        <w:t xml:space="preserve">. </w:t>
      </w:r>
    </w:p>
    <w:p w14:paraId="71046A0A" w14:textId="77777777" w:rsidR="000A75FC" w:rsidRPr="005C34BB" w:rsidRDefault="000A75FC" w:rsidP="0063113D">
      <w:pPr>
        <w:pStyle w:val="Outline4"/>
      </w:pPr>
    </w:p>
    <w:p w14:paraId="5164E998" w14:textId="77777777" w:rsidR="000A75FC" w:rsidRPr="005C34BB" w:rsidRDefault="000A75FC" w:rsidP="00FF7828">
      <w:pPr>
        <w:pStyle w:val="SBDTitle4"/>
        <w:numPr>
          <w:ilvl w:val="2"/>
          <w:numId w:val="147"/>
        </w:numPr>
        <w:ind w:left="1440"/>
        <w:jc w:val="left"/>
      </w:pPr>
      <w:bookmarkStart w:id="137" w:name="_Toc229391703"/>
      <w:r w:rsidRPr="005C34BB">
        <w:t>Nationality</w:t>
      </w:r>
      <w:bookmarkEnd w:id="136"/>
      <w:bookmarkEnd w:id="137"/>
    </w:p>
    <w:p w14:paraId="27625A4A" w14:textId="77777777" w:rsidR="000A75FC" w:rsidRPr="005C34BB" w:rsidRDefault="000A75FC" w:rsidP="0063113D">
      <w:pPr>
        <w:pStyle w:val="Outline4"/>
      </w:pPr>
    </w:p>
    <w:tbl>
      <w:tblPr>
        <w:tblW w:w="9120" w:type="dxa"/>
        <w:jc w:val="center"/>
        <w:tblCellMar>
          <w:left w:w="0" w:type="dxa"/>
          <w:right w:w="0" w:type="dxa"/>
        </w:tblCellMar>
        <w:tblLook w:val="0000" w:firstRow="0" w:lastRow="0" w:firstColumn="0" w:lastColumn="0" w:noHBand="0" w:noVBand="0"/>
      </w:tblPr>
      <w:tblGrid>
        <w:gridCol w:w="3080"/>
        <w:gridCol w:w="1100"/>
        <w:gridCol w:w="1100"/>
        <w:gridCol w:w="1100"/>
        <w:gridCol w:w="1100"/>
        <w:gridCol w:w="1640"/>
      </w:tblGrid>
      <w:tr w:rsidR="000A75FC" w:rsidRPr="005C34BB" w14:paraId="34219FFC" w14:textId="77777777" w:rsidTr="0055699E">
        <w:trPr>
          <w:trHeight w:val="1125"/>
          <w:jc w:val="center"/>
        </w:trPr>
        <w:tc>
          <w:tcPr>
            <w:tcW w:w="3080" w:type="dxa"/>
            <w:tcBorders>
              <w:top w:val="single" w:sz="4" w:space="0" w:color="auto"/>
              <w:left w:val="single" w:sz="4" w:space="0" w:color="auto"/>
              <w:bottom w:val="single" w:sz="4" w:space="0" w:color="auto"/>
              <w:right w:val="nil"/>
            </w:tcBorders>
            <w:tcMar>
              <w:top w:w="15" w:type="dxa"/>
              <w:left w:w="15" w:type="dxa"/>
              <w:bottom w:w="0" w:type="dxa"/>
              <w:right w:w="15" w:type="dxa"/>
            </w:tcMar>
          </w:tcPr>
          <w:p w14:paraId="032E9C35" w14:textId="77777777" w:rsidR="000A75FC" w:rsidRPr="005C34BB" w:rsidRDefault="000A75FC" w:rsidP="0055699E">
            <w:pPr>
              <w:spacing w:before="60" w:after="60"/>
              <w:ind w:left="72" w:right="72"/>
              <w:rPr>
                <w:rFonts w:eastAsia="Arial Unicode MS"/>
                <w:sz w:val="16"/>
                <w:szCs w:val="16"/>
              </w:rPr>
            </w:pPr>
            <w:r w:rsidRPr="005C34BB">
              <w:rPr>
                <w:sz w:val="16"/>
                <w:szCs w:val="16"/>
              </w:rPr>
              <w:t>Nationality in accordance with ITB 4.2.</w:t>
            </w:r>
          </w:p>
        </w:tc>
        <w:tc>
          <w:tcPr>
            <w:tcW w:w="1100" w:type="dxa"/>
            <w:tcBorders>
              <w:top w:val="single" w:sz="4" w:space="0" w:color="auto"/>
              <w:left w:val="single" w:sz="12" w:space="0" w:color="auto"/>
              <w:bottom w:val="single" w:sz="4" w:space="0" w:color="auto"/>
              <w:right w:val="double" w:sz="6" w:space="0" w:color="auto"/>
            </w:tcBorders>
            <w:tcMar>
              <w:top w:w="15" w:type="dxa"/>
              <w:left w:w="15" w:type="dxa"/>
              <w:bottom w:w="0" w:type="dxa"/>
              <w:right w:w="15" w:type="dxa"/>
            </w:tcMar>
          </w:tcPr>
          <w:p w14:paraId="2E2B5022" w14:textId="77777777" w:rsidR="000A75FC" w:rsidRPr="005C34BB" w:rsidRDefault="000A75FC" w:rsidP="0055699E">
            <w:pPr>
              <w:spacing w:before="60" w:after="60"/>
              <w:ind w:left="72" w:right="72"/>
              <w:jc w:val="center"/>
              <w:rPr>
                <w:rFonts w:eastAsia="Arial Unicode MS"/>
                <w:sz w:val="16"/>
                <w:szCs w:val="16"/>
              </w:rPr>
            </w:pPr>
            <w:r w:rsidRPr="005C34BB">
              <w:rPr>
                <w:sz w:val="16"/>
                <w:szCs w:val="16"/>
              </w:rPr>
              <w:t>must meet requirement</w:t>
            </w:r>
          </w:p>
        </w:tc>
        <w:tc>
          <w:tcPr>
            <w:tcW w:w="110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EADE8A4" w14:textId="77777777" w:rsidR="000A75FC" w:rsidRPr="005C34BB" w:rsidRDefault="000A75FC" w:rsidP="0055699E">
            <w:pPr>
              <w:spacing w:before="60" w:after="60"/>
              <w:ind w:left="72" w:right="72"/>
              <w:jc w:val="center"/>
              <w:rPr>
                <w:rFonts w:eastAsia="Arial Unicode MS"/>
                <w:sz w:val="16"/>
                <w:szCs w:val="16"/>
              </w:rPr>
            </w:pPr>
            <w:r w:rsidRPr="005C34BB">
              <w:rPr>
                <w:sz w:val="16"/>
                <w:szCs w:val="16"/>
              </w:rPr>
              <w:t>existing or intended JVA must meet requirement</w:t>
            </w:r>
          </w:p>
        </w:tc>
        <w:tc>
          <w:tcPr>
            <w:tcW w:w="110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0C2C694" w14:textId="77777777" w:rsidR="000A75FC" w:rsidRPr="005C34BB" w:rsidRDefault="000A75FC" w:rsidP="0055699E">
            <w:pPr>
              <w:spacing w:before="60" w:after="60"/>
              <w:ind w:left="72" w:right="72"/>
              <w:jc w:val="center"/>
              <w:rPr>
                <w:rFonts w:eastAsia="Arial Unicode MS"/>
                <w:sz w:val="16"/>
                <w:szCs w:val="16"/>
              </w:rPr>
            </w:pPr>
            <w:r w:rsidRPr="005C34BB">
              <w:rPr>
                <w:sz w:val="16"/>
                <w:szCs w:val="16"/>
              </w:rPr>
              <w:t>must meet requirement</w:t>
            </w:r>
          </w:p>
        </w:tc>
        <w:tc>
          <w:tcPr>
            <w:tcW w:w="1100" w:type="dxa"/>
            <w:tcBorders>
              <w:top w:val="single" w:sz="4" w:space="0" w:color="auto"/>
              <w:left w:val="nil"/>
              <w:bottom w:val="single" w:sz="4" w:space="0" w:color="auto"/>
              <w:right w:val="nil"/>
            </w:tcBorders>
            <w:tcMar>
              <w:top w:w="15" w:type="dxa"/>
              <w:left w:w="15" w:type="dxa"/>
              <w:bottom w:w="0" w:type="dxa"/>
              <w:right w:w="15" w:type="dxa"/>
            </w:tcMar>
          </w:tcPr>
          <w:p w14:paraId="4B48DDED" w14:textId="77777777" w:rsidR="000A75FC" w:rsidRPr="005C34BB" w:rsidRDefault="000A75FC" w:rsidP="0055699E">
            <w:pPr>
              <w:spacing w:before="60" w:after="60"/>
              <w:ind w:left="72" w:right="72"/>
              <w:jc w:val="center"/>
              <w:rPr>
                <w:rFonts w:eastAsia="Arial Unicode MS"/>
                <w:sz w:val="16"/>
                <w:szCs w:val="16"/>
              </w:rPr>
            </w:pPr>
            <w:r w:rsidRPr="005C34BB">
              <w:rPr>
                <w:sz w:val="16"/>
                <w:szCs w:val="16"/>
              </w:rPr>
              <w:t>not applicable</w:t>
            </w:r>
          </w:p>
        </w:tc>
        <w:tc>
          <w:tcPr>
            <w:tcW w:w="1640" w:type="dxa"/>
            <w:tcBorders>
              <w:top w:val="single" w:sz="4" w:space="0" w:color="auto"/>
              <w:left w:val="single" w:sz="12" w:space="0" w:color="auto"/>
              <w:bottom w:val="single" w:sz="4" w:space="0" w:color="auto"/>
              <w:right w:val="single" w:sz="4" w:space="0" w:color="auto"/>
            </w:tcBorders>
            <w:tcMar>
              <w:top w:w="15" w:type="dxa"/>
              <w:left w:w="15" w:type="dxa"/>
              <w:bottom w:w="0" w:type="dxa"/>
              <w:right w:w="15" w:type="dxa"/>
            </w:tcMar>
          </w:tcPr>
          <w:p w14:paraId="4576B5D9" w14:textId="77777777" w:rsidR="000A75FC" w:rsidRPr="005C34BB" w:rsidRDefault="000A75FC" w:rsidP="0055699E">
            <w:pPr>
              <w:spacing w:before="60" w:after="60"/>
              <w:ind w:left="72" w:right="72"/>
              <w:jc w:val="center"/>
              <w:rPr>
                <w:sz w:val="16"/>
                <w:szCs w:val="16"/>
              </w:rPr>
            </w:pPr>
            <w:r w:rsidRPr="005C34BB">
              <w:rPr>
                <w:sz w:val="16"/>
                <w:szCs w:val="16"/>
              </w:rPr>
              <w:t>Forms</w:t>
            </w:r>
          </w:p>
          <w:p w14:paraId="762B2896" w14:textId="77777777" w:rsidR="000A75FC" w:rsidRPr="005C34BB" w:rsidRDefault="000A75FC" w:rsidP="0055699E">
            <w:pPr>
              <w:spacing w:before="60" w:after="60"/>
              <w:ind w:left="72" w:right="72"/>
              <w:jc w:val="center"/>
              <w:rPr>
                <w:sz w:val="16"/>
                <w:szCs w:val="16"/>
              </w:rPr>
            </w:pPr>
            <w:r w:rsidRPr="005C34BB">
              <w:rPr>
                <w:sz w:val="16"/>
                <w:szCs w:val="16"/>
              </w:rPr>
              <w:t xml:space="preserve"> ELI - 1; ELI - 2</w:t>
            </w:r>
          </w:p>
          <w:p w14:paraId="70C0EBC4" w14:textId="77777777" w:rsidR="000A75FC" w:rsidRPr="005C34BB" w:rsidRDefault="000A75FC" w:rsidP="0055699E">
            <w:pPr>
              <w:spacing w:before="60" w:after="60"/>
              <w:ind w:left="72" w:right="72"/>
              <w:jc w:val="center"/>
              <w:rPr>
                <w:rFonts w:eastAsia="Arial Unicode MS"/>
                <w:sz w:val="16"/>
                <w:szCs w:val="16"/>
              </w:rPr>
            </w:pPr>
            <w:r w:rsidRPr="005C34BB">
              <w:rPr>
                <w:sz w:val="16"/>
                <w:szCs w:val="16"/>
              </w:rPr>
              <w:t>with attachments</w:t>
            </w:r>
          </w:p>
        </w:tc>
      </w:tr>
    </w:tbl>
    <w:p w14:paraId="0903620A" w14:textId="77777777" w:rsidR="000A75FC" w:rsidRPr="005C34BB" w:rsidRDefault="000A75FC" w:rsidP="000A75FC">
      <w:bookmarkStart w:id="138" w:name="_Toc78774495"/>
    </w:p>
    <w:p w14:paraId="61D4C4CA" w14:textId="77777777" w:rsidR="000A75FC" w:rsidRPr="005C34BB" w:rsidRDefault="000A75FC" w:rsidP="000A75FC"/>
    <w:p w14:paraId="3A8E6B33" w14:textId="77777777" w:rsidR="000A75FC" w:rsidRPr="005C34BB" w:rsidRDefault="000A75FC" w:rsidP="00FF7828">
      <w:pPr>
        <w:pStyle w:val="SBDTitle4"/>
        <w:numPr>
          <w:ilvl w:val="2"/>
          <w:numId w:val="147"/>
        </w:numPr>
        <w:ind w:left="1440"/>
        <w:jc w:val="left"/>
      </w:pPr>
      <w:bookmarkStart w:id="139" w:name="_Toc229391704"/>
      <w:r w:rsidRPr="005C34BB">
        <w:t>Conflict of Interest</w:t>
      </w:r>
      <w:bookmarkEnd w:id="138"/>
      <w:bookmarkEnd w:id="139"/>
    </w:p>
    <w:tbl>
      <w:tblPr>
        <w:tblW w:w="9120" w:type="dxa"/>
        <w:jc w:val="center"/>
        <w:tblCellMar>
          <w:left w:w="0" w:type="dxa"/>
          <w:right w:w="0" w:type="dxa"/>
        </w:tblCellMar>
        <w:tblLook w:val="0000" w:firstRow="0" w:lastRow="0" w:firstColumn="0" w:lastColumn="0" w:noHBand="0" w:noVBand="0"/>
      </w:tblPr>
      <w:tblGrid>
        <w:gridCol w:w="3080"/>
        <w:gridCol w:w="1100"/>
        <w:gridCol w:w="1100"/>
        <w:gridCol w:w="1100"/>
        <w:gridCol w:w="1100"/>
        <w:gridCol w:w="1640"/>
      </w:tblGrid>
      <w:tr w:rsidR="000A75FC" w:rsidRPr="005C34BB" w14:paraId="2463BF7A" w14:textId="77777777" w:rsidTr="0055699E">
        <w:trPr>
          <w:trHeight w:val="1125"/>
          <w:jc w:val="center"/>
        </w:trPr>
        <w:tc>
          <w:tcPr>
            <w:tcW w:w="3080" w:type="dxa"/>
            <w:tcBorders>
              <w:top w:val="single" w:sz="4" w:space="0" w:color="auto"/>
              <w:left w:val="single" w:sz="4" w:space="0" w:color="auto"/>
              <w:bottom w:val="single" w:sz="4" w:space="0" w:color="auto"/>
              <w:right w:val="nil"/>
            </w:tcBorders>
            <w:tcMar>
              <w:top w:w="15" w:type="dxa"/>
              <w:left w:w="15" w:type="dxa"/>
              <w:bottom w:w="0" w:type="dxa"/>
              <w:right w:w="15" w:type="dxa"/>
            </w:tcMar>
          </w:tcPr>
          <w:p w14:paraId="04B35A00" w14:textId="77777777" w:rsidR="000A75FC" w:rsidRPr="005C34BB" w:rsidRDefault="000A75FC" w:rsidP="0055699E">
            <w:pPr>
              <w:spacing w:before="60" w:after="60"/>
              <w:ind w:left="72" w:right="72"/>
              <w:rPr>
                <w:rFonts w:eastAsia="Arial Unicode MS"/>
                <w:sz w:val="16"/>
                <w:szCs w:val="16"/>
              </w:rPr>
            </w:pPr>
            <w:r w:rsidRPr="005C34BB">
              <w:rPr>
                <w:sz w:val="16"/>
                <w:szCs w:val="16"/>
              </w:rPr>
              <w:t>No conflicts of interest in accordance with ITB 4.3.</w:t>
            </w:r>
          </w:p>
        </w:tc>
        <w:tc>
          <w:tcPr>
            <w:tcW w:w="1100" w:type="dxa"/>
            <w:tcBorders>
              <w:top w:val="single" w:sz="4" w:space="0" w:color="auto"/>
              <w:left w:val="single" w:sz="12" w:space="0" w:color="auto"/>
              <w:bottom w:val="single" w:sz="4" w:space="0" w:color="auto"/>
              <w:right w:val="double" w:sz="6" w:space="0" w:color="auto"/>
            </w:tcBorders>
            <w:tcMar>
              <w:top w:w="15" w:type="dxa"/>
              <w:left w:w="15" w:type="dxa"/>
              <w:bottom w:w="0" w:type="dxa"/>
              <w:right w:w="15" w:type="dxa"/>
            </w:tcMar>
          </w:tcPr>
          <w:p w14:paraId="6F9056A3" w14:textId="77777777" w:rsidR="000A75FC" w:rsidRPr="005C34BB" w:rsidRDefault="000A75FC" w:rsidP="0055699E">
            <w:pPr>
              <w:spacing w:before="60" w:after="60"/>
              <w:ind w:left="72" w:right="72"/>
              <w:jc w:val="center"/>
              <w:rPr>
                <w:rFonts w:eastAsia="Arial Unicode MS"/>
                <w:sz w:val="16"/>
                <w:szCs w:val="16"/>
              </w:rPr>
            </w:pPr>
            <w:r w:rsidRPr="005C34BB">
              <w:rPr>
                <w:sz w:val="16"/>
                <w:szCs w:val="16"/>
              </w:rPr>
              <w:t>must meet requirement</w:t>
            </w:r>
          </w:p>
        </w:tc>
        <w:tc>
          <w:tcPr>
            <w:tcW w:w="110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F58A49A" w14:textId="77777777" w:rsidR="000A75FC" w:rsidRPr="005C34BB" w:rsidRDefault="000A75FC" w:rsidP="0055699E">
            <w:pPr>
              <w:spacing w:before="60" w:after="60"/>
              <w:ind w:left="72" w:right="72"/>
              <w:jc w:val="center"/>
              <w:rPr>
                <w:rFonts w:eastAsia="Arial Unicode MS"/>
                <w:sz w:val="16"/>
                <w:szCs w:val="16"/>
              </w:rPr>
            </w:pPr>
            <w:r w:rsidRPr="005C34BB">
              <w:rPr>
                <w:sz w:val="16"/>
                <w:szCs w:val="16"/>
              </w:rPr>
              <w:t>existing or intended JVA must meet requirement</w:t>
            </w:r>
          </w:p>
        </w:tc>
        <w:tc>
          <w:tcPr>
            <w:tcW w:w="110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6AF654F" w14:textId="77777777" w:rsidR="000A75FC" w:rsidRPr="005C34BB" w:rsidRDefault="000A75FC" w:rsidP="0055699E">
            <w:pPr>
              <w:spacing w:before="60" w:after="60"/>
              <w:ind w:left="72" w:right="72"/>
              <w:jc w:val="center"/>
              <w:rPr>
                <w:rFonts w:eastAsia="Arial Unicode MS"/>
                <w:sz w:val="16"/>
                <w:szCs w:val="16"/>
              </w:rPr>
            </w:pPr>
            <w:r w:rsidRPr="005C34BB">
              <w:rPr>
                <w:sz w:val="16"/>
                <w:szCs w:val="16"/>
              </w:rPr>
              <w:t>must meet requirement</w:t>
            </w:r>
          </w:p>
        </w:tc>
        <w:tc>
          <w:tcPr>
            <w:tcW w:w="1100" w:type="dxa"/>
            <w:tcBorders>
              <w:top w:val="single" w:sz="4" w:space="0" w:color="auto"/>
              <w:left w:val="nil"/>
              <w:bottom w:val="single" w:sz="4" w:space="0" w:color="auto"/>
              <w:right w:val="nil"/>
            </w:tcBorders>
            <w:tcMar>
              <w:top w:w="15" w:type="dxa"/>
              <w:left w:w="15" w:type="dxa"/>
              <w:bottom w:w="0" w:type="dxa"/>
              <w:right w:w="15" w:type="dxa"/>
            </w:tcMar>
          </w:tcPr>
          <w:p w14:paraId="21CE7ED6" w14:textId="77777777" w:rsidR="000A75FC" w:rsidRPr="005C34BB" w:rsidRDefault="000A75FC" w:rsidP="0055699E">
            <w:pPr>
              <w:spacing w:before="60" w:after="60"/>
              <w:ind w:left="72" w:right="72"/>
              <w:jc w:val="center"/>
              <w:rPr>
                <w:rFonts w:eastAsia="Arial Unicode MS"/>
                <w:sz w:val="16"/>
                <w:szCs w:val="16"/>
              </w:rPr>
            </w:pPr>
            <w:r w:rsidRPr="005C34BB">
              <w:rPr>
                <w:sz w:val="16"/>
                <w:szCs w:val="16"/>
              </w:rPr>
              <w:t>not applicable</w:t>
            </w:r>
          </w:p>
        </w:tc>
        <w:tc>
          <w:tcPr>
            <w:tcW w:w="1640" w:type="dxa"/>
            <w:tcBorders>
              <w:top w:val="single" w:sz="4" w:space="0" w:color="auto"/>
              <w:left w:val="single" w:sz="12" w:space="0" w:color="auto"/>
              <w:bottom w:val="single" w:sz="4" w:space="0" w:color="auto"/>
              <w:right w:val="single" w:sz="4" w:space="0" w:color="auto"/>
            </w:tcBorders>
            <w:tcMar>
              <w:top w:w="15" w:type="dxa"/>
              <w:left w:w="15" w:type="dxa"/>
              <w:bottom w:w="0" w:type="dxa"/>
              <w:right w:w="15" w:type="dxa"/>
            </w:tcMar>
          </w:tcPr>
          <w:p w14:paraId="09E4AA3E" w14:textId="77777777" w:rsidR="000A75FC" w:rsidRPr="005C34BB" w:rsidRDefault="000A75FC" w:rsidP="0055699E">
            <w:pPr>
              <w:spacing w:before="60" w:after="60"/>
              <w:ind w:left="72" w:right="72"/>
              <w:jc w:val="center"/>
              <w:rPr>
                <w:rFonts w:eastAsia="Arial Unicode MS"/>
                <w:sz w:val="16"/>
                <w:szCs w:val="16"/>
              </w:rPr>
            </w:pPr>
            <w:r w:rsidRPr="005C34BB">
              <w:rPr>
                <w:sz w:val="16"/>
                <w:szCs w:val="16"/>
              </w:rPr>
              <w:t>Letter of Bid</w:t>
            </w:r>
          </w:p>
        </w:tc>
      </w:tr>
    </w:tbl>
    <w:p w14:paraId="21B57294" w14:textId="77777777" w:rsidR="000A75FC" w:rsidRPr="005C34BB" w:rsidRDefault="000A75FC" w:rsidP="000A75FC">
      <w:bookmarkStart w:id="140" w:name="_Toc78774496"/>
    </w:p>
    <w:p w14:paraId="48F967A4" w14:textId="77777777" w:rsidR="000A75FC" w:rsidRPr="005C34BB" w:rsidRDefault="000A75FC" w:rsidP="000A75FC"/>
    <w:p w14:paraId="2309CA2F" w14:textId="77777777" w:rsidR="000A75FC" w:rsidRPr="005C34BB" w:rsidRDefault="000A75FC" w:rsidP="00FF7828">
      <w:pPr>
        <w:pStyle w:val="SBDTitle4"/>
        <w:numPr>
          <w:ilvl w:val="2"/>
          <w:numId w:val="147"/>
        </w:numPr>
        <w:ind w:left="1440"/>
        <w:jc w:val="left"/>
      </w:pPr>
      <w:bookmarkStart w:id="141" w:name="_Toc229391705"/>
      <w:r w:rsidRPr="005C34BB">
        <w:t>EDCF Eligibility</w:t>
      </w:r>
      <w:bookmarkEnd w:id="140"/>
      <w:bookmarkEnd w:id="141"/>
    </w:p>
    <w:tbl>
      <w:tblPr>
        <w:tblW w:w="9120" w:type="dxa"/>
        <w:jc w:val="center"/>
        <w:tblCellMar>
          <w:left w:w="0" w:type="dxa"/>
          <w:right w:w="0" w:type="dxa"/>
        </w:tblCellMar>
        <w:tblLook w:val="0000" w:firstRow="0" w:lastRow="0" w:firstColumn="0" w:lastColumn="0" w:noHBand="0" w:noVBand="0"/>
      </w:tblPr>
      <w:tblGrid>
        <w:gridCol w:w="3080"/>
        <w:gridCol w:w="1100"/>
        <w:gridCol w:w="1100"/>
        <w:gridCol w:w="1100"/>
        <w:gridCol w:w="1100"/>
        <w:gridCol w:w="1640"/>
      </w:tblGrid>
      <w:tr w:rsidR="000A75FC" w:rsidRPr="005C34BB" w14:paraId="66659BCB" w14:textId="77777777" w:rsidTr="0055699E">
        <w:trPr>
          <w:trHeight w:val="900"/>
          <w:jc w:val="center"/>
        </w:trPr>
        <w:tc>
          <w:tcPr>
            <w:tcW w:w="3080" w:type="dxa"/>
            <w:tcBorders>
              <w:top w:val="single" w:sz="4" w:space="0" w:color="auto"/>
              <w:left w:val="single" w:sz="4" w:space="0" w:color="auto"/>
              <w:bottom w:val="single" w:sz="4" w:space="0" w:color="auto"/>
              <w:right w:val="nil"/>
            </w:tcBorders>
            <w:tcMar>
              <w:top w:w="15" w:type="dxa"/>
              <w:left w:w="15" w:type="dxa"/>
              <w:bottom w:w="0" w:type="dxa"/>
              <w:right w:w="15" w:type="dxa"/>
            </w:tcMar>
          </w:tcPr>
          <w:p w14:paraId="499E2B1D" w14:textId="77777777" w:rsidR="000A75FC" w:rsidRPr="005C34BB" w:rsidRDefault="000A75FC" w:rsidP="0055699E">
            <w:pPr>
              <w:spacing w:before="60" w:after="60"/>
              <w:ind w:left="72" w:right="72"/>
              <w:rPr>
                <w:rFonts w:eastAsia="Arial Unicode MS"/>
                <w:sz w:val="16"/>
                <w:szCs w:val="16"/>
              </w:rPr>
            </w:pPr>
            <w:r w:rsidRPr="005C34BB">
              <w:rPr>
                <w:sz w:val="16"/>
                <w:szCs w:val="16"/>
              </w:rPr>
              <w:t>Not having been declared ineligible by the Bank, as described in ITB 4.4.</w:t>
            </w:r>
          </w:p>
        </w:tc>
        <w:tc>
          <w:tcPr>
            <w:tcW w:w="1100" w:type="dxa"/>
            <w:tcBorders>
              <w:top w:val="single" w:sz="4" w:space="0" w:color="auto"/>
              <w:left w:val="single" w:sz="12" w:space="0" w:color="auto"/>
              <w:bottom w:val="single" w:sz="4" w:space="0" w:color="auto"/>
              <w:right w:val="double" w:sz="6" w:space="0" w:color="auto"/>
            </w:tcBorders>
            <w:tcMar>
              <w:top w:w="15" w:type="dxa"/>
              <w:left w:w="15" w:type="dxa"/>
              <w:bottom w:w="0" w:type="dxa"/>
              <w:right w:w="15" w:type="dxa"/>
            </w:tcMar>
          </w:tcPr>
          <w:p w14:paraId="53E8E0A9" w14:textId="77777777" w:rsidR="000A75FC" w:rsidRPr="005C34BB" w:rsidRDefault="000A75FC" w:rsidP="0055699E">
            <w:pPr>
              <w:spacing w:before="60" w:after="60"/>
              <w:ind w:left="72" w:right="72"/>
              <w:jc w:val="center"/>
              <w:rPr>
                <w:rFonts w:eastAsia="Arial Unicode MS"/>
                <w:sz w:val="16"/>
                <w:szCs w:val="16"/>
              </w:rPr>
            </w:pPr>
            <w:r w:rsidRPr="005C34BB">
              <w:rPr>
                <w:sz w:val="16"/>
                <w:szCs w:val="16"/>
              </w:rPr>
              <w:t>must meet requirement</w:t>
            </w:r>
          </w:p>
        </w:tc>
        <w:tc>
          <w:tcPr>
            <w:tcW w:w="110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7FF872B" w14:textId="77777777" w:rsidR="000A75FC" w:rsidRPr="005C34BB" w:rsidRDefault="000A75FC" w:rsidP="0055699E">
            <w:pPr>
              <w:spacing w:before="60" w:after="60"/>
              <w:ind w:left="72" w:right="72"/>
              <w:jc w:val="center"/>
              <w:rPr>
                <w:rFonts w:eastAsia="Arial Unicode MS"/>
                <w:sz w:val="16"/>
                <w:szCs w:val="16"/>
              </w:rPr>
            </w:pPr>
            <w:r w:rsidRPr="005C34BB">
              <w:rPr>
                <w:sz w:val="16"/>
                <w:szCs w:val="16"/>
              </w:rPr>
              <w:t>existing or intended JVA must meet requirement</w:t>
            </w:r>
          </w:p>
        </w:tc>
        <w:tc>
          <w:tcPr>
            <w:tcW w:w="110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10F132F3" w14:textId="77777777" w:rsidR="000A75FC" w:rsidRPr="005C34BB" w:rsidRDefault="000A75FC" w:rsidP="0055699E">
            <w:pPr>
              <w:spacing w:before="60" w:after="60"/>
              <w:ind w:left="72" w:right="72"/>
              <w:jc w:val="center"/>
              <w:rPr>
                <w:rFonts w:eastAsia="Arial Unicode MS"/>
                <w:sz w:val="16"/>
                <w:szCs w:val="16"/>
              </w:rPr>
            </w:pPr>
            <w:r w:rsidRPr="005C34BB">
              <w:rPr>
                <w:sz w:val="16"/>
                <w:szCs w:val="16"/>
              </w:rPr>
              <w:t>must meet requirement</w:t>
            </w:r>
          </w:p>
        </w:tc>
        <w:tc>
          <w:tcPr>
            <w:tcW w:w="1100" w:type="dxa"/>
            <w:tcBorders>
              <w:top w:val="single" w:sz="4" w:space="0" w:color="auto"/>
              <w:left w:val="nil"/>
              <w:bottom w:val="single" w:sz="4" w:space="0" w:color="auto"/>
              <w:right w:val="nil"/>
            </w:tcBorders>
            <w:tcMar>
              <w:top w:w="15" w:type="dxa"/>
              <w:left w:w="15" w:type="dxa"/>
              <w:bottom w:w="0" w:type="dxa"/>
              <w:right w:w="15" w:type="dxa"/>
            </w:tcMar>
          </w:tcPr>
          <w:p w14:paraId="103C3BD8" w14:textId="77777777" w:rsidR="000A75FC" w:rsidRPr="005C34BB" w:rsidRDefault="000A75FC" w:rsidP="0055699E">
            <w:pPr>
              <w:spacing w:before="60" w:after="60"/>
              <w:ind w:left="72" w:right="72"/>
              <w:jc w:val="center"/>
              <w:rPr>
                <w:rFonts w:eastAsia="Arial Unicode MS"/>
                <w:sz w:val="16"/>
                <w:szCs w:val="16"/>
              </w:rPr>
            </w:pPr>
            <w:r w:rsidRPr="005C34BB">
              <w:rPr>
                <w:sz w:val="16"/>
                <w:szCs w:val="16"/>
              </w:rPr>
              <w:t>not applicable</w:t>
            </w:r>
          </w:p>
        </w:tc>
        <w:tc>
          <w:tcPr>
            <w:tcW w:w="1640" w:type="dxa"/>
            <w:tcBorders>
              <w:top w:val="single" w:sz="4" w:space="0" w:color="auto"/>
              <w:left w:val="single" w:sz="12" w:space="0" w:color="auto"/>
              <w:bottom w:val="single" w:sz="4" w:space="0" w:color="auto"/>
              <w:right w:val="single" w:sz="4" w:space="0" w:color="auto"/>
            </w:tcBorders>
            <w:tcMar>
              <w:top w:w="15" w:type="dxa"/>
              <w:left w:w="15" w:type="dxa"/>
              <w:bottom w:w="0" w:type="dxa"/>
              <w:right w:w="15" w:type="dxa"/>
            </w:tcMar>
          </w:tcPr>
          <w:p w14:paraId="71D07D58" w14:textId="77777777" w:rsidR="000A75FC" w:rsidRPr="005C34BB" w:rsidRDefault="000A75FC" w:rsidP="0055699E">
            <w:pPr>
              <w:spacing w:before="60" w:after="60"/>
              <w:ind w:left="72" w:right="72"/>
              <w:jc w:val="center"/>
              <w:rPr>
                <w:rFonts w:eastAsia="Arial Unicode MS"/>
                <w:sz w:val="16"/>
                <w:szCs w:val="16"/>
              </w:rPr>
            </w:pPr>
            <w:r w:rsidRPr="005C34BB">
              <w:rPr>
                <w:sz w:val="16"/>
                <w:szCs w:val="16"/>
              </w:rPr>
              <w:t>Letter of Bid</w:t>
            </w:r>
          </w:p>
        </w:tc>
      </w:tr>
    </w:tbl>
    <w:p w14:paraId="63169A47" w14:textId="77777777" w:rsidR="000A75FC" w:rsidRPr="005C34BB" w:rsidRDefault="000A75FC" w:rsidP="000A75FC">
      <w:pPr>
        <w:ind w:left="360"/>
      </w:pPr>
      <w:bookmarkStart w:id="142" w:name="_Toc78774497"/>
    </w:p>
    <w:p w14:paraId="75298655" w14:textId="77777777" w:rsidR="000A75FC" w:rsidRPr="005C34BB" w:rsidRDefault="000A75FC" w:rsidP="000A75FC">
      <w:pPr>
        <w:ind w:left="360"/>
      </w:pPr>
    </w:p>
    <w:p w14:paraId="55136456" w14:textId="2BE56B3D" w:rsidR="000A75FC" w:rsidRPr="005C34BB" w:rsidRDefault="000A75FC" w:rsidP="00FF7828">
      <w:pPr>
        <w:pStyle w:val="SBDTitle4"/>
        <w:numPr>
          <w:ilvl w:val="2"/>
          <w:numId w:val="147"/>
        </w:numPr>
        <w:ind w:left="1440"/>
        <w:jc w:val="left"/>
      </w:pPr>
      <w:bookmarkStart w:id="143" w:name="_Toc229391706"/>
      <w:r w:rsidRPr="005C34BB">
        <w:lastRenderedPageBreak/>
        <w:t>Government-owned Entity</w:t>
      </w:r>
      <w:bookmarkEnd w:id="142"/>
      <w:bookmarkEnd w:id="143"/>
      <w:r w:rsidR="00067835" w:rsidRPr="005C34BB">
        <w:rPr>
          <w:rFonts w:hint="eastAsia"/>
        </w:rPr>
        <w:t xml:space="preserve"> (Not Applicable)</w:t>
      </w:r>
    </w:p>
    <w:tbl>
      <w:tblPr>
        <w:tblW w:w="9120" w:type="dxa"/>
        <w:jc w:val="center"/>
        <w:tblCellMar>
          <w:left w:w="0" w:type="dxa"/>
          <w:right w:w="0" w:type="dxa"/>
        </w:tblCellMar>
        <w:tblLook w:val="0000" w:firstRow="0" w:lastRow="0" w:firstColumn="0" w:lastColumn="0" w:noHBand="0" w:noVBand="0"/>
      </w:tblPr>
      <w:tblGrid>
        <w:gridCol w:w="3080"/>
        <w:gridCol w:w="1100"/>
        <w:gridCol w:w="1100"/>
        <w:gridCol w:w="1100"/>
        <w:gridCol w:w="1100"/>
        <w:gridCol w:w="1640"/>
      </w:tblGrid>
      <w:tr w:rsidR="000A75FC" w:rsidRPr="005C34BB" w14:paraId="124FB477" w14:textId="77777777" w:rsidTr="0055699E">
        <w:trPr>
          <w:trHeight w:val="675"/>
          <w:jc w:val="center"/>
        </w:trPr>
        <w:tc>
          <w:tcPr>
            <w:tcW w:w="3080" w:type="dxa"/>
            <w:tcBorders>
              <w:top w:val="single" w:sz="4" w:space="0" w:color="auto"/>
              <w:left w:val="single" w:sz="4" w:space="0" w:color="auto"/>
              <w:bottom w:val="single" w:sz="4" w:space="0" w:color="auto"/>
              <w:right w:val="nil"/>
            </w:tcBorders>
            <w:tcMar>
              <w:top w:w="15" w:type="dxa"/>
              <w:left w:w="15" w:type="dxa"/>
              <w:bottom w:w="0" w:type="dxa"/>
              <w:right w:w="15" w:type="dxa"/>
            </w:tcMar>
          </w:tcPr>
          <w:p w14:paraId="63FD2203" w14:textId="77777777" w:rsidR="000A75FC" w:rsidRPr="005C34BB" w:rsidRDefault="000A75FC" w:rsidP="0055699E">
            <w:pPr>
              <w:spacing w:before="60" w:after="60"/>
              <w:ind w:left="72" w:right="72"/>
              <w:rPr>
                <w:rFonts w:eastAsia="Arial Unicode MS"/>
                <w:sz w:val="16"/>
                <w:szCs w:val="16"/>
              </w:rPr>
            </w:pPr>
            <w:r w:rsidRPr="005C34BB">
              <w:rPr>
                <w:sz w:val="16"/>
                <w:szCs w:val="16"/>
              </w:rPr>
              <w:t>Compliance with conditions of ITB 4.5.</w:t>
            </w:r>
          </w:p>
        </w:tc>
        <w:tc>
          <w:tcPr>
            <w:tcW w:w="1100" w:type="dxa"/>
            <w:tcBorders>
              <w:top w:val="single" w:sz="4" w:space="0" w:color="auto"/>
              <w:left w:val="single" w:sz="12" w:space="0" w:color="auto"/>
              <w:bottom w:val="single" w:sz="4" w:space="0" w:color="auto"/>
              <w:right w:val="double" w:sz="6" w:space="0" w:color="auto"/>
            </w:tcBorders>
            <w:tcMar>
              <w:top w:w="15" w:type="dxa"/>
              <w:left w:w="15" w:type="dxa"/>
              <w:bottom w:w="0" w:type="dxa"/>
              <w:right w:w="15" w:type="dxa"/>
            </w:tcMar>
          </w:tcPr>
          <w:p w14:paraId="010EC714" w14:textId="77777777" w:rsidR="000A75FC" w:rsidRPr="005C34BB" w:rsidRDefault="000A75FC" w:rsidP="0055699E">
            <w:pPr>
              <w:spacing w:before="60" w:after="60"/>
              <w:ind w:left="72" w:right="72"/>
              <w:jc w:val="center"/>
              <w:rPr>
                <w:rFonts w:eastAsia="Arial Unicode MS"/>
                <w:sz w:val="16"/>
                <w:szCs w:val="16"/>
              </w:rPr>
            </w:pPr>
            <w:r w:rsidRPr="005C34BB">
              <w:rPr>
                <w:sz w:val="16"/>
                <w:szCs w:val="16"/>
              </w:rPr>
              <w:t>must meet requirement</w:t>
            </w:r>
          </w:p>
        </w:tc>
        <w:tc>
          <w:tcPr>
            <w:tcW w:w="110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EF7F2A7" w14:textId="77777777" w:rsidR="000A75FC" w:rsidRPr="005C34BB" w:rsidRDefault="000A75FC" w:rsidP="0055699E">
            <w:pPr>
              <w:spacing w:before="60" w:after="60"/>
              <w:ind w:left="72" w:right="72"/>
              <w:jc w:val="center"/>
              <w:rPr>
                <w:rFonts w:eastAsia="Arial Unicode MS"/>
                <w:sz w:val="16"/>
                <w:szCs w:val="16"/>
              </w:rPr>
            </w:pPr>
            <w:r w:rsidRPr="005C34BB">
              <w:rPr>
                <w:sz w:val="16"/>
                <w:szCs w:val="16"/>
              </w:rPr>
              <w:t>must meet requirement</w:t>
            </w:r>
          </w:p>
        </w:tc>
        <w:tc>
          <w:tcPr>
            <w:tcW w:w="110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7924C6D5" w14:textId="77777777" w:rsidR="000A75FC" w:rsidRPr="005C34BB" w:rsidRDefault="000A75FC" w:rsidP="0055699E">
            <w:pPr>
              <w:spacing w:before="60" w:after="60"/>
              <w:ind w:left="72" w:right="72"/>
              <w:jc w:val="center"/>
              <w:rPr>
                <w:rFonts w:eastAsia="Arial Unicode MS"/>
                <w:sz w:val="16"/>
                <w:szCs w:val="16"/>
              </w:rPr>
            </w:pPr>
            <w:r w:rsidRPr="005C34BB">
              <w:rPr>
                <w:sz w:val="16"/>
                <w:szCs w:val="16"/>
              </w:rPr>
              <w:t>must meet requirement</w:t>
            </w:r>
          </w:p>
        </w:tc>
        <w:tc>
          <w:tcPr>
            <w:tcW w:w="1100" w:type="dxa"/>
            <w:tcBorders>
              <w:top w:val="single" w:sz="4" w:space="0" w:color="auto"/>
              <w:left w:val="nil"/>
              <w:bottom w:val="single" w:sz="4" w:space="0" w:color="auto"/>
              <w:right w:val="nil"/>
            </w:tcBorders>
            <w:tcMar>
              <w:top w:w="15" w:type="dxa"/>
              <w:left w:w="15" w:type="dxa"/>
              <w:bottom w:w="0" w:type="dxa"/>
              <w:right w:w="15" w:type="dxa"/>
            </w:tcMar>
          </w:tcPr>
          <w:p w14:paraId="12ECE0BD" w14:textId="77777777" w:rsidR="000A75FC" w:rsidRPr="005C34BB" w:rsidRDefault="000A75FC" w:rsidP="0055699E">
            <w:pPr>
              <w:spacing w:before="60" w:after="60"/>
              <w:ind w:left="72" w:right="72"/>
              <w:jc w:val="center"/>
              <w:rPr>
                <w:rFonts w:eastAsia="Arial Unicode MS"/>
                <w:sz w:val="16"/>
                <w:szCs w:val="16"/>
              </w:rPr>
            </w:pPr>
            <w:r w:rsidRPr="005C34BB">
              <w:rPr>
                <w:sz w:val="16"/>
                <w:szCs w:val="16"/>
              </w:rPr>
              <w:t>not applicable</w:t>
            </w:r>
          </w:p>
        </w:tc>
        <w:tc>
          <w:tcPr>
            <w:tcW w:w="1640" w:type="dxa"/>
            <w:tcBorders>
              <w:top w:val="single" w:sz="4" w:space="0" w:color="auto"/>
              <w:left w:val="single" w:sz="12" w:space="0" w:color="auto"/>
              <w:bottom w:val="single" w:sz="4" w:space="0" w:color="auto"/>
              <w:right w:val="single" w:sz="4" w:space="0" w:color="auto"/>
            </w:tcBorders>
            <w:tcMar>
              <w:top w:w="15" w:type="dxa"/>
              <w:left w:w="15" w:type="dxa"/>
              <w:bottom w:w="0" w:type="dxa"/>
              <w:right w:w="15" w:type="dxa"/>
            </w:tcMar>
          </w:tcPr>
          <w:p w14:paraId="24767E91" w14:textId="77777777" w:rsidR="000A75FC" w:rsidRPr="005C34BB" w:rsidRDefault="000A75FC" w:rsidP="0055699E">
            <w:pPr>
              <w:spacing w:before="60" w:after="60"/>
              <w:ind w:left="72" w:right="72"/>
              <w:jc w:val="center"/>
              <w:rPr>
                <w:sz w:val="16"/>
                <w:szCs w:val="16"/>
              </w:rPr>
            </w:pPr>
            <w:r w:rsidRPr="005C34BB">
              <w:rPr>
                <w:sz w:val="16"/>
                <w:szCs w:val="16"/>
              </w:rPr>
              <w:t>Forms</w:t>
            </w:r>
          </w:p>
          <w:p w14:paraId="70E23439" w14:textId="77777777" w:rsidR="000A75FC" w:rsidRPr="005C34BB" w:rsidRDefault="000A75FC" w:rsidP="0055699E">
            <w:pPr>
              <w:spacing w:before="60" w:after="60"/>
              <w:ind w:left="72" w:right="72"/>
              <w:jc w:val="center"/>
              <w:rPr>
                <w:sz w:val="16"/>
                <w:szCs w:val="16"/>
              </w:rPr>
            </w:pPr>
            <w:r w:rsidRPr="005C34BB">
              <w:rPr>
                <w:sz w:val="16"/>
                <w:szCs w:val="16"/>
              </w:rPr>
              <w:t>ELI - 1; ELI - 2</w:t>
            </w:r>
          </w:p>
          <w:p w14:paraId="30FA6DB6" w14:textId="77777777" w:rsidR="000A75FC" w:rsidRPr="005C34BB" w:rsidRDefault="000A75FC" w:rsidP="0055699E">
            <w:pPr>
              <w:spacing w:before="60" w:after="60"/>
              <w:ind w:left="72" w:right="72"/>
              <w:jc w:val="center"/>
              <w:rPr>
                <w:rFonts w:eastAsia="Arial Unicode MS"/>
                <w:sz w:val="16"/>
                <w:szCs w:val="16"/>
              </w:rPr>
            </w:pPr>
            <w:r w:rsidRPr="005C34BB">
              <w:rPr>
                <w:sz w:val="16"/>
                <w:szCs w:val="16"/>
              </w:rPr>
              <w:t>with attachments</w:t>
            </w:r>
          </w:p>
        </w:tc>
      </w:tr>
    </w:tbl>
    <w:p w14:paraId="16CAE870" w14:textId="77777777" w:rsidR="000A75FC" w:rsidRPr="005C34BB" w:rsidRDefault="000A75FC" w:rsidP="000A75FC">
      <w:pPr>
        <w:pStyle w:val="i"/>
        <w:suppressAutoHyphens w:val="0"/>
        <w:rPr>
          <w:rFonts w:ascii="Times New Roman" w:hAnsi="Times New Roman"/>
          <w:sz w:val="16"/>
        </w:rPr>
      </w:pPr>
    </w:p>
    <w:p w14:paraId="0143D4CD" w14:textId="25DE0B70" w:rsidR="000A75FC" w:rsidRPr="005C34BB" w:rsidRDefault="000A75FC" w:rsidP="00FF7828">
      <w:pPr>
        <w:pStyle w:val="SBDTitle4"/>
        <w:numPr>
          <w:ilvl w:val="1"/>
          <w:numId w:val="147"/>
        </w:numPr>
        <w:jc w:val="left"/>
      </w:pPr>
      <w:r w:rsidRPr="005C34BB">
        <w:rPr>
          <w:sz w:val="16"/>
        </w:rPr>
        <w:br w:type="page"/>
      </w:r>
      <w:bookmarkStart w:id="144" w:name="P82"/>
      <w:bookmarkStart w:id="145" w:name="_Toc78774498"/>
      <w:bookmarkStart w:id="146" w:name="_Toc229391707"/>
      <w:bookmarkStart w:id="147" w:name="_Hlk234842005"/>
      <w:bookmarkEnd w:id="144"/>
      <w:r w:rsidRPr="005C34BB">
        <w:lastRenderedPageBreak/>
        <w:t>Pending Litigation</w:t>
      </w:r>
      <w:bookmarkEnd w:id="145"/>
      <w:bookmarkEnd w:id="146"/>
      <w:r w:rsidR="00C55F46" w:rsidRPr="005C34BB">
        <w:rPr>
          <w:rFonts w:hint="eastAsia"/>
        </w:rPr>
        <w:t xml:space="preserve"> [Not Applicable]</w:t>
      </w:r>
    </w:p>
    <w:p w14:paraId="22477439" w14:textId="77777777" w:rsidR="000A75FC" w:rsidRPr="005C34BB" w:rsidRDefault="000A75FC" w:rsidP="000A75FC"/>
    <w:tbl>
      <w:tblPr>
        <w:tblW w:w="9120" w:type="dxa"/>
        <w:jc w:val="center"/>
        <w:tblCellMar>
          <w:left w:w="0" w:type="dxa"/>
          <w:right w:w="0" w:type="dxa"/>
        </w:tblCellMar>
        <w:tblLook w:val="0000" w:firstRow="0" w:lastRow="0" w:firstColumn="0" w:lastColumn="0" w:noHBand="0" w:noVBand="0"/>
      </w:tblPr>
      <w:tblGrid>
        <w:gridCol w:w="3080"/>
        <w:gridCol w:w="1100"/>
        <w:gridCol w:w="1100"/>
        <w:gridCol w:w="1100"/>
        <w:gridCol w:w="1100"/>
        <w:gridCol w:w="1640"/>
      </w:tblGrid>
      <w:tr w:rsidR="000A75FC" w:rsidRPr="005C34BB" w14:paraId="3399EB5F" w14:textId="77777777" w:rsidTr="0055699E">
        <w:trPr>
          <w:trHeight w:val="360"/>
          <w:jc w:val="center"/>
        </w:trPr>
        <w:tc>
          <w:tcPr>
            <w:tcW w:w="3080" w:type="dxa"/>
            <w:tcBorders>
              <w:top w:val="nil"/>
              <w:left w:val="nil"/>
              <w:bottom w:val="single" w:sz="4" w:space="0" w:color="auto"/>
              <w:right w:val="nil"/>
            </w:tcBorders>
            <w:shd w:val="clear" w:color="auto" w:fill="000000"/>
            <w:tcMar>
              <w:top w:w="15" w:type="dxa"/>
              <w:left w:w="15" w:type="dxa"/>
              <w:bottom w:w="0" w:type="dxa"/>
              <w:right w:w="15" w:type="dxa"/>
            </w:tcMar>
            <w:vAlign w:val="center"/>
          </w:tcPr>
          <w:p w14:paraId="2A426795" w14:textId="77777777" w:rsidR="000A75FC" w:rsidRPr="005C34BB" w:rsidRDefault="000A75FC" w:rsidP="0055699E">
            <w:pPr>
              <w:jc w:val="center"/>
              <w:rPr>
                <w:rFonts w:eastAsia="Arial Unicode MS"/>
                <w:b/>
                <w:bCs/>
                <w:sz w:val="16"/>
              </w:rPr>
            </w:pPr>
            <w:r w:rsidRPr="005C34BB">
              <w:rPr>
                <w:b/>
                <w:bCs/>
                <w:sz w:val="16"/>
              </w:rPr>
              <w:t>Criteria</w:t>
            </w:r>
          </w:p>
        </w:tc>
        <w:tc>
          <w:tcPr>
            <w:tcW w:w="4400" w:type="dxa"/>
            <w:gridSpan w:val="4"/>
            <w:tcBorders>
              <w:top w:val="nil"/>
              <w:left w:val="single" w:sz="12" w:space="0" w:color="FFFFFF"/>
              <w:bottom w:val="single" w:sz="4" w:space="0" w:color="auto"/>
              <w:right w:val="single" w:sz="12" w:space="0" w:color="FFFFFF"/>
            </w:tcBorders>
            <w:shd w:val="clear" w:color="auto" w:fill="000000"/>
            <w:tcMar>
              <w:top w:w="15" w:type="dxa"/>
              <w:left w:w="15" w:type="dxa"/>
              <w:bottom w:w="0" w:type="dxa"/>
              <w:right w:w="15" w:type="dxa"/>
            </w:tcMar>
            <w:vAlign w:val="center"/>
          </w:tcPr>
          <w:p w14:paraId="508C78EF" w14:textId="77777777" w:rsidR="000A75FC" w:rsidRPr="005C34BB" w:rsidRDefault="000A75FC" w:rsidP="0055699E">
            <w:pPr>
              <w:jc w:val="center"/>
              <w:rPr>
                <w:rFonts w:eastAsia="Arial Unicode MS"/>
                <w:b/>
                <w:bCs/>
                <w:sz w:val="16"/>
              </w:rPr>
            </w:pPr>
            <w:r w:rsidRPr="005C34BB">
              <w:rPr>
                <w:b/>
                <w:bCs/>
                <w:sz w:val="16"/>
              </w:rPr>
              <w:t>Compliance Requirements</w:t>
            </w:r>
          </w:p>
        </w:tc>
        <w:tc>
          <w:tcPr>
            <w:tcW w:w="1640" w:type="dxa"/>
            <w:tcBorders>
              <w:top w:val="nil"/>
              <w:left w:val="nil"/>
              <w:bottom w:val="single" w:sz="4" w:space="0" w:color="auto"/>
              <w:right w:val="single" w:sz="4" w:space="0" w:color="auto"/>
            </w:tcBorders>
            <w:shd w:val="clear" w:color="auto" w:fill="000000"/>
            <w:tcMar>
              <w:top w:w="15" w:type="dxa"/>
              <w:left w:w="15" w:type="dxa"/>
              <w:bottom w:w="0" w:type="dxa"/>
              <w:right w:w="15" w:type="dxa"/>
            </w:tcMar>
            <w:vAlign w:val="center"/>
          </w:tcPr>
          <w:p w14:paraId="38085B0E" w14:textId="77777777" w:rsidR="000A75FC" w:rsidRPr="005C34BB" w:rsidRDefault="000A75FC" w:rsidP="0055699E">
            <w:pPr>
              <w:jc w:val="center"/>
              <w:rPr>
                <w:rFonts w:eastAsia="Arial Unicode MS"/>
                <w:b/>
                <w:bCs/>
                <w:sz w:val="16"/>
              </w:rPr>
            </w:pPr>
            <w:r w:rsidRPr="005C34BB">
              <w:rPr>
                <w:b/>
                <w:bCs/>
                <w:sz w:val="16"/>
              </w:rPr>
              <w:t>Documents</w:t>
            </w:r>
          </w:p>
        </w:tc>
      </w:tr>
      <w:tr w:rsidR="000A75FC" w:rsidRPr="005C34BB" w14:paraId="1835FE86" w14:textId="77777777" w:rsidTr="0055699E">
        <w:trPr>
          <w:trHeight w:val="255"/>
          <w:jc w:val="center"/>
        </w:trPr>
        <w:tc>
          <w:tcPr>
            <w:tcW w:w="3080" w:type="dxa"/>
            <w:vMerge w:val="restart"/>
            <w:tcBorders>
              <w:top w:val="nil"/>
              <w:left w:val="single" w:sz="4" w:space="0" w:color="auto"/>
              <w:bottom w:val="single" w:sz="4" w:space="0" w:color="auto"/>
              <w:right w:val="nil"/>
            </w:tcBorders>
            <w:tcMar>
              <w:top w:w="15" w:type="dxa"/>
              <w:left w:w="15" w:type="dxa"/>
              <w:bottom w:w="0" w:type="dxa"/>
              <w:right w:w="15" w:type="dxa"/>
            </w:tcMar>
            <w:vAlign w:val="center"/>
          </w:tcPr>
          <w:p w14:paraId="32E779B3" w14:textId="77777777" w:rsidR="000A75FC" w:rsidRPr="005C34BB" w:rsidRDefault="000A75FC" w:rsidP="0055699E">
            <w:pPr>
              <w:jc w:val="center"/>
              <w:rPr>
                <w:rFonts w:eastAsia="Arial Unicode MS"/>
                <w:b/>
                <w:bCs/>
                <w:sz w:val="16"/>
              </w:rPr>
            </w:pPr>
            <w:r w:rsidRPr="005C34BB">
              <w:rPr>
                <w:b/>
                <w:bCs/>
                <w:sz w:val="16"/>
              </w:rPr>
              <w:t>Requirement</w:t>
            </w:r>
          </w:p>
        </w:tc>
        <w:tc>
          <w:tcPr>
            <w:tcW w:w="1100" w:type="dxa"/>
            <w:vMerge w:val="restart"/>
            <w:tcBorders>
              <w:top w:val="nil"/>
              <w:left w:val="single" w:sz="12" w:space="0" w:color="auto"/>
              <w:bottom w:val="single" w:sz="4" w:space="0" w:color="auto"/>
              <w:right w:val="double" w:sz="6" w:space="0" w:color="auto"/>
            </w:tcBorders>
            <w:tcMar>
              <w:top w:w="15" w:type="dxa"/>
              <w:left w:w="15" w:type="dxa"/>
              <w:bottom w:w="0" w:type="dxa"/>
              <w:right w:w="15" w:type="dxa"/>
            </w:tcMar>
            <w:vAlign w:val="center"/>
          </w:tcPr>
          <w:p w14:paraId="753487DD" w14:textId="77777777" w:rsidR="000A75FC" w:rsidRPr="005C34BB" w:rsidRDefault="000A75FC" w:rsidP="0055699E">
            <w:pPr>
              <w:jc w:val="center"/>
              <w:rPr>
                <w:rFonts w:eastAsia="Arial Unicode MS"/>
                <w:b/>
                <w:bCs/>
                <w:sz w:val="16"/>
              </w:rPr>
            </w:pPr>
            <w:r w:rsidRPr="005C34BB">
              <w:rPr>
                <w:b/>
                <w:bCs/>
                <w:sz w:val="16"/>
              </w:rPr>
              <w:t>Single Entity</w:t>
            </w:r>
          </w:p>
        </w:tc>
        <w:tc>
          <w:tcPr>
            <w:tcW w:w="3300" w:type="dxa"/>
            <w:gridSpan w:val="3"/>
            <w:tcBorders>
              <w:top w:val="single" w:sz="4" w:space="0" w:color="auto"/>
              <w:left w:val="nil"/>
              <w:bottom w:val="single" w:sz="4" w:space="0" w:color="auto"/>
              <w:right w:val="single" w:sz="12" w:space="0" w:color="000000"/>
            </w:tcBorders>
            <w:tcMar>
              <w:top w:w="15" w:type="dxa"/>
              <w:left w:w="15" w:type="dxa"/>
              <w:bottom w:w="0" w:type="dxa"/>
              <w:right w:w="15" w:type="dxa"/>
            </w:tcMar>
            <w:vAlign w:val="center"/>
          </w:tcPr>
          <w:p w14:paraId="7B4D2031" w14:textId="77777777" w:rsidR="000A75FC" w:rsidRPr="005C34BB" w:rsidRDefault="000A75FC" w:rsidP="0055699E">
            <w:pPr>
              <w:jc w:val="center"/>
              <w:rPr>
                <w:rFonts w:eastAsia="Arial Unicode MS"/>
                <w:b/>
                <w:bCs/>
                <w:sz w:val="16"/>
              </w:rPr>
            </w:pPr>
            <w:r w:rsidRPr="005C34BB">
              <w:rPr>
                <w:b/>
                <w:bCs/>
                <w:sz w:val="16"/>
              </w:rPr>
              <w:t>Joint Venture</w:t>
            </w:r>
          </w:p>
        </w:tc>
        <w:tc>
          <w:tcPr>
            <w:tcW w:w="1640" w:type="dxa"/>
            <w:vMerge w:val="restart"/>
            <w:tcBorders>
              <w:top w:val="nil"/>
              <w:left w:val="single" w:sz="12" w:space="0" w:color="auto"/>
              <w:bottom w:val="single" w:sz="4" w:space="0" w:color="auto"/>
              <w:right w:val="single" w:sz="4" w:space="0" w:color="auto"/>
            </w:tcBorders>
            <w:tcMar>
              <w:top w:w="15" w:type="dxa"/>
              <w:left w:w="15" w:type="dxa"/>
              <w:bottom w:w="0" w:type="dxa"/>
              <w:right w:w="15" w:type="dxa"/>
            </w:tcMar>
            <w:vAlign w:val="center"/>
          </w:tcPr>
          <w:p w14:paraId="58D90231" w14:textId="77777777" w:rsidR="000A75FC" w:rsidRPr="005C34BB" w:rsidRDefault="000A75FC" w:rsidP="0055699E">
            <w:pPr>
              <w:jc w:val="center"/>
              <w:rPr>
                <w:rFonts w:eastAsia="Arial Unicode MS"/>
                <w:b/>
                <w:bCs/>
                <w:sz w:val="16"/>
              </w:rPr>
            </w:pPr>
            <w:r w:rsidRPr="005C34BB">
              <w:rPr>
                <w:b/>
                <w:bCs/>
                <w:sz w:val="16"/>
              </w:rPr>
              <w:t>Submission Requirements</w:t>
            </w:r>
          </w:p>
        </w:tc>
      </w:tr>
      <w:tr w:rsidR="000A75FC" w:rsidRPr="005C34BB" w14:paraId="7382568E" w14:textId="77777777" w:rsidTr="0055699E">
        <w:trPr>
          <w:trHeight w:val="465"/>
          <w:jc w:val="center"/>
        </w:trPr>
        <w:tc>
          <w:tcPr>
            <w:tcW w:w="0" w:type="auto"/>
            <w:vMerge/>
            <w:tcBorders>
              <w:top w:val="nil"/>
              <w:left w:val="single" w:sz="4" w:space="0" w:color="auto"/>
              <w:bottom w:val="single" w:sz="4" w:space="0" w:color="auto"/>
              <w:right w:val="nil"/>
            </w:tcBorders>
            <w:vAlign w:val="center"/>
          </w:tcPr>
          <w:p w14:paraId="6A7223A8" w14:textId="77777777" w:rsidR="000A75FC" w:rsidRPr="005C34BB" w:rsidRDefault="000A75FC" w:rsidP="0055699E">
            <w:pPr>
              <w:jc w:val="left"/>
              <w:rPr>
                <w:rFonts w:eastAsia="Arial Unicode MS"/>
                <w:b/>
                <w:bCs/>
                <w:sz w:val="16"/>
              </w:rPr>
            </w:pPr>
          </w:p>
        </w:tc>
        <w:tc>
          <w:tcPr>
            <w:tcW w:w="0" w:type="auto"/>
            <w:vMerge/>
            <w:tcBorders>
              <w:top w:val="nil"/>
              <w:left w:val="single" w:sz="12" w:space="0" w:color="auto"/>
              <w:bottom w:val="single" w:sz="4" w:space="0" w:color="auto"/>
              <w:right w:val="double" w:sz="6" w:space="0" w:color="auto"/>
            </w:tcBorders>
            <w:vAlign w:val="center"/>
          </w:tcPr>
          <w:p w14:paraId="37CEE116" w14:textId="77777777" w:rsidR="000A75FC" w:rsidRPr="005C34BB" w:rsidRDefault="000A75FC" w:rsidP="0055699E">
            <w:pPr>
              <w:jc w:val="left"/>
              <w:rPr>
                <w:rFonts w:eastAsia="Arial Unicode MS"/>
                <w:b/>
                <w:bCs/>
                <w:sz w:val="16"/>
              </w:rPr>
            </w:pPr>
          </w:p>
        </w:tc>
        <w:tc>
          <w:tcPr>
            <w:tcW w:w="1100" w:type="dxa"/>
            <w:tcBorders>
              <w:top w:val="nil"/>
              <w:left w:val="nil"/>
              <w:bottom w:val="single" w:sz="4" w:space="0" w:color="auto"/>
              <w:right w:val="single" w:sz="4" w:space="0" w:color="auto"/>
            </w:tcBorders>
            <w:tcMar>
              <w:top w:w="15" w:type="dxa"/>
              <w:left w:w="15" w:type="dxa"/>
              <w:bottom w:w="0" w:type="dxa"/>
              <w:right w:w="15" w:type="dxa"/>
            </w:tcMar>
            <w:vAlign w:val="center"/>
          </w:tcPr>
          <w:p w14:paraId="169DE8E7" w14:textId="77777777" w:rsidR="000A75FC" w:rsidRPr="005C34BB" w:rsidRDefault="000A75FC" w:rsidP="0055699E">
            <w:pPr>
              <w:jc w:val="center"/>
              <w:rPr>
                <w:rFonts w:eastAsia="Arial Unicode MS"/>
                <w:b/>
                <w:bCs/>
                <w:sz w:val="16"/>
                <w:szCs w:val="16"/>
              </w:rPr>
            </w:pPr>
            <w:r w:rsidRPr="005C34BB">
              <w:rPr>
                <w:b/>
                <w:bCs/>
                <w:sz w:val="16"/>
                <w:szCs w:val="16"/>
              </w:rPr>
              <w:t>All Partners Combined</w:t>
            </w:r>
          </w:p>
        </w:tc>
        <w:tc>
          <w:tcPr>
            <w:tcW w:w="1100" w:type="dxa"/>
            <w:tcBorders>
              <w:top w:val="nil"/>
              <w:left w:val="nil"/>
              <w:bottom w:val="single" w:sz="4" w:space="0" w:color="auto"/>
              <w:right w:val="single" w:sz="4" w:space="0" w:color="auto"/>
            </w:tcBorders>
            <w:tcMar>
              <w:top w:w="15" w:type="dxa"/>
              <w:left w:w="15" w:type="dxa"/>
              <w:bottom w:w="0" w:type="dxa"/>
              <w:right w:w="15" w:type="dxa"/>
            </w:tcMar>
            <w:vAlign w:val="center"/>
          </w:tcPr>
          <w:p w14:paraId="42FCAC93" w14:textId="77777777" w:rsidR="000A75FC" w:rsidRPr="005C34BB" w:rsidRDefault="000A75FC" w:rsidP="0055699E">
            <w:pPr>
              <w:jc w:val="center"/>
              <w:rPr>
                <w:rFonts w:eastAsia="Arial Unicode MS"/>
                <w:b/>
                <w:bCs/>
                <w:sz w:val="16"/>
                <w:szCs w:val="16"/>
              </w:rPr>
            </w:pPr>
            <w:r w:rsidRPr="005C34BB">
              <w:rPr>
                <w:b/>
                <w:bCs/>
                <w:sz w:val="16"/>
                <w:szCs w:val="16"/>
              </w:rPr>
              <w:t>Each       Partner</w:t>
            </w:r>
          </w:p>
        </w:tc>
        <w:tc>
          <w:tcPr>
            <w:tcW w:w="1100" w:type="dxa"/>
            <w:tcBorders>
              <w:top w:val="nil"/>
              <w:left w:val="nil"/>
              <w:bottom w:val="single" w:sz="4" w:space="0" w:color="auto"/>
              <w:right w:val="single" w:sz="12" w:space="0" w:color="auto"/>
            </w:tcBorders>
            <w:tcMar>
              <w:top w:w="15" w:type="dxa"/>
              <w:left w:w="15" w:type="dxa"/>
              <w:bottom w:w="0" w:type="dxa"/>
              <w:right w:w="15" w:type="dxa"/>
            </w:tcMar>
            <w:vAlign w:val="center"/>
          </w:tcPr>
          <w:p w14:paraId="72756841" w14:textId="77777777" w:rsidR="000A75FC" w:rsidRPr="005C34BB" w:rsidRDefault="000A75FC" w:rsidP="0055699E">
            <w:pPr>
              <w:jc w:val="center"/>
              <w:rPr>
                <w:rFonts w:eastAsia="Arial Unicode MS"/>
                <w:b/>
                <w:bCs/>
                <w:sz w:val="16"/>
                <w:szCs w:val="16"/>
              </w:rPr>
            </w:pPr>
            <w:r w:rsidRPr="005C34BB">
              <w:rPr>
                <w:b/>
                <w:bCs/>
                <w:sz w:val="16"/>
                <w:szCs w:val="16"/>
              </w:rPr>
              <w:t>One         Partner</w:t>
            </w:r>
          </w:p>
        </w:tc>
        <w:tc>
          <w:tcPr>
            <w:tcW w:w="0" w:type="auto"/>
            <w:vMerge/>
            <w:tcBorders>
              <w:top w:val="nil"/>
              <w:left w:val="single" w:sz="12" w:space="0" w:color="auto"/>
              <w:bottom w:val="single" w:sz="4" w:space="0" w:color="auto"/>
              <w:right w:val="single" w:sz="4" w:space="0" w:color="auto"/>
            </w:tcBorders>
            <w:vAlign w:val="center"/>
          </w:tcPr>
          <w:p w14:paraId="1D2D7230" w14:textId="77777777" w:rsidR="000A75FC" w:rsidRPr="005C34BB" w:rsidRDefault="000A75FC" w:rsidP="0055699E">
            <w:pPr>
              <w:jc w:val="left"/>
              <w:rPr>
                <w:rFonts w:eastAsia="Arial Unicode MS"/>
                <w:b/>
                <w:bCs/>
                <w:sz w:val="16"/>
              </w:rPr>
            </w:pPr>
          </w:p>
        </w:tc>
      </w:tr>
    </w:tbl>
    <w:p w14:paraId="6A3F6B7C" w14:textId="77777777" w:rsidR="000A75FC" w:rsidRPr="005C34BB" w:rsidRDefault="000A75FC" w:rsidP="000A75FC">
      <w:pPr>
        <w:ind w:left="360"/>
      </w:pPr>
      <w:bookmarkStart w:id="148" w:name="_Toc78774499"/>
      <w:bookmarkEnd w:id="147"/>
    </w:p>
    <w:p w14:paraId="1E0B7573" w14:textId="77777777" w:rsidR="000A75FC" w:rsidRPr="005C34BB" w:rsidRDefault="000A75FC" w:rsidP="000A75FC">
      <w:pPr>
        <w:ind w:left="360"/>
      </w:pPr>
    </w:p>
    <w:p w14:paraId="1BD875AE" w14:textId="710B4E16" w:rsidR="000A75FC" w:rsidRPr="005C34BB" w:rsidRDefault="000A75FC" w:rsidP="00FF7828">
      <w:pPr>
        <w:pStyle w:val="SBDTitle4"/>
        <w:numPr>
          <w:ilvl w:val="1"/>
          <w:numId w:val="147"/>
        </w:numPr>
        <w:jc w:val="left"/>
      </w:pPr>
      <w:bookmarkStart w:id="149" w:name="P83"/>
      <w:bookmarkStart w:id="150" w:name="_Toc78774500"/>
      <w:bookmarkStart w:id="151" w:name="_Toc229391709"/>
      <w:bookmarkEnd w:id="148"/>
      <w:bookmarkEnd w:id="149"/>
      <w:r w:rsidRPr="005C34BB">
        <w:t>Financial Situation</w:t>
      </w:r>
      <w:bookmarkEnd w:id="150"/>
      <w:bookmarkEnd w:id="151"/>
    </w:p>
    <w:p w14:paraId="5A275360" w14:textId="77777777" w:rsidR="000A75FC" w:rsidRPr="005C34BB" w:rsidRDefault="000A75FC" w:rsidP="000A75FC">
      <w:pPr>
        <w:rPr>
          <w:rFonts w:eastAsia="Arial Unicode MS"/>
          <w:b/>
          <w:bCs/>
          <w:sz w:val="16"/>
          <w:szCs w:val="28"/>
        </w:rPr>
      </w:pPr>
    </w:p>
    <w:tbl>
      <w:tblPr>
        <w:tblW w:w="9120" w:type="dxa"/>
        <w:jc w:val="center"/>
        <w:tblCellMar>
          <w:left w:w="0" w:type="dxa"/>
          <w:right w:w="0" w:type="dxa"/>
        </w:tblCellMar>
        <w:tblLook w:val="0000" w:firstRow="0" w:lastRow="0" w:firstColumn="0" w:lastColumn="0" w:noHBand="0" w:noVBand="0"/>
      </w:tblPr>
      <w:tblGrid>
        <w:gridCol w:w="3080"/>
        <w:gridCol w:w="1100"/>
        <w:gridCol w:w="1100"/>
        <w:gridCol w:w="1100"/>
        <w:gridCol w:w="1100"/>
        <w:gridCol w:w="1640"/>
      </w:tblGrid>
      <w:tr w:rsidR="000A75FC" w:rsidRPr="005C34BB" w14:paraId="6040E2F2" w14:textId="77777777" w:rsidTr="0055699E">
        <w:trPr>
          <w:trHeight w:val="360"/>
          <w:jc w:val="center"/>
        </w:trPr>
        <w:tc>
          <w:tcPr>
            <w:tcW w:w="3080" w:type="dxa"/>
            <w:tcBorders>
              <w:top w:val="nil"/>
              <w:left w:val="single" w:sz="12" w:space="0" w:color="FFFFFF"/>
              <w:bottom w:val="single" w:sz="4" w:space="0" w:color="auto"/>
              <w:right w:val="nil"/>
            </w:tcBorders>
            <w:shd w:val="clear" w:color="auto" w:fill="000000"/>
            <w:tcMar>
              <w:top w:w="15" w:type="dxa"/>
              <w:left w:w="15" w:type="dxa"/>
              <w:bottom w:w="0" w:type="dxa"/>
              <w:right w:w="15" w:type="dxa"/>
            </w:tcMar>
            <w:vAlign w:val="center"/>
          </w:tcPr>
          <w:p w14:paraId="31B66870" w14:textId="77777777" w:rsidR="000A75FC" w:rsidRPr="005C34BB" w:rsidRDefault="000A75FC" w:rsidP="0055699E">
            <w:pPr>
              <w:jc w:val="center"/>
              <w:rPr>
                <w:rFonts w:eastAsia="Arial Unicode MS"/>
                <w:b/>
                <w:bCs/>
                <w:sz w:val="16"/>
              </w:rPr>
            </w:pPr>
            <w:r w:rsidRPr="005C34BB">
              <w:rPr>
                <w:b/>
                <w:bCs/>
                <w:sz w:val="16"/>
              </w:rPr>
              <w:t>Criteria</w:t>
            </w:r>
          </w:p>
        </w:tc>
        <w:tc>
          <w:tcPr>
            <w:tcW w:w="4400" w:type="dxa"/>
            <w:gridSpan w:val="4"/>
            <w:tcBorders>
              <w:top w:val="nil"/>
              <w:left w:val="single" w:sz="12" w:space="0" w:color="FFFFFF"/>
              <w:bottom w:val="single" w:sz="4" w:space="0" w:color="auto"/>
              <w:right w:val="single" w:sz="12" w:space="0" w:color="FFFFFF"/>
            </w:tcBorders>
            <w:shd w:val="clear" w:color="auto" w:fill="000000"/>
            <w:tcMar>
              <w:top w:w="15" w:type="dxa"/>
              <w:left w:w="15" w:type="dxa"/>
              <w:bottom w:w="0" w:type="dxa"/>
              <w:right w:w="15" w:type="dxa"/>
            </w:tcMar>
            <w:vAlign w:val="center"/>
          </w:tcPr>
          <w:p w14:paraId="3DD14D01" w14:textId="77777777" w:rsidR="000A75FC" w:rsidRPr="005C34BB" w:rsidRDefault="000A75FC" w:rsidP="0055699E">
            <w:pPr>
              <w:jc w:val="center"/>
              <w:rPr>
                <w:rFonts w:eastAsia="Arial Unicode MS"/>
                <w:b/>
                <w:bCs/>
                <w:sz w:val="16"/>
              </w:rPr>
            </w:pPr>
            <w:r w:rsidRPr="005C34BB">
              <w:rPr>
                <w:b/>
                <w:bCs/>
                <w:sz w:val="16"/>
              </w:rPr>
              <w:t>Compliance Requirements</w:t>
            </w:r>
          </w:p>
        </w:tc>
        <w:tc>
          <w:tcPr>
            <w:tcW w:w="1640" w:type="dxa"/>
            <w:tcBorders>
              <w:top w:val="nil"/>
              <w:left w:val="nil"/>
              <w:bottom w:val="single" w:sz="4" w:space="0" w:color="auto"/>
              <w:right w:val="nil"/>
            </w:tcBorders>
            <w:shd w:val="clear" w:color="auto" w:fill="000000"/>
            <w:tcMar>
              <w:top w:w="15" w:type="dxa"/>
              <w:left w:w="15" w:type="dxa"/>
              <w:bottom w:w="0" w:type="dxa"/>
              <w:right w:w="15" w:type="dxa"/>
            </w:tcMar>
            <w:vAlign w:val="center"/>
          </w:tcPr>
          <w:p w14:paraId="218401AC" w14:textId="77777777" w:rsidR="000A75FC" w:rsidRPr="005C34BB" w:rsidRDefault="000A75FC" w:rsidP="0055699E">
            <w:pPr>
              <w:jc w:val="center"/>
              <w:rPr>
                <w:rFonts w:eastAsia="Arial Unicode MS"/>
                <w:b/>
                <w:bCs/>
                <w:sz w:val="16"/>
              </w:rPr>
            </w:pPr>
            <w:r w:rsidRPr="005C34BB">
              <w:rPr>
                <w:b/>
                <w:bCs/>
                <w:sz w:val="16"/>
              </w:rPr>
              <w:t>Documents</w:t>
            </w:r>
          </w:p>
        </w:tc>
      </w:tr>
      <w:tr w:rsidR="000A75FC" w:rsidRPr="005C34BB" w14:paraId="685D6FC6" w14:textId="77777777" w:rsidTr="0055699E">
        <w:trPr>
          <w:trHeight w:val="255"/>
          <w:jc w:val="center"/>
        </w:trPr>
        <w:tc>
          <w:tcPr>
            <w:tcW w:w="3080" w:type="dxa"/>
            <w:vMerge w:val="restart"/>
            <w:tcBorders>
              <w:top w:val="nil"/>
              <w:left w:val="single" w:sz="4" w:space="0" w:color="auto"/>
              <w:bottom w:val="single" w:sz="4" w:space="0" w:color="auto"/>
              <w:right w:val="nil"/>
            </w:tcBorders>
            <w:tcMar>
              <w:top w:w="15" w:type="dxa"/>
              <w:left w:w="15" w:type="dxa"/>
              <w:bottom w:w="0" w:type="dxa"/>
              <w:right w:w="15" w:type="dxa"/>
            </w:tcMar>
            <w:vAlign w:val="center"/>
          </w:tcPr>
          <w:p w14:paraId="344F5859" w14:textId="77777777" w:rsidR="000A75FC" w:rsidRPr="005C34BB" w:rsidRDefault="000A75FC" w:rsidP="0055699E">
            <w:pPr>
              <w:jc w:val="center"/>
              <w:rPr>
                <w:rFonts w:eastAsia="Arial Unicode MS"/>
                <w:b/>
                <w:bCs/>
                <w:sz w:val="16"/>
              </w:rPr>
            </w:pPr>
            <w:r w:rsidRPr="005C34BB">
              <w:rPr>
                <w:b/>
                <w:bCs/>
                <w:sz w:val="16"/>
              </w:rPr>
              <w:t>Requirement</w:t>
            </w:r>
          </w:p>
        </w:tc>
        <w:tc>
          <w:tcPr>
            <w:tcW w:w="1100" w:type="dxa"/>
            <w:vMerge w:val="restart"/>
            <w:tcBorders>
              <w:top w:val="nil"/>
              <w:left w:val="single" w:sz="12" w:space="0" w:color="auto"/>
              <w:bottom w:val="single" w:sz="4" w:space="0" w:color="auto"/>
              <w:right w:val="double" w:sz="6" w:space="0" w:color="auto"/>
            </w:tcBorders>
            <w:tcMar>
              <w:top w:w="15" w:type="dxa"/>
              <w:left w:w="15" w:type="dxa"/>
              <w:bottom w:w="0" w:type="dxa"/>
              <w:right w:w="15" w:type="dxa"/>
            </w:tcMar>
            <w:vAlign w:val="center"/>
          </w:tcPr>
          <w:p w14:paraId="62FD2087" w14:textId="77777777" w:rsidR="000A75FC" w:rsidRPr="005C34BB" w:rsidRDefault="000A75FC" w:rsidP="0055699E">
            <w:pPr>
              <w:jc w:val="center"/>
              <w:rPr>
                <w:rFonts w:eastAsia="Arial Unicode MS"/>
                <w:b/>
                <w:bCs/>
                <w:sz w:val="16"/>
              </w:rPr>
            </w:pPr>
            <w:r w:rsidRPr="005C34BB">
              <w:rPr>
                <w:b/>
                <w:bCs/>
                <w:sz w:val="16"/>
              </w:rPr>
              <w:t>Single Entity</w:t>
            </w:r>
          </w:p>
        </w:tc>
        <w:tc>
          <w:tcPr>
            <w:tcW w:w="3300" w:type="dxa"/>
            <w:gridSpan w:val="3"/>
            <w:tcBorders>
              <w:top w:val="single" w:sz="4" w:space="0" w:color="auto"/>
              <w:left w:val="nil"/>
              <w:bottom w:val="single" w:sz="4" w:space="0" w:color="auto"/>
              <w:right w:val="single" w:sz="12" w:space="0" w:color="000000"/>
            </w:tcBorders>
            <w:tcMar>
              <w:top w:w="15" w:type="dxa"/>
              <w:left w:w="15" w:type="dxa"/>
              <w:bottom w:w="0" w:type="dxa"/>
              <w:right w:w="15" w:type="dxa"/>
            </w:tcMar>
            <w:vAlign w:val="center"/>
          </w:tcPr>
          <w:p w14:paraId="23D5BED9" w14:textId="77777777" w:rsidR="000A75FC" w:rsidRPr="005C34BB" w:rsidRDefault="000A75FC" w:rsidP="0055699E">
            <w:pPr>
              <w:jc w:val="center"/>
              <w:rPr>
                <w:rFonts w:eastAsia="Arial Unicode MS"/>
                <w:b/>
                <w:bCs/>
                <w:sz w:val="16"/>
              </w:rPr>
            </w:pPr>
            <w:r w:rsidRPr="005C34BB">
              <w:rPr>
                <w:b/>
                <w:bCs/>
                <w:sz w:val="16"/>
              </w:rPr>
              <w:t>Joint Venture</w:t>
            </w:r>
          </w:p>
        </w:tc>
        <w:tc>
          <w:tcPr>
            <w:tcW w:w="1640" w:type="dxa"/>
            <w:vMerge w:val="restart"/>
            <w:tcBorders>
              <w:top w:val="nil"/>
              <w:left w:val="single" w:sz="12" w:space="0" w:color="auto"/>
              <w:bottom w:val="single" w:sz="4" w:space="0" w:color="auto"/>
              <w:right w:val="single" w:sz="4" w:space="0" w:color="auto"/>
            </w:tcBorders>
            <w:tcMar>
              <w:top w:w="15" w:type="dxa"/>
              <w:left w:w="15" w:type="dxa"/>
              <w:bottom w:w="0" w:type="dxa"/>
              <w:right w:w="15" w:type="dxa"/>
            </w:tcMar>
            <w:vAlign w:val="center"/>
          </w:tcPr>
          <w:p w14:paraId="5A076292" w14:textId="77777777" w:rsidR="000A75FC" w:rsidRPr="005C34BB" w:rsidRDefault="000A75FC" w:rsidP="0055699E">
            <w:pPr>
              <w:jc w:val="center"/>
              <w:rPr>
                <w:rFonts w:eastAsia="Arial Unicode MS"/>
                <w:b/>
                <w:bCs/>
                <w:sz w:val="16"/>
              </w:rPr>
            </w:pPr>
            <w:r w:rsidRPr="005C34BB">
              <w:rPr>
                <w:b/>
                <w:bCs/>
                <w:sz w:val="16"/>
              </w:rPr>
              <w:t>Submission Requirements</w:t>
            </w:r>
          </w:p>
        </w:tc>
      </w:tr>
      <w:tr w:rsidR="000A75FC" w:rsidRPr="005C34BB" w14:paraId="4FD1E60A" w14:textId="77777777" w:rsidTr="0055699E">
        <w:trPr>
          <w:trHeight w:val="465"/>
          <w:jc w:val="center"/>
        </w:trPr>
        <w:tc>
          <w:tcPr>
            <w:tcW w:w="0" w:type="auto"/>
            <w:vMerge/>
            <w:tcBorders>
              <w:top w:val="nil"/>
              <w:left w:val="single" w:sz="4" w:space="0" w:color="auto"/>
              <w:bottom w:val="single" w:sz="4" w:space="0" w:color="auto"/>
              <w:right w:val="nil"/>
            </w:tcBorders>
            <w:vAlign w:val="center"/>
          </w:tcPr>
          <w:p w14:paraId="6395FEFB" w14:textId="77777777" w:rsidR="000A75FC" w:rsidRPr="005C34BB" w:rsidRDefault="000A75FC" w:rsidP="0055699E">
            <w:pPr>
              <w:jc w:val="left"/>
              <w:rPr>
                <w:rFonts w:eastAsia="Arial Unicode MS"/>
                <w:b/>
                <w:bCs/>
                <w:sz w:val="16"/>
              </w:rPr>
            </w:pPr>
          </w:p>
        </w:tc>
        <w:tc>
          <w:tcPr>
            <w:tcW w:w="0" w:type="auto"/>
            <w:vMerge/>
            <w:tcBorders>
              <w:top w:val="nil"/>
              <w:left w:val="single" w:sz="12" w:space="0" w:color="auto"/>
              <w:bottom w:val="single" w:sz="4" w:space="0" w:color="auto"/>
              <w:right w:val="double" w:sz="6" w:space="0" w:color="auto"/>
            </w:tcBorders>
            <w:vAlign w:val="center"/>
          </w:tcPr>
          <w:p w14:paraId="0C63CD49" w14:textId="77777777" w:rsidR="000A75FC" w:rsidRPr="005C34BB" w:rsidRDefault="000A75FC" w:rsidP="0055699E">
            <w:pPr>
              <w:jc w:val="left"/>
              <w:rPr>
                <w:rFonts w:eastAsia="Arial Unicode MS"/>
                <w:b/>
                <w:bCs/>
                <w:sz w:val="16"/>
              </w:rPr>
            </w:pPr>
          </w:p>
        </w:tc>
        <w:tc>
          <w:tcPr>
            <w:tcW w:w="110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BC724C9" w14:textId="77777777" w:rsidR="000A75FC" w:rsidRPr="005C34BB" w:rsidRDefault="000A75FC" w:rsidP="0055699E">
            <w:pPr>
              <w:jc w:val="center"/>
              <w:rPr>
                <w:rFonts w:eastAsia="Arial Unicode MS"/>
                <w:b/>
                <w:bCs/>
                <w:sz w:val="16"/>
                <w:szCs w:val="16"/>
              </w:rPr>
            </w:pPr>
            <w:r w:rsidRPr="005C34BB">
              <w:rPr>
                <w:b/>
                <w:bCs/>
                <w:sz w:val="16"/>
                <w:szCs w:val="16"/>
              </w:rPr>
              <w:t>All Partners Combined</w:t>
            </w:r>
          </w:p>
        </w:tc>
        <w:tc>
          <w:tcPr>
            <w:tcW w:w="110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1DB26DC" w14:textId="77777777" w:rsidR="000A75FC" w:rsidRPr="005C34BB" w:rsidRDefault="000A75FC" w:rsidP="0055699E">
            <w:pPr>
              <w:jc w:val="center"/>
              <w:rPr>
                <w:rFonts w:eastAsia="Arial Unicode MS"/>
                <w:b/>
                <w:bCs/>
                <w:sz w:val="16"/>
                <w:szCs w:val="16"/>
              </w:rPr>
            </w:pPr>
            <w:r w:rsidRPr="005C34BB">
              <w:rPr>
                <w:b/>
                <w:bCs/>
                <w:sz w:val="16"/>
                <w:szCs w:val="16"/>
              </w:rPr>
              <w:t>Each       Partner</w:t>
            </w:r>
          </w:p>
        </w:tc>
        <w:tc>
          <w:tcPr>
            <w:tcW w:w="1100" w:type="dxa"/>
            <w:tcBorders>
              <w:top w:val="single" w:sz="4" w:space="0" w:color="auto"/>
              <w:left w:val="nil"/>
              <w:bottom w:val="single" w:sz="4" w:space="0" w:color="auto"/>
              <w:right w:val="single" w:sz="12" w:space="0" w:color="auto"/>
            </w:tcBorders>
            <w:tcMar>
              <w:top w:w="15" w:type="dxa"/>
              <w:left w:w="15" w:type="dxa"/>
              <w:bottom w:w="0" w:type="dxa"/>
              <w:right w:w="15" w:type="dxa"/>
            </w:tcMar>
            <w:vAlign w:val="center"/>
          </w:tcPr>
          <w:p w14:paraId="5F6E98DE" w14:textId="77777777" w:rsidR="000A75FC" w:rsidRPr="005C34BB" w:rsidRDefault="000A75FC" w:rsidP="0055699E">
            <w:pPr>
              <w:jc w:val="center"/>
              <w:rPr>
                <w:rFonts w:eastAsia="Arial Unicode MS"/>
                <w:b/>
                <w:bCs/>
                <w:sz w:val="16"/>
                <w:szCs w:val="16"/>
              </w:rPr>
            </w:pPr>
            <w:r w:rsidRPr="005C34BB">
              <w:rPr>
                <w:b/>
                <w:bCs/>
                <w:sz w:val="16"/>
                <w:szCs w:val="16"/>
              </w:rPr>
              <w:t>One         Partner</w:t>
            </w:r>
          </w:p>
        </w:tc>
        <w:tc>
          <w:tcPr>
            <w:tcW w:w="0" w:type="auto"/>
            <w:vMerge/>
            <w:tcBorders>
              <w:top w:val="nil"/>
              <w:left w:val="single" w:sz="12" w:space="0" w:color="auto"/>
              <w:bottom w:val="single" w:sz="4" w:space="0" w:color="auto"/>
              <w:right w:val="single" w:sz="4" w:space="0" w:color="auto"/>
            </w:tcBorders>
            <w:vAlign w:val="center"/>
          </w:tcPr>
          <w:p w14:paraId="30EB5969" w14:textId="77777777" w:rsidR="000A75FC" w:rsidRPr="005C34BB" w:rsidRDefault="000A75FC" w:rsidP="0055699E">
            <w:pPr>
              <w:jc w:val="left"/>
              <w:rPr>
                <w:rFonts w:eastAsia="Arial Unicode MS"/>
                <w:b/>
                <w:bCs/>
                <w:sz w:val="16"/>
              </w:rPr>
            </w:pPr>
          </w:p>
        </w:tc>
      </w:tr>
    </w:tbl>
    <w:p w14:paraId="4272DFC1" w14:textId="77777777" w:rsidR="000A75FC" w:rsidRPr="005C34BB" w:rsidRDefault="000A75FC" w:rsidP="000A75FC">
      <w:pPr>
        <w:ind w:left="360"/>
      </w:pPr>
      <w:bookmarkStart w:id="152" w:name="_Toc78774501"/>
    </w:p>
    <w:p w14:paraId="4BFECBF3" w14:textId="77777777" w:rsidR="000A75FC" w:rsidRPr="005C34BB" w:rsidRDefault="000A75FC" w:rsidP="000A75FC">
      <w:pPr>
        <w:ind w:left="360"/>
      </w:pPr>
    </w:p>
    <w:p w14:paraId="08E30525" w14:textId="77777777" w:rsidR="000A75FC" w:rsidRPr="005C34BB" w:rsidRDefault="000A75FC" w:rsidP="00FF7828">
      <w:pPr>
        <w:pStyle w:val="SBDTitle4"/>
        <w:numPr>
          <w:ilvl w:val="2"/>
          <w:numId w:val="147"/>
        </w:numPr>
        <w:ind w:left="1440"/>
        <w:jc w:val="left"/>
      </w:pPr>
      <w:bookmarkStart w:id="153" w:name="_Toc229391710"/>
      <w:r w:rsidRPr="005C34BB">
        <w:t>Historical Financial Performance</w:t>
      </w:r>
      <w:bookmarkEnd w:id="152"/>
      <w:bookmarkEnd w:id="153"/>
    </w:p>
    <w:tbl>
      <w:tblPr>
        <w:tblW w:w="9120" w:type="dxa"/>
        <w:jc w:val="center"/>
        <w:tblCellMar>
          <w:left w:w="0" w:type="dxa"/>
          <w:right w:w="0" w:type="dxa"/>
        </w:tblCellMar>
        <w:tblLook w:val="0000" w:firstRow="0" w:lastRow="0" w:firstColumn="0" w:lastColumn="0" w:noHBand="0" w:noVBand="0"/>
      </w:tblPr>
      <w:tblGrid>
        <w:gridCol w:w="3080"/>
        <w:gridCol w:w="1100"/>
        <w:gridCol w:w="1100"/>
        <w:gridCol w:w="1100"/>
        <w:gridCol w:w="1100"/>
        <w:gridCol w:w="1640"/>
      </w:tblGrid>
      <w:tr w:rsidR="000A75FC" w:rsidRPr="005C34BB" w14:paraId="6D793DFE" w14:textId="77777777" w:rsidTr="0055699E">
        <w:trPr>
          <w:trHeight w:val="2640"/>
          <w:jc w:val="center"/>
        </w:trPr>
        <w:tc>
          <w:tcPr>
            <w:tcW w:w="3080" w:type="dxa"/>
            <w:tcBorders>
              <w:top w:val="single" w:sz="4" w:space="0" w:color="auto"/>
              <w:left w:val="single" w:sz="4" w:space="0" w:color="auto"/>
              <w:bottom w:val="single" w:sz="4" w:space="0" w:color="auto"/>
              <w:right w:val="nil"/>
            </w:tcBorders>
            <w:tcMar>
              <w:top w:w="15" w:type="dxa"/>
              <w:left w:w="15" w:type="dxa"/>
              <w:bottom w:w="0" w:type="dxa"/>
              <w:right w:w="15" w:type="dxa"/>
            </w:tcMar>
          </w:tcPr>
          <w:p w14:paraId="08490415" w14:textId="083B8A94" w:rsidR="000A75FC" w:rsidRPr="005C34BB" w:rsidRDefault="000A75FC" w:rsidP="0055699E">
            <w:pPr>
              <w:spacing w:before="60" w:after="60"/>
              <w:ind w:left="72" w:right="72"/>
              <w:rPr>
                <w:rFonts w:eastAsia="Arial Unicode MS"/>
                <w:sz w:val="16"/>
                <w:szCs w:val="18"/>
              </w:rPr>
            </w:pPr>
            <w:r w:rsidRPr="005C34BB">
              <w:rPr>
                <w:sz w:val="16"/>
                <w:szCs w:val="18"/>
              </w:rPr>
              <w:t>Submission of audited balance sheets or, if not required by the law of the Bidder’s country, other financial statements acceptable to the Employer, for the last</w:t>
            </w:r>
            <w:r w:rsidR="00BC2804" w:rsidRPr="005C34BB">
              <w:rPr>
                <w:rFonts w:hint="eastAsia"/>
                <w:sz w:val="16"/>
                <w:szCs w:val="18"/>
              </w:rPr>
              <w:t xml:space="preserve"> three years (2023,2024 and 2025)</w:t>
            </w:r>
            <w:r w:rsidRPr="005C34BB">
              <w:rPr>
                <w:sz w:val="16"/>
                <w:szCs w:val="18"/>
              </w:rPr>
              <w:t xml:space="preserve"> to demonstrate the current soundness of the Bidder</w:t>
            </w:r>
            <w:r w:rsidR="00BC2804" w:rsidRPr="005C34BB">
              <w:rPr>
                <w:sz w:val="16"/>
                <w:szCs w:val="18"/>
              </w:rPr>
              <w:t>’</w:t>
            </w:r>
            <w:r w:rsidRPr="005C34BB">
              <w:rPr>
                <w:sz w:val="16"/>
                <w:szCs w:val="18"/>
              </w:rPr>
              <w:t>s financial position and its prospective long-term profitability.</w:t>
            </w:r>
            <w:r w:rsidRPr="005C34BB">
              <w:t xml:space="preserve"> </w:t>
            </w:r>
            <w:r w:rsidRPr="005C34BB">
              <w:rPr>
                <w:sz w:val="16"/>
                <w:szCs w:val="18"/>
              </w:rPr>
              <w:t>As a minimum, a Bidder's net worth calculated as the difference between total assets and total liabilities should be positive.</w:t>
            </w:r>
          </w:p>
        </w:tc>
        <w:tc>
          <w:tcPr>
            <w:tcW w:w="1100" w:type="dxa"/>
            <w:tcBorders>
              <w:top w:val="single" w:sz="4" w:space="0" w:color="auto"/>
              <w:left w:val="single" w:sz="12" w:space="0" w:color="auto"/>
              <w:bottom w:val="single" w:sz="4" w:space="0" w:color="auto"/>
              <w:right w:val="single" w:sz="4" w:space="0" w:color="auto"/>
            </w:tcBorders>
            <w:tcMar>
              <w:top w:w="15" w:type="dxa"/>
              <w:left w:w="15" w:type="dxa"/>
              <w:bottom w:w="0" w:type="dxa"/>
              <w:right w:w="15" w:type="dxa"/>
            </w:tcMar>
          </w:tcPr>
          <w:p w14:paraId="742E5079" w14:textId="77777777" w:rsidR="000A75FC" w:rsidRPr="005C34BB" w:rsidRDefault="000A75FC" w:rsidP="0055699E">
            <w:pPr>
              <w:spacing w:before="60" w:after="60"/>
              <w:ind w:left="72" w:right="72"/>
              <w:jc w:val="center"/>
              <w:rPr>
                <w:rFonts w:eastAsia="Arial Unicode MS"/>
                <w:sz w:val="16"/>
                <w:szCs w:val="18"/>
              </w:rPr>
            </w:pPr>
            <w:r w:rsidRPr="005C34BB">
              <w:rPr>
                <w:sz w:val="16"/>
                <w:szCs w:val="18"/>
              </w:rPr>
              <w:t>must meet requirement</w:t>
            </w:r>
          </w:p>
        </w:tc>
        <w:tc>
          <w:tcPr>
            <w:tcW w:w="110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FD230A9" w14:textId="77777777" w:rsidR="000A75FC" w:rsidRPr="005C34BB" w:rsidRDefault="000A75FC" w:rsidP="0055699E">
            <w:pPr>
              <w:spacing w:before="60" w:after="60"/>
              <w:ind w:left="72" w:right="72"/>
              <w:jc w:val="center"/>
              <w:rPr>
                <w:rFonts w:eastAsia="Arial Unicode MS"/>
                <w:sz w:val="16"/>
                <w:szCs w:val="18"/>
              </w:rPr>
            </w:pPr>
            <w:r w:rsidRPr="005C34BB">
              <w:rPr>
                <w:sz w:val="16"/>
                <w:szCs w:val="16"/>
              </w:rPr>
              <w:t>not applicable</w:t>
            </w:r>
          </w:p>
        </w:tc>
        <w:tc>
          <w:tcPr>
            <w:tcW w:w="110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DA1A33B" w14:textId="77777777" w:rsidR="000A75FC" w:rsidRPr="005C34BB" w:rsidRDefault="000A75FC" w:rsidP="0055699E">
            <w:pPr>
              <w:spacing w:before="60" w:after="60"/>
              <w:ind w:left="72" w:right="72"/>
              <w:jc w:val="center"/>
              <w:rPr>
                <w:rFonts w:eastAsia="Arial Unicode MS"/>
                <w:sz w:val="16"/>
                <w:szCs w:val="18"/>
              </w:rPr>
            </w:pPr>
            <w:r w:rsidRPr="005C34BB">
              <w:rPr>
                <w:sz w:val="16"/>
                <w:szCs w:val="18"/>
              </w:rPr>
              <w:t>must meet requirement</w:t>
            </w:r>
          </w:p>
        </w:tc>
        <w:tc>
          <w:tcPr>
            <w:tcW w:w="1100" w:type="dxa"/>
            <w:tcBorders>
              <w:top w:val="single" w:sz="4" w:space="0" w:color="auto"/>
              <w:left w:val="nil"/>
              <w:bottom w:val="single" w:sz="4" w:space="0" w:color="auto"/>
              <w:right w:val="nil"/>
            </w:tcBorders>
            <w:tcMar>
              <w:top w:w="15" w:type="dxa"/>
              <w:left w:w="15" w:type="dxa"/>
              <w:bottom w:w="0" w:type="dxa"/>
              <w:right w:w="15" w:type="dxa"/>
            </w:tcMar>
          </w:tcPr>
          <w:p w14:paraId="2CFFCE20" w14:textId="77777777" w:rsidR="000A75FC" w:rsidRPr="005C34BB" w:rsidRDefault="000A75FC" w:rsidP="0055699E">
            <w:pPr>
              <w:spacing w:before="60" w:after="60"/>
              <w:ind w:left="72" w:right="72"/>
              <w:jc w:val="center"/>
              <w:rPr>
                <w:rFonts w:eastAsia="Arial Unicode MS"/>
                <w:sz w:val="16"/>
                <w:szCs w:val="18"/>
              </w:rPr>
            </w:pPr>
            <w:r w:rsidRPr="005C34BB">
              <w:rPr>
                <w:sz w:val="16"/>
                <w:szCs w:val="16"/>
              </w:rPr>
              <w:t>not applicable</w:t>
            </w:r>
          </w:p>
        </w:tc>
        <w:tc>
          <w:tcPr>
            <w:tcW w:w="1640" w:type="dxa"/>
            <w:tcBorders>
              <w:top w:val="single" w:sz="4" w:space="0" w:color="auto"/>
              <w:left w:val="single" w:sz="12" w:space="0" w:color="auto"/>
              <w:bottom w:val="single" w:sz="4" w:space="0" w:color="auto"/>
              <w:right w:val="single" w:sz="4" w:space="0" w:color="auto"/>
            </w:tcBorders>
            <w:tcMar>
              <w:top w:w="15" w:type="dxa"/>
              <w:left w:w="15" w:type="dxa"/>
              <w:bottom w:w="0" w:type="dxa"/>
              <w:right w:w="15" w:type="dxa"/>
            </w:tcMar>
          </w:tcPr>
          <w:p w14:paraId="6C93643C" w14:textId="77777777" w:rsidR="000A75FC" w:rsidRPr="005C34BB" w:rsidRDefault="000A75FC" w:rsidP="0055699E">
            <w:pPr>
              <w:spacing w:before="60" w:after="60"/>
              <w:ind w:left="72" w:right="72"/>
              <w:jc w:val="center"/>
              <w:rPr>
                <w:rFonts w:eastAsia="Arial Unicode MS"/>
                <w:sz w:val="16"/>
                <w:szCs w:val="18"/>
              </w:rPr>
            </w:pPr>
            <w:r w:rsidRPr="005C34BB">
              <w:rPr>
                <w:sz w:val="16"/>
                <w:szCs w:val="18"/>
              </w:rPr>
              <w:t>Form FIN - 1    with attachments</w:t>
            </w:r>
          </w:p>
        </w:tc>
      </w:tr>
    </w:tbl>
    <w:p w14:paraId="5F4C1E33" w14:textId="77777777" w:rsidR="000A75FC" w:rsidRPr="005C34BB" w:rsidRDefault="000A75FC" w:rsidP="000A75FC">
      <w:pPr>
        <w:ind w:left="141" w:hangingChars="88" w:hanging="141"/>
        <w:rPr>
          <w:rFonts w:eastAsia="Arial Unicode MS"/>
          <w:bCs/>
          <w:sz w:val="16"/>
          <w:szCs w:val="28"/>
        </w:rPr>
      </w:pPr>
      <w:r w:rsidRPr="005C34BB">
        <w:rPr>
          <w:rFonts w:eastAsia="Arial Unicode MS"/>
          <w:bCs/>
          <w:sz w:val="16"/>
          <w:szCs w:val="28"/>
        </w:rPr>
        <w:t>* The financial information provided by a Bidder should be reviewed in its entirety to allow a truly informed judgment, and the pass-fail decision on the financial position of the Bidder should be given on this basis. Any abnormal features which may lead to financial problems should alert the Employer to seek expert professional advice for further review and interpretation.</w:t>
      </w:r>
    </w:p>
    <w:p w14:paraId="062F7E25" w14:textId="77777777" w:rsidR="000A75FC" w:rsidRPr="005C34BB" w:rsidRDefault="000A75FC" w:rsidP="000A75FC">
      <w:pPr>
        <w:ind w:left="360"/>
      </w:pPr>
      <w:bookmarkStart w:id="154" w:name="_Toc78774502"/>
    </w:p>
    <w:p w14:paraId="67070F55" w14:textId="77777777" w:rsidR="000A75FC" w:rsidRPr="005C34BB" w:rsidRDefault="000A75FC" w:rsidP="000A75FC">
      <w:pPr>
        <w:ind w:left="360"/>
      </w:pPr>
    </w:p>
    <w:p w14:paraId="14E40B12" w14:textId="77777777" w:rsidR="000A75FC" w:rsidRPr="005C34BB" w:rsidRDefault="000A75FC" w:rsidP="00FF7828">
      <w:pPr>
        <w:pStyle w:val="SBDTitle4"/>
        <w:numPr>
          <w:ilvl w:val="2"/>
          <w:numId w:val="147"/>
        </w:numPr>
        <w:ind w:left="1440"/>
        <w:jc w:val="left"/>
      </w:pPr>
      <w:bookmarkStart w:id="155" w:name="_Toc229391711"/>
      <w:bookmarkStart w:id="156" w:name="_Hlk234842965"/>
      <w:r w:rsidRPr="005C34BB">
        <w:t>Average Annual Construction Turnover</w:t>
      </w:r>
      <w:bookmarkEnd w:id="154"/>
      <w:bookmarkEnd w:id="155"/>
    </w:p>
    <w:tbl>
      <w:tblPr>
        <w:tblW w:w="9176" w:type="dxa"/>
        <w:jc w:val="center"/>
        <w:tblCellMar>
          <w:left w:w="0" w:type="dxa"/>
          <w:right w:w="0" w:type="dxa"/>
        </w:tblCellMar>
        <w:tblLook w:val="0000" w:firstRow="0" w:lastRow="0" w:firstColumn="0" w:lastColumn="0" w:noHBand="0" w:noVBand="0"/>
      </w:tblPr>
      <w:tblGrid>
        <w:gridCol w:w="3198"/>
        <w:gridCol w:w="989"/>
        <w:gridCol w:w="1028"/>
        <w:gridCol w:w="1131"/>
        <w:gridCol w:w="1171"/>
        <w:gridCol w:w="1659"/>
      </w:tblGrid>
      <w:tr w:rsidR="000A75FC" w:rsidRPr="005C34BB" w14:paraId="7998B413" w14:textId="77777777" w:rsidTr="0055699E">
        <w:trPr>
          <w:trHeight w:val="1848"/>
          <w:jc w:val="center"/>
        </w:trPr>
        <w:tc>
          <w:tcPr>
            <w:tcW w:w="3207" w:type="dxa"/>
            <w:tcBorders>
              <w:top w:val="single" w:sz="4" w:space="0" w:color="auto"/>
              <w:left w:val="single" w:sz="4" w:space="0" w:color="auto"/>
              <w:bottom w:val="single" w:sz="4" w:space="0" w:color="auto"/>
              <w:right w:val="nil"/>
            </w:tcBorders>
            <w:tcMar>
              <w:top w:w="15" w:type="dxa"/>
              <w:left w:w="15" w:type="dxa"/>
              <w:bottom w:w="0" w:type="dxa"/>
              <w:right w:w="15" w:type="dxa"/>
            </w:tcMar>
          </w:tcPr>
          <w:p w14:paraId="0B896731" w14:textId="59BF88A5" w:rsidR="000A75FC" w:rsidRPr="005C34BB" w:rsidRDefault="00F30853" w:rsidP="0055699E">
            <w:pPr>
              <w:spacing w:before="60" w:after="60"/>
              <w:ind w:left="72" w:right="72"/>
              <w:rPr>
                <w:rFonts w:eastAsia="Arial Unicode MS"/>
                <w:sz w:val="16"/>
                <w:szCs w:val="18"/>
              </w:rPr>
            </w:pPr>
            <w:r w:rsidRPr="005C34BB">
              <w:rPr>
                <w:sz w:val="16"/>
                <w:szCs w:val="18"/>
              </w:rPr>
              <w:lastRenderedPageBreak/>
              <w:t xml:space="preserve">Minimum average annual construction turnover of US$ </w:t>
            </w:r>
            <w:r w:rsidR="00B8339F" w:rsidRPr="005C34BB">
              <w:rPr>
                <w:rFonts w:hint="eastAsia"/>
                <w:sz w:val="16"/>
                <w:szCs w:val="18"/>
              </w:rPr>
              <w:t>1</w:t>
            </w:r>
            <w:r w:rsidRPr="005C34BB">
              <w:rPr>
                <w:sz w:val="16"/>
                <w:szCs w:val="18"/>
              </w:rPr>
              <w:t>,</w:t>
            </w:r>
            <w:r w:rsidR="00B8339F" w:rsidRPr="005C34BB">
              <w:rPr>
                <w:rFonts w:hint="eastAsia"/>
                <w:sz w:val="16"/>
                <w:szCs w:val="18"/>
              </w:rPr>
              <w:t>5</w:t>
            </w:r>
            <w:r w:rsidRPr="005C34BB">
              <w:rPr>
                <w:sz w:val="16"/>
                <w:szCs w:val="18"/>
              </w:rPr>
              <w:t>00,000, calculated as total certified payments received for contracts in progress or completed, within the last three (3) years The financial period is defined as the last three (3) completed fiscal years: 2023, 2024, and 2025).</w:t>
            </w:r>
          </w:p>
        </w:tc>
        <w:tc>
          <w:tcPr>
            <w:tcW w:w="973" w:type="dxa"/>
            <w:tcBorders>
              <w:top w:val="single" w:sz="4" w:space="0" w:color="auto"/>
              <w:left w:val="single" w:sz="12" w:space="0" w:color="auto"/>
              <w:bottom w:val="single" w:sz="4" w:space="0" w:color="auto"/>
              <w:right w:val="single" w:sz="4" w:space="0" w:color="auto"/>
            </w:tcBorders>
            <w:tcMar>
              <w:top w:w="15" w:type="dxa"/>
              <w:left w:w="15" w:type="dxa"/>
              <w:bottom w:w="0" w:type="dxa"/>
              <w:right w:w="15" w:type="dxa"/>
            </w:tcMar>
          </w:tcPr>
          <w:p w14:paraId="31487860" w14:textId="77777777" w:rsidR="000A75FC" w:rsidRPr="005C34BB" w:rsidRDefault="000A75FC" w:rsidP="0055699E">
            <w:pPr>
              <w:spacing w:before="60" w:after="60"/>
              <w:ind w:left="72" w:right="-10"/>
              <w:jc w:val="center"/>
              <w:rPr>
                <w:rFonts w:eastAsia="Arial Unicode MS"/>
                <w:sz w:val="16"/>
                <w:szCs w:val="18"/>
              </w:rPr>
            </w:pPr>
            <w:r w:rsidRPr="005C34BB">
              <w:rPr>
                <w:sz w:val="16"/>
                <w:szCs w:val="18"/>
              </w:rPr>
              <w:t>must meet requirement</w:t>
            </w:r>
          </w:p>
        </w:tc>
        <w:tc>
          <w:tcPr>
            <w:tcW w:w="1028"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43ECFD8" w14:textId="77777777" w:rsidR="000A75FC" w:rsidRPr="005C34BB" w:rsidRDefault="000A75FC" w:rsidP="0055699E">
            <w:pPr>
              <w:spacing w:before="60" w:after="60"/>
              <w:ind w:left="72" w:right="2"/>
              <w:jc w:val="center"/>
              <w:rPr>
                <w:rFonts w:eastAsia="Arial Unicode MS"/>
                <w:sz w:val="16"/>
                <w:szCs w:val="18"/>
              </w:rPr>
            </w:pPr>
            <w:r w:rsidRPr="005C34BB">
              <w:rPr>
                <w:sz w:val="16"/>
                <w:szCs w:val="18"/>
              </w:rPr>
              <w:t>must meet requirement</w:t>
            </w:r>
          </w:p>
        </w:tc>
        <w:tc>
          <w:tcPr>
            <w:tcW w:w="1132"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8B86A8F" w14:textId="77777777" w:rsidR="000A75FC" w:rsidRPr="005C34BB" w:rsidRDefault="000A75FC" w:rsidP="0055699E">
            <w:pPr>
              <w:spacing w:before="60" w:after="60"/>
              <w:ind w:left="72" w:right="72"/>
              <w:jc w:val="center"/>
              <w:rPr>
                <w:sz w:val="16"/>
                <w:szCs w:val="18"/>
              </w:rPr>
            </w:pPr>
            <w:r w:rsidRPr="005C34BB">
              <w:rPr>
                <w:sz w:val="16"/>
                <w:szCs w:val="18"/>
              </w:rPr>
              <w:t>must meet</w:t>
            </w:r>
          </w:p>
          <w:p w14:paraId="15DCC8AB" w14:textId="46091870" w:rsidR="000A75FC" w:rsidRPr="005C34BB" w:rsidRDefault="00F30853" w:rsidP="0055699E">
            <w:pPr>
              <w:spacing w:before="60" w:after="60"/>
              <w:ind w:leftChars="34" w:left="75"/>
              <w:jc w:val="center"/>
              <w:rPr>
                <w:rFonts w:eastAsia="Arial Unicode MS"/>
                <w:sz w:val="16"/>
                <w:szCs w:val="18"/>
              </w:rPr>
            </w:pPr>
            <w:r w:rsidRPr="005C34BB">
              <w:rPr>
                <w:sz w:val="16"/>
                <w:szCs w:val="16"/>
              </w:rPr>
              <w:t>Twenty-five percent (25%)</w:t>
            </w:r>
            <w:r w:rsidRPr="005C34BB">
              <w:rPr>
                <w:rFonts w:hint="eastAsia"/>
                <w:sz w:val="16"/>
                <w:szCs w:val="16"/>
              </w:rPr>
              <w:t xml:space="preserve"> </w:t>
            </w:r>
            <w:r w:rsidRPr="005C34BB">
              <w:rPr>
                <w:sz w:val="16"/>
                <w:szCs w:val="16"/>
              </w:rPr>
              <w:t>of the requirement</w:t>
            </w:r>
          </w:p>
        </w:tc>
        <w:tc>
          <w:tcPr>
            <w:tcW w:w="1172" w:type="dxa"/>
            <w:tcBorders>
              <w:top w:val="single" w:sz="4" w:space="0" w:color="auto"/>
              <w:left w:val="nil"/>
              <w:bottom w:val="single" w:sz="4" w:space="0" w:color="auto"/>
              <w:right w:val="nil"/>
            </w:tcBorders>
            <w:tcMar>
              <w:top w:w="15" w:type="dxa"/>
              <w:left w:w="15" w:type="dxa"/>
              <w:bottom w:w="0" w:type="dxa"/>
              <w:right w:w="15" w:type="dxa"/>
            </w:tcMar>
          </w:tcPr>
          <w:p w14:paraId="520AFDFE" w14:textId="77777777" w:rsidR="000A75FC" w:rsidRPr="005C34BB" w:rsidRDefault="000A75FC" w:rsidP="0055699E">
            <w:pPr>
              <w:spacing w:before="60" w:after="60"/>
              <w:ind w:left="72" w:right="72"/>
              <w:jc w:val="center"/>
              <w:rPr>
                <w:sz w:val="16"/>
                <w:szCs w:val="18"/>
              </w:rPr>
            </w:pPr>
            <w:r w:rsidRPr="005C34BB">
              <w:rPr>
                <w:sz w:val="16"/>
                <w:szCs w:val="18"/>
              </w:rPr>
              <w:t xml:space="preserve">must meet </w:t>
            </w:r>
          </w:p>
          <w:p w14:paraId="0ABEEA1E" w14:textId="2FD71A1E" w:rsidR="000A75FC" w:rsidRPr="005C34BB" w:rsidRDefault="00F30853" w:rsidP="0055699E">
            <w:pPr>
              <w:spacing w:before="60" w:after="60"/>
              <w:ind w:left="72" w:right="72"/>
              <w:jc w:val="center"/>
              <w:rPr>
                <w:rFonts w:eastAsia="Arial Unicode MS"/>
                <w:sz w:val="16"/>
                <w:szCs w:val="18"/>
              </w:rPr>
            </w:pPr>
            <w:r w:rsidRPr="005C34BB">
              <w:rPr>
                <w:sz w:val="16"/>
                <w:szCs w:val="16"/>
              </w:rPr>
              <w:t>Fifty percent (50%) of the requirement</w:t>
            </w:r>
          </w:p>
        </w:tc>
        <w:tc>
          <w:tcPr>
            <w:tcW w:w="1664" w:type="dxa"/>
            <w:tcBorders>
              <w:top w:val="single" w:sz="4" w:space="0" w:color="auto"/>
              <w:left w:val="single" w:sz="12" w:space="0" w:color="auto"/>
              <w:bottom w:val="single" w:sz="4" w:space="0" w:color="auto"/>
              <w:right w:val="single" w:sz="4" w:space="0" w:color="auto"/>
            </w:tcBorders>
            <w:tcMar>
              <w:top w:w="15" w:type="dxa"/>
              <w:left w:w="15" w:type="dxa"/>
              <w:bottom w:w="0" w:type="dxa"/>
              <w:right w:w="15" w:type="dxa"/>
            </w:tcMar>
          </w:tcPr>
          <w:p w14:paraId="59284981" w14:textId="77777777" w:rsidR="000A75FC" w:rsidRPr="005C34BB" w:rsidRDefault="000A75FC" w:rsidP="0055699E">
            <w:pPr>
              <w:spacing w:before="60" w:after="60"/>
              <w:ind w:left="72" w:right="72"/>
              <w:jc w:val="center"/>
              <w:rPr>
                <w:rFonts w:eastAsia="Arial Unicode MS"/>
                <w:sz w:val="16"/>
                <w:szCs w:val="18"/>
              </w:rPr>
            </w:pPr>
            <w:r w:rsidRPr="005C34BB">
              <w:rPr>
                <w:sz w:val="16"/>
                <w:szCs w:val="18"/>
              </w:rPr>
              <w:t>Form FIN - 2</w:t>
            </w:r>
          </w:p>
        </w:tc>
      </w:tr>
    </w:tbl>
    <w:p w14:paraId="7241316A" w14:textId="77777777" w:rsidR="000A75FC" w:rsidRPr="005C34BB" w:rsidRDefault="000A75FC" w:rsidP="000A75FC">
      <w:pPr>
        <w:rPr>
          <w:b/>
          <w:bCs/>
          <w:sz w:val="16"/>
          <w:szCs w:val="28"/>
        </w:rPr>
      </w:pPr>
    </w:p>
    <w:bookmarkEnd w:id="156"/>
    <w:p w14:paraId="4A119ABB" w14:textId="77777777" w:rsidR="000A75FC" w:rsidRPr="005C34BB" w:rsidRDefault="000A75FC" w:rsidP="000A75FC">
      <w:pPr>
        <w:rPr>
          <w:b/>
          <w:bCs/>
          <w:sz w:val="16"/>
          <w:szCs w:val="28"/>
        </w:rPr>
      </w:pPr>
    </w:p>
    <w:p w14:paraId="2069CF14" w14:textId="77777777" w:rsidR="000A75FC" w:rsidRPr="005C34BB" w:rsidRDefault="000A75FC" w:rsidP="000A75FC">
      <w:pPr>
        <w:rPr>
          <w:b/>
          <w:bCs/>
          <w:sz w:val="16"/>
          <w:szCs w:val="28"/>
        </w:rPr>
      </w:pPr>
    </w:p>
    <w:p w14:paraId="1639EF43" w14:textId="77777777" w:rsidR="000A75FC" w:rsidRPr="005C34BB" w:rsidRDefault="000A75FC" w:rsidP="000A75FC">
      <w:pPr>
        <w:rPr>
          <w:b/>
          <w:bCs/>
          <w:sz w:val="16"/>
          <w:szCs w:val="28"/>
        </w:rPr>
      </w:pPr>
    </w:p>
    <w:p w14:paraId="479C8B45" w14:textId="77777777" w:rsidR="000A75FC" w:rsidRPr="005C34BB" w:rsidRDefault="000A75FC" w:rsidP="000A75FC">
      <w:pPr>
        <w:rPr>
          <w:b/>
          <w:bCs/>
          <w:sz w:val="16"/>
          <w:szCs w:val="28"/>
        </w:rPr>
      </w:pPr>
    </w:p>
    <w:p w14:paraId="5B97BD2B" w14:textId="77777777" w:rsidR="000A75FC" w:rsidRPr="005C34BB" w:rsidRDefault="000A75FC" w:rsidP="000A75FC">
      <w:pPr>
        <w:rPr>
          <w:b/>
          <w:bCs/>
          <w:sz w:val="16"/>
          <w:szCs w:val="28"/>
        </w:rPr>
      </w:pPr>
    </w:p>
    <w:p w14:paraId="6740F20F" w14:textId="77777777" w:rsidR="000A75FC" w:rsidRPr="005C34BB" w:rsidRDefault="000A75FC" w:rsidP="000A75FC">
      <w:pPr>
        <w:rPr>
          <w:b/>
          <w:bCs/>
          <w:sz w:val="16"/>
          <w:szCs w:val="28"/>
        </w:rPr>
      </w:pPr>
    </w:p>
    <w:p w14:paraId="419328AD" w14:textId="77777777" w:rsidR="000A75FC" w:rsidRPr="005C34BB" w:rsidRDefault="000A75FC" w:rsidP="000A75FC">
      <w:pPr>
        <w:rPr>
          <w:b/>
          <w:bCs/>
          <w:sz w:val="16"/>
          <w:szCs w:val="28"/>
        </w:rPr>
      </w:pPr>
    </w:p>
    <w:p w14:paraId="458C5F05" w14:textId="77777777" w:rsidR="000A75FC" w:rsidRPr="005C34BB" w:rsidRDefault="000A75FC" w:rsidP="000A75FC">
      <w:pPr>
        <w:rPr>
          <w:b/>
          <w:bCs/>
          <w:sz w:val="16"/>
          <w:szCs w:val="28"/>
        </w:rPr>
      </w:pPr>
    </w:p>
    <w:p w14:paraId="35262B6B" w14:textId="77777777" w:rsidR="000A75FC" w:rsidRPr="005C34BB" w:rsidRDefault="000A75FC" w:rsidP="000A75FC">
      <w:pPr>
        <w:rPr>
          <w:b/>
          <w:bCs/>
          <w:sz w:val="16"/>
          <w:szCs w:val="28"/>
        </w:rPr>
      </w:pPr>
    </w:p>
    <w:p w14:paraId="04DDD24B" w14:textId="603ED9FB" w:rsidR="000A75FC" w:rsidRPr="005C34BB" w:rsidRDefault="000A75FC" w:rsidP="00FF7828">
      <w:pPr>
        <w:pStyle w:val="SBDTitle4"/>
        <w:numPr>
          <w:ilvl w:val="2"/>
          <w:numId w:val="147"/>
        </w:numPr>
        <w:ind w:left="1440"/>
        <w:jc w:val="left"/>
      </w:pPr>
      <w:bookmarkStart w:id="157" w:name="P84"/>
      <w:bookmarkStart w:id="158" w:name="_Toc78774503"/>
      <w:bookmarkEnd w:id="157"/>
      <w:r w:rsidRPr="005C34BB">
        <w:rPr>
          <w:sz w:val="16"/>
        </w:rPr>
        <w:br w:type="page"/>
      </w:r>
      <w:bookmarkStart w:id="159" w:name="_Toc229391712"/>
      <w:r w:rsidRPr="005C34BB">
        <w:lastRenderedPageBreak/>
        <w:t>Financial Resources</w:t>
      </w:r>
      <w:r w:rsidR="00BF75C3" w:rsidRPr="005C34BB">
        <w:t xml:space="preserve"> </w:t>
      </w:r>
      <w:r w:rsidR="00BF75C3" w:rsidRPr="005C34BB">
        <w:rPr>
          <w:rFonts w:hint="eastAsia"/>
        </w:rPr>
        <w:t>[Not Applicable]</w:t>
      </w:r>
    </w:p>
    <w:p w14:paraId="465DDACE" w14:textId="0A6E204D" w:rsidR="000A75FC" w:rsidRPr="005C34BB" w:rsidRDefault="000A75FC" w:rsidP="00FF7828">
      <w:pPr>
        <w:pStyle w:val="SBDTitle4"/>
        <w:numPr>
          <w:ilvl w:val="2"/>
          <w:numId w:val="147"/>
        </w:numPr>
        <w:jc w:val="left"/>
      </w:pPr>
      <w:bookmarkStart w:id="160" w:name="P85"/>
      <w:bookmarkStart w:id="161" w:name="_Toc78774504"/>
      <w:bookmarkStart w:id="162" w:name="_Toc229391713"/>
      <w:bookmarkStart w:id="163" w:name="_Toc470507660"/>
      <w:bookmarkStart w:id="164" w:name="_Toc473868299"/>
      <w:bookmarkStart w:id="165" w:name="_Toc496006436"/>
      <w:bookmarkStart w:id="166" w:name="_Toc496006837"/>
      <w:bookmarkStart w:id="167" w:name="_Toc496113488"/>
      <w:bookmarkStart w:id="168" w:name="_Toc496359160"/>
      <w:bookmarkStart w:id="169" w:name="_Toc496414656"/>
      <w:bookmarkStart w:id="170" w:name="_Toc496618515"/>
      <w:bookmarkStart w:id="171" w:name="_Toc496965962"/>
      <w:bookmarkStart w:id="172" w:name="_Toc496966085"/>
      <w:bookmarkStart w:id="173" w:name="_Toc496966412"/>
      <w:bookmarkStart w:id="174" w:name="_Toc498849202"/>
      <w:bookmarkStart w:id="175" w:name="_Toc498849456"/>
      <w:bookmarkStart w:id="176" w:name="_Toc498850079"/>
      <w:bookmarkStart w:id="177" w:name="_Toc498851684"/>
      <w:bookmarkStart w:id="178" w:name="_Toc499021790"/>
      <w:bookmarkStart w:id="179" w:name="_Toc499023473"/>
      <w:bookmarkStart w:id="180" w:name="_Toc501529955"/>
      <w:bookmarkStart w:id="181" w:name="_Toc503874232"/>
      <w:bookmarkEnd w:id="158"/>
      <w:bookmarkEnd w:id="159"/>
      <w:bookmarkEnd w:id="160"/>
      <w:r w:rsidRPr="005C34BB">
        <w:t>Experience</w:t>
      </w:r>
      <w:bookmarkEnd w:id="161"/>
      <w:bookmarkEnd w:id="162"/>
    </w:p>
    <w:p w14:paraId="199FF29F" w14:textId="77777777" w:rsidR="000A75FC" w:rsidRPr="005C34BB" w:rsidRDefault="000A75FC" w:rsidP="000A75FC">
      <w:pPr>
        <w:rPr>
          <w:rFonts w:eastAsia="Arial Unicode MS"/>
          <w:sz w:val="12"/>
        </w:rPr>
      </w:pPr>
    </w:p>
    <w:tbl>
      <w:tblPr>
        <w:tblW w:w="9120" w:type="dxa"/>
        <w:jc w:val="center"/>
        <w:tblCellMar>
          <w:left w:w="0" w:type="dxa"/>
          <w:right w:w="0" w:type="dxa"/>
        </w:tblCellMar>
        <w:tblLook w:val="0000" w:firstRow="0" w:lastRow="0" w:firstColumn="0" w:lastColumn="0" w:noHBand="0" w:noVBand="0"/>
      </w:tblPr>
      <w:tblGrid>
        <w:gridCol w:w="3080"/>
        <w:gridCol w:w="1100"/>
        <w:gridCol w:w="1100"/>
        <w:gridCol w:w="1100"/>
        <w:gridCol w:w="1100"/>
        <w:gridCol w:w="1640"/>
      </w:tblGrid>
      <w:tr w:rsidR="000A75FC" w:rsidRPr="005C34BB" w14:paraId="0607AE0E" w14:textId="77777777" w:rsidTr="0055699E">
        <w:trPr>
          <w:trHeight w:val="269"/>
          <w:jc w:val="center"/>
        </w:trPr>
        <w:tc>
          <w:tcPr>
            <w:tcW w:w="3080" w:type="dxa"/>
            <w:tcBorders>
              <w:top w:val="nil"/>
              <w:left w:val="single" w:sz="12" w:space="0" w:color="FFFFFF"/>
              <w:bottom w:val="single" w:sz="4" w:space="0" w:color="auto"/>
              <w:right w:val="nil"/>
            </w:tcBorders>
            <w:shd w:val="clear" w:color="auto" w:fill="000000"/>
            <w:tcMar>
              <w:top w:w="15" w:type="dxa"/>
              <w:left w:w="15" w:type="dxa"/>
              <w:bottom w:w="0" w:type="dxa"/>
              <w:right w:w="15" w:type="dxa"/>
            </w:tcMar>
            <w:vAlign w:val="center"/>
          </w:tcPr>
          <w:p w14:paraId="282B72D0" w14:textId="77777777" w:rsidR="000A75FC" w:rsidRPr="005C34BB" w:rsidRDefault="000A75FC" w:rsidP="0055699E">
            <w:pPr>
              <w:jc w:val="center"/>
              <w:rPr>
                <w:rFonts w:eastAsia="Arial Unicode MS"/>
                <w:b/>
                <w:bCs/>
                <w:sz w:val="16"/>
              </w:rPr>
            </w:pPr>
            <w:r w:rsidRPr="005C34BB">
              <w:rPr>
                <w:b/>
                <w:bCs/>
                <w:sz w:val="16"/>
              </w:rPr>
              <w:t>Criteria</w:t>
            </w:r>
          </w:p>
        </w:tc>
        <w:tc>
          <w:tcPr>
            <w:tcW w:w="4400" w:type="dxa"/>
            <w:gridSpan w:val="4"/>
            <w:tcBorders>
              <w:top w:val="nil"/>
              <w:left w:val="single" w:sz="12" w:space="0" w:color="FFFFFF"/>
              <w:bottom w:val="single" w:sz="4" w:space="0" w:color="auto"/>
              <w:right w:val="single" w:sz="12" w:space="0" w:color="FFFFFF"/>
            </w:tcBorders>
            <w:shd w:val="clear" w:color="auto" w:fill="000000"/>
            <w:tcMar>
              <w:top w:w="15" w:type="dxa"/>
              <w:left w:w="15" w:type="dxa"/>
              <w:bottom w:w="0" w:type="dxa"/>
              <w:right w:w="15" w:type="dxa"/>
            </w:tcMar>
            <w:vAlign w:val="center"/>
          </w:tcPr>
          <w:p w14:paraId="25E0601E" w14:textId="77777777" w:rsidR="000A75FC" w:rsidRPr="005C34BB" w:rsidRDefault="000A75FC" w:rsidP="0055699E">
            <w:pPr>
              <w:jc w:val="center"/>
              <w:rPr>
                <w:rFonts w:eastAsia="Arial Unicode MS"/>
                <w:b/>
                <w:bCs/>
                <w:sz w:val="16"/>
              </w:rPr>
            </w:pPr>
            <w:r w:rsidRPr="005C34BB">
              <w:rPr>
                <w:b/>
                <w:bCs/>
                <w:sz w:val="16"/>
              </w:rPr>
              <w:t>Compliance Requirements</w:t>
            </w:r>
          </w:p>
        </w:tc>
        <w:tc>
          <w:tcPr>
            <w:tcW w:w="1640" w:type="dxa"/>
            <w:tcBorders>
              <w:top w:val="nil"/>
              <w:left w:val="nil"/>
              <w:bottom w:val="single" w:sz="4" w:space="0" w:color="auto"/>
              <w:right w:val="nil"/>
            </w:tcBorders>
            <w:shd w:val="clear" w:color="auto" w:fill="000000"/>
            <w:tcMar>
              <w:top w:w="15" w:type="dxa"/>
              <w:left w:w="15" w:type="dxa"/>
              <w:bottom w:w="0" w:type="dxa"/>
              <w:right w:w="15" w:type="dxa"/>
            </w:tcMar>
            <w:vAlign w:val="center"/>
          </w:tcPr>
          <w:p w14:paraId="2BD42E79" w14:textId="77777777" w:rsidR="000A75FC" w:rsidRPr="005C34BB" w:rsidRDefault="000A75FC" w:rsidP="0055699E">
            <w:pPr>
              <w:jc w:val="center"/>
              <w:rPr>
                <w:rFonts w:eastAsia="Arial Unicode MS"/>
                <w:b/>
                <w:bCs/>
                <w:sz w:val="16"/>
              </w:rPr>
            </w:pPr>
            <w:r w:rsidRPr="005C34BB">
              <w:rPr>
                <w:b/>
                <w:bCs/>
                <w:sz w:val="16"/>
              </w:rPr>
              <w:t>Documents</w:t>
            </w:r>
          </w:p>
        </w:tc>
      </w:tr>
      <w:tr w:rsidR="000A75FC" w:rsidRPr="005C34BB" w14:paraId="0802B796" w14:textId="77777777" w:rsidTr="0055699E">
        <w:trPr>
          <w:trHeight w:val="255"/>
          <w:jc w:val="center"/>
        </w:trPr>
        <w:tc>
          <w:tcPr>
            <w:tcW w:w="3080" w:type="dxa"/>
            <w:vMerge w:val="restart"/>
            <w:tcBorders>
              <w:top w:val="nil"/>
              <w:left w:val="single" w:sz="4" w:space="0" w:color="auto"/>
              <w:bottom w:val="single" w:sz="4" w:space="0" w:color="auto"/>
              <w:right w:val="nil"/>
            </w:tcBorders>
            <w:tcMar>
              <w:top w:w="15" w:type="dxa"/>
              <w:left w:w="15" w:type="dxa"/>
              <w:bottom w:w="0" w:type="dxa"/>
              <w:right w:w="15" w:type="dxa"/>
            </w:tcMar>
            <w:vAlign w:val="center"/>
          </w:tcPr>
          <w:p w14:paraId="6FACF73F" w14:textId="77777777" w:rsidR="000A75FC" w:rsidRPr="005C34BB" w:rsidRDefault="000A75FC" w:rsidP="0055699E">
            <w:pPr>
              <w:jc w:val="center"/>
              <w:rPr>
                <w:rFonts w:eastAsia="Arial Unicode MS"/>
                <w:b/>
                <w:bCs/>
                <w:sz w:val="16"/>
              </w:rPr>
            </w:pPr>
            <w:r w:rsidRPr="005C34BB">
              <w:rPr>
                <w:b/>
                <w:bCs/>
                <w:sz w:val="16"/>
              </w:rPr>
              <w:t>Requirement</w:t>
            </w:r>
          </w:p>
        </w:tc>
        <w:tc>
          <w:tcPr>
            <w:tcW w:w="1100" w:type="dxa"/>
            <w:vMerge w:val="restart"/>
            <w:tcBorders>
              <w:top w:val="nil"/>
              <w:left w:val="single" w:sz="12" w:space="0" w:color="auto"/>
              <w:bottom w:val="single" w:sz="4" w:space="0" w:color="auto"/>
              <w:right w:val="double" w:sz="6" w:space="0" w:color="auto"/>
            </w:tcBorders>
            <w:tcMar>
              <w:top w:w="15" w:type="dxa"/>
              <w:left w:w="15" w:type="dxa"/>
              <w:bottom w:w="0" w:type="dxa"/>
              <w:right w:w="15" w:type="dxa"/>
            </w:tcMar>
            <w:vAlign w:val="center"/>
          </w:tcPr>
          <w:p w14:paraId="59961383" w14:textId="77777777" w:rsidR="000A75FC" w:rsidRPr="005C34BB" w:rsidRDefault="000A75FC" w:rsidP="0055699E">
            <w:pPr>
              <w:jc w:val="center"/>
              <w:rPr>
                <w:rFonts w:eastAsia="Arial Unicode MS"/>
                <w:b/>
                <w:bCs/>
                <w:sz w:val="16"/>
              </w:rPr>
            </w:pPr>
            <w:r w:rsidRPr="005C34BB">
              <w:rPr>
                <w:b/>
                <w:bCs/>
                <w:sz w:val="16"/>
              </w:rPr>
              <w:t>Single Entity</w:t>
            </w:r>
          </w:p>
        </w:tc>
        <w:tc>
          <w:tcPr>
            <w:tcW w:w="3300" w:type="dxa"/>
            <w:gridSpan w:val="3"/>
            <w:tcBorders>
              <w:top w:val="single" w:sz="4" w:space="0" w:color="auto"/>
              <w:left w:val="nil"/>
              <w:bottom w:val="single" w:sz="4" w:space="0" w:color="auto"/>
              <w:right w:val="single" w:sz="12" w:space="0" w:color="000000"/>
            </w:tcBorders>
            <w:tcMar>
              <w:top w:w="15" w:type="dxa"/>
              <w:left w:w="15" w:type="dxa"/>
              <w:bottom w:w="0" w:type="dxa"/>
              <w:right w:w="15" w:type="dxa"/>
            </w:tcMar>
            <w:vAlign w:val="center"/>
          </w:tcPr>
          <w:p w14:paraId="6D776A85" w14:textId="77777777" w:rsidR="000A75FC" w:rsidRPr="005C34BB" w:rsidRDefault="000A75FC" w:rsidP="0055699E">
            <w:pPr>
              <w:jc w:val="center"/>
              <w:rPr>
                <w:rFonts w:eastAsia="Arial Unicode MS"/>
                <w:b/>
                <w:bCs/>
                <w:sz w:val="16"/>
              </w:rPr>
            </w:pPr>
            <w:r w:rsidRPr="005C34BB">
              <w:rPr>
                <w:b/>
                <w:bCs/>
                <w:sz w:val="16"/>
              </w:rPr>
              <w:t>Joint Venture</w:t>
            </w:r>
          </w:p>
        </w:tc>
        <w:tc>
          <w:tcPr>
            <w:tcW w:w="1640" w:type="dxa"/>
            <w:vMerge w:val="restart"/>
            <w:tcBorders>
              <w:top w:val="nil"/>
              <w:left w:val="single" w:sz="12" w:space="0" w:color="auto"/>
              <w:bottom w:val="single" w:sz="4" w:space="0" w:color="auto"/>
              <w:right w:val="single" w:sz="4" w:space="0" w:color="auto"/>
            </w:tcBorders>
            <w:tcMar>
              <w:top w:w="15" w:type="dxa"/>
              <w:left w:w="15" w:type="dxa"/>
              <w:bottom w:w="0" w:type="dxa"/>
              <w:right w:w="15" w:type="dxa"/>
            </w:tcMar>
            <w:vAlign w:val="center"/>
          </w:tcPr>
          <w:p w14:paraId="193E59AB" w14:textId="77777777" w:rsidR="000A75FC" w:rsidRPr="005C34BB" w:rsidRDefault="000A75FC" w:rsidP="0055699E">
            <w:pPr>
              <w:jc w:val="center"/>
              <w:rPr>
                <w:rFonts w:eastAsia="Arial Unicode MS"/>
                <w:b/>
                <w:bCs/>
                <w:sz w:val="16"/>
              </w:rPr>
            </w:pPr>
            <w:r w:rsidRPr="005C34BB">
              <w:rPr>
                <w:b/>
                <w:bCs/>
                <w:sz w:val="16"/>
              </w:rPr>
              <w:t>Submission Requirements</w:t>
            </w:r>
          </w:p>
        </w:tc>
      </w:tr>
      <w:tr w:rsidR="000A75FC" w:rsidRPr="005C34BB" w14:paraId="4C8F28F2" w14:textId="77777777" w:rsidTr="0055699E">
        <w:trPr>
          <w:trHeight w:val="316"/>
          <w:jc w:val="center"/>
        </w:trPr>
        <w:tc>
          <w:tcPr>
            <w:tcW w:w="0" w:type="auto"/>
            <w:vMerge/>
            <w:tcBorders>
              <w:top w:val="nil"/>
              <w:left w:val="single" w:sz="4" w:space="0" w:color="auto"/>
              <w:bottom w:val="single" w:sz="4" w:space="0" w:color="auto"/>
              <w:right w:val="nil"/>
            </w:tcBorders>
            <w:vAlign w:val="center"/>
          </w:tcPr>
          <w:p w14:paraId="6B49AD63" w14:textId="77777777" w:rsidR="000A75FC" w:rsidRPr="005C34BB" w:rsidRDefault="000A75FC" w:rsidP="0055699E">
            <w:pPr>
              <w:jc w:val="left"/>
              <w:rPr>
                <w:rFonts w:eastAsia="Arial Unicode MS"/>
                <w:b/>
                <w:bCs/>
                <w:sz w:val="16"/>
              </w:rPr>
            </w:pPr>
          </w:p>
        </w:tc>
        <w:tc>
          <w:tcPr>
            <w:tcW w:w="0" w:type="auto"/>
            <w:vMerge/>
            <w:tcBorders>
              <w:top w:val="nil"/>
              <w:left w:val="single" w:sz="12" w:space="0" w:color="auto"/>
              <w:bottom w:val="single" w:sz="4" w:space="0" w:color="auto"/>
              <w:right w:val="double" w:sz="6" w:space="0" w:color="auto"/>
            </w:tcBorders>
            <w:vAlign w:val="center"/>
          </w:tcPr>
          <w:p w14:paraId="048D9C24" w14:textId="77777777" w:rsidR="000A75FC" w:rsidRPr="005C34BB" w:rsidRDefault="000A75FC" w:rsidP="0055699E">
            <w:pPr>
              <w:jc w:val="left"/>
              <w:rPr>
                <w:rFonts w:eastAsia="Arial Unicode MS"/>
                <w:b/>
                <w:bCs/>
                <w:sz w:val="16"/>
              </w:rPr>
            </w:pPr>
          </w:p>
        </w:tc>
        <w:tc>
          <w:tcPr>
            <w:tcW w:w="1100" w:type="dxa"/>
            <w:tcBorders>
              <w:top w:val="nil"/>
              <w:left w:val="nil"/>
              <w:bottom w:val="single" w:sz="4" w:space="0" w:color="auto"/>
              <w:right w:val="single" w:sz="4" w:space="0" w:color="auto"/>
            </w:tcBorders>
            <w:tcMar>
              <w:top w:w="15" w:type="dxa"/>
              <w:left w:w="15" w:type="dxa"/>
              <w:bottom w:w="0" w:type="dxa"/>
              <w:right w:w="15" w:type="dxa"/>
            </w:tcMar>
            <w:vAlign w:val="center"/>
          </w:tcPr>
          <w:p w14:paraId="47ABB737" w14:textId="77777777" w:rsidR="000A75FC" w:rsidRPr="005C34BB" w:rsidRDefault="000A75FC" w:rsidP="0055699E">
            <w:pPr>
              <w:jc w:val="center"/>
              <w:rPr>
                <w:rFonts w:eastAsia="Arial Unicode MS"/>
                <w:b/>
                <w:bCs/>
                <w:sz w:val="16"/>
                <w:szCs w:val="16"/>
              </w:rPr>
            </w:pPr>
            <w:r w:rsidRPr="005C34BB">
              <w:rPr>
                <w:b/>
                <w:bCs/>
                <w:sz w:val="16"/>
                <w:szCs w:val="16"/>
              </w:rPr>
              <w:t>All Partners Combined</w:t>
            </w:r>
          </w:p>
        </w:tc>
        <w:tc>
          <w:tcPr>
            <w:tcW w:w="1100" w:type="dxa"/>
            <w:tcBorders>
              <w:top w:val="nil"/>
              <w:left w:val="nil"/>
              <w:bottom w:val="single" w:sz="4" w:space="0" w:color="auto"/>
              <w:right w:val="single" w:sz="4" w:space="0" w:color="auto"/>
            </w:tcBorders>
            <w:tcMar>
              <w:top w:w="15" w:type="dxa"/>
              <w:left w:w="15" w:type="dxa"/>
              <w:bottom w:w="0" w:type="dxa"/>
              <w:right w:w="15" w:type="dxa"/>
            </w:tcMar>
            <w:vAlign w:val="center"/>
          </w:tcPr>
          <w:p w14:paraId="21A0A448" w14:textId="77777777" w:rsidR="000A75FC" w:rsidRPr="005C34BB" w:rsidRDefault="000A75FC" w:rsidP="0055699E">
            <w:pPr>
              <w:jc w:val="center"/>
              <w:rPr>
                <w:rFonts w:eastAsia="Arial Unicode MS"/>
                <w:b/>
                <w:bCs/>
                <w:sz w:val="16"/>
                <w:szCs w:val="16"/>
              </w:rPr>
            </w:pPr>
            <w:r w:rsidRPr="005C34BB">
              <w:rPr>
                <w:b/>
                <w:bCs/>
                <w:sz w:val="16"/>
                <w:szCs w:val="16"/>
              </w:rPr>
              <w:t>Each       Partner</w:t>
            </w:r>
          </w:p>
        </w:tc>
        <w:tc>
          <w:tcPr>
            <w:tcW w:w="1100" w:type="dxa"/>
            <w:tcBorders>
              <w:top w:val="nil"/>
              <w:left w:val="nil"/>
              <w:bottom w:val="single" w:sz="4" w:space="0" w:color="auto"/>
              <w:right w:val="single" w:sz="12" w:space="0" w:color="auto"/>
            </w:tcBorders>
            <w:tcMar>
              <w:top w:w="15" w:type="dxa"/>
              <w:left w:w="15" w:type="dxa"/>
              <w:bottom w:w="0" w:type="dxa"/>
              <w:right w:w="15" w:type="dxa"/>
            </w:tcMar>
            <w:vAlign w:val="center"/>
          </w:tcPr>
          <w:p w14:paraId="2ACB15D4" w14:textId="77777777" w:rsidR="000A75FC" w:rsidRPr="005C34BB" w:rsidRDefault="000A75FC" w:rsidP="0055699E">
            <w:pPr>
              <w:jc w:val="center"/>
              <w:rPr>
                <w:rFonts w:eastAsia="Arial Unicode MS"/>
                <w:b/>
                <w:bCs/>
                <w:sz w:val="16"/>
                <w:szCs w:val="16"/>
              </w:rPr>
            </w:pPr>
            <w:r w:rsidRPr="005C34BB">
              <w:rPr>
                <w:b/>
                <w:bCs/>
                <w:sz w:val="16"/>
                <w:szCs w:val="16"/>
              </w:rPr>
              <w:t>One         Partner</w:t>
            </w:r>
          </w:p>
        </w:tc>
        <w:tc>
          <w:tcPr>
            <w:tcW w:w="0" w:type="auto"/>
            <w:vMerge/>
            <w:tcBorders>
              <w:top w:val="nil"/>
              <w:left w:val="single" w:sz="12" w:space="0" w:color="auto"/>
              <w:bottom w:val="single" w:sz="4" w:space="0" w:color="auto"/>
              <w:right w:val="single" w:sz="4" w:space="0" w:color="auto"/>
            </w:tcBorders>
            <w:vAlign w:val="center"/>
          </w:tcPr>
          <w:p w14:paraId="4C113E48" w14:textId="77777777" w:rsidR="000A75FC" w:rsidRPr="005C34BB" w:rsidRDefault="000A75FC" w:rsidP="0055699E">
            <w:pPr>
              <w:jc w:val="left"/>
              <w:rPr>
                <w:rFonts w:eastAsia="Arial Unicode MS"/>
                <w:b/>
                <w:bCs/>
                <w:sz w:val="16"/>
              </w:rPr>
            </w:pPr>
          </w:p>
        </w:tc>
      </w:tr>
    </w:tbl>
    <w:p w14:paraId="6CA4FE9E" w14:textId="77777777" w:rsidR="000A75FC" w:rsidRPr="005C34BB" w:rsidRDefault="000A75FC" w:rsidP="000A75FC">
      <w:pPr>
        <w:ind w:left="360"/>
      </w:pPr>
      <w:bookmarkStart w:id="182" w:name="_Toc78774505"/>
    </w:p>
    <w:p w14:paraId="10C8E2BF" w14:textId="77777777" w:rsidR="000A75FC" w:rsidRPr="005C34BB" w:rsidRDefault="000A75FC" w:rsidP="00FF7828">
      <w:pPr>
        <w:pStyle w:val="SBDTitle4"/>
        <w:numPr>
          <w:ilvl w:val="2"/>
          <w:numId w:val="147"/>
        </w:numPr>
        <w:ind w:left="1440"/>
        <w:jc w:val="left"/>
      </w:pPr>
      <w:bookmarkStart w:id="183" w:name="_Toc229391714"/>
      <w:r w:rsidRPr="005C34BB">
        <w:t>General Construction Experience</w:t>
      </w:r>
      <w:bookmarkEnd w:id="182"/>
      <w:bookmarkEnd w:id="183"/>
      <w:r w:rsidRPr="005C34BB">
        <w:t xml:space="preserve"> </w:t>
      </w:r>
    </w:p>
    <w:tbl>
      <w:tblPr>
        <w:tblW w:w="9120" w:type="dxa"/>
        <w:jc w:val="center"/>
        <w:tblCellMar>
          <w:left w:w="0" w:type="dxa"/>
          <w:right w:w="0" w:type="dxa"/>
        </w:tblCellMar>
        <w:tblLook w:val="0000" w:firstRow="0" w:lastRow="0" w:firstColumn="0" w:lastColumn="0" w:noHBand="0" w:noVBand="0"/>
      </w:tblPr>
      <w:tblGrid>
        <w:gridCol w:w="3080"/>
        <w:gridCol w:w="1100"/>
        <w:gridCol w:w="1100"/>
        <w:gridCol w:w="1100"/>
        <w:gridCol w:w="1100"/>
        <w:gridCol w:w="1640"/>
      </w:tblGrid>
      <w:tr w:rsidR="000A75FC" w:rsidRPr="005C34BB" w14:paraId="31FB33A7" w14:textId="77777777" w:rsidTr="0055699E">
        <w:trPr>
          <w:trHeight w:val="1190"/>
          <w:jc w:val="center"/>
        </w:trPr>
        <w:tc>
          <w:tcPr>
            <w:tcW w:w="3080" w:type="dxa"/>
            <w:tcBorders>
              <w:top w:val="single" w:sz="4" w:space="0" w:color="auto"/>
              <w:left w:val="single" w:sz="4" w:space="0" w:color="auto"/>
              <w:bottom w:val="single" w:sz="4" w:space="0" w:color="auto"/>
              <w:right w:val="nil"/>
            </w:tcBorders>
            <w:tcMar>
              <w:top w:w="15" w:type="dxa"/>
              <w:left w:w="15" w:type="dxa"/>
              <w:bottom w:w="0" w:type="dxa"/>
              <w:right w:w="15" w:type="dxa"/>
            </w:tcMar>
          </w:tcPr>
          <w:p w14:paraId="05AF69DF" w14:textId="6E23857D" w:rsidR="000A75FC" w:rsidRPr="005C34BB" w:rsidRDefault="00854EFF" w:rsidP="0055699E">
            <w:pPr>
              <w:spacing w:before="60" w:after="60"/>
              <w:ind w:left="72" w:right="72"/>
              <w:rPr>
                <w:sz w:val="16"/>
              </w:rPr>
            </w:pPr>
            <w:r w:rsidRPr="005C34BB">
              <w:rPr>
                <w:sz w:val="16"/>
                <w:szCs w:val="18"/>
              </w:rPr>
              <w:t>Experience under construction contracts in general in the role of contractor, subcontractor, or management contractor for at least the last 10 years prior to the applications submission deadline.</w:t>
            </w:r>
          </w:p>
        </w:tc>
        <w:tc>
          <w:tcPr>
            <w:tcW w:w="1100" w:type="dxa"/>
            <w:tcBorders>
              <w:top w:val="single" w:sz="4" w:space="0" w:color="auto"/>
              <w:left w:val="single" w:sz="12" w:space="0" w:color="auto"/>
              <w:bottom w:val="single" w:sz="4" w:space="0" w:color="auto"/>
              <w:right w:val="single" w:sz="4" w:space="0" w:color="auto"/>
            </w:tcBorders>
            <w:tcMar>
              <w:top w:w="15" w:type="dxa"/>
              <w:left w:w="15" w:type="dxa"/>
              <w:bottom w:w="0" w:type="dxa"/>
              <w:right w:w="15" w:type="dxa"/>
            </w:tcMar>
          </w:tcPr>
          <w:p w14:paraId="357D3122" w14:textId="77777777" w:rsidR="000A75FC" w:rsidRPr="005C34BB" w:rsidRDefault="000A75FC" w:rsidP="0055699E">
            <w:pPr>
              <w:spacing w:before="60" w:after="60"/>
              <w:ind w:left="72" w:right="72"/>
              <w:jc w:val="center"/>
              <w:rPr>
                <w:rFonts w:eastAsia="Arial Unicode MS"/>
                <w:sz w:val="16"/>
                <w:szCs w:val="18"/>
              </w:rPr>
            </w:pPr>
            <w:r w:rsidRPr="005C34BB">
              <w:rPr>
                <w:sz w:val="16"/>
                <w:szCs w:val="18"/>
              </w:rPr>
              <w:t>must meet requirement</w:t>
            </w:r>
          </w:p>
        </w:tc>
        <w:tc>
          <w:tcPr>
            <w:tcW w:w="110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1ED2A3C5" w14:textId="77777777" w:rsidR="000A75FC" w:rsidRPr="005C34BB" w:rsidRDefault="000A75FC" w:rsidP="0055699E">
            <w:pPr>
              <w:spacing w:before="60" w:after="60"/>
              <w:ind w:left="72" w:right="72"/>
              <w:jc w:val="center"/>
              <w:rPr>
                <w:rFonts w:eastAsia="Arial Unicode MS"/>
                <w:sz w:val="16"/>
                <w:szCs w:val="18"/>
              </w:rPr>
            </w:pPr>
            <w:r w:rsidRPr="005C34BB">
              <w:rPr>
                <w:sz w:val="16"/>
                <w:szCs w:val="16"/>
              </w:rPr>
              <w:t>not applicable</w:t>
            </w:r>
          </w:p>
        </w:tc>
        <w:tc>
          <w:tcPr>
            <w:tcW w:w="110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11E17BCF" w14:textId="77777777" w:rsidR="000A75FC" w:rsidRPr="005C34BB" w:rsidRDefault="000A75FC" w:rsidP="0055699E">
            <w:pPr>
              <w:spacing w:before="60" w:after="60"/>
              <w:ind w:left="72" w:right="72"/>
              <w:jc w:val="center"/>
              <w:rPr>
                <w:rFonts w:eastAsia="Arial Unicode MS"/>
                <w:sz w:val="16"/>
                <w:szCs w:val="18"/>
              </w:rPr>
            </w:pPr>
            <w:r w:rsidRPr="005C34BB">
              <w:rPr>
                <w:sz w:val="16"/>
                <w:szCs w:val="18"/>
              </w:rPr>
              <w:t>must meet requirement</w:t>
            </w:r>
          </w:p>
        </w:tc>
        <w:tc>
          <w:tcPr>
            <w:tcW w:w="1100" w:type="dxa"/>
            <w:tcBorders>
              <w:top w:val="single" w:sz="4" w:space="0" w:color="auto"/>
              <w:left w:val="nil"/>
              <w:bottom w:val="single" w:sz="4" w:space="0" w:color="auto"/>
              <w:right w:val="nil"/>
            </w:tcBorders>
            <w:tcMar>
              <w:top w:w="15" w:type="dxa"/>
              <w:left w:w="15" w:type="dxa"/>
              <w:bottom w:w="0" w:type="dxa"/>
              <w:right w:w="15" w:type="dxa"/>
            </w:tcMar>
          </w:tcPr>
          <w:p w14:paraId="1257735E" w14:textId="77777777" w:rsidR="000A75FC" w:rsidRPr="005C34BB" w:rsidRDefault="000A75FC" w:rsidP="0055699E">
            <w:pPr>
              <w:spacing w:before="60" w:after="60"/>
              <w:ind w:left="72" w:right="72"/>
              <w:jc w:val="center"/>
              <w:rPr>
                <w:rFonts w:eastAsia="Arial Unicode MS"/>
                <w:sz w:val="16"/>
                <w:szCs w:val="18"/>
              </w:rPr>
            </w:pPr>
            <w:r w:rsidRPr="005C34BB">
              <w:rPr>
                <w:sz w:val="16"/>
                <w:szCs w:val="16"/>
              </w:rPr>
              <w:t>not applicable</w:t>
            </w:r>
          </w:p>
        </w:tc>
        <w:tc>
          <w:tcPr>
            <w:tcW w:w="1640" w:type="dxa"/>
            <w:tcBorders>
              <w:top w:val="single" w:sz="4" w:space="0" w:color="auto"/>
              <w:left w:val="single" w:sz="12" w:space="0" w:color="auto"/>
              <w:bottom w:val="single" w:sz="4" w:space="0" w:color="auto"/>
              <w:right w:val="single" w:sz="4" w:space="0" w:color="auto"/>
            </w:tcBorders>
            <w:tcMar>
              <w:top w:w="15" w:type="dxa"/>
              <w:left w:w="15" w:type="dxa"/>
              <w:bottom w:w="0" w:type="dxa"/>
              <w:right w:w="15" w:type="dxa"/>
            </w:tcMar>
          </w:tcPr>
          <w:p w14:paraId="3FF19558" w14:textId="77777777" w:rsidR="000A75FC" w:rsidRPr="005C34BB" w:rsidRDefault="000A75FC" w:rsidP="0055699E">
            <w:pPr>
              <w:spacing w:before="60" w:after="60"/>
              <w:ind w:left="72" w:right="72"/>
              <w:jc w:val="center"/>
              <w:rPr>
                <w:rFonts w:eastAsia="Arial Unicode MS"/>
                <w:sz w:val="16"/>
                <w:szCs w:val="18"/>
              </w:rPr>
            </w:pPr>
            <w:r w:rsidRPr="005C34BB">
              <w:rPr>
                <w:sz w:val="16"/>
                <w:szCs w:val="18"/>
              </w:rPr>
              <w:t>Form EXP - 1</w:t>
            </w:r>
          </w:p>
        </w:tc>
      </w:tr>
    </w:tbl>
    <w:p w14:paraId="0CF9499D" w14:textId="77777777" w:rsidR="000A75FC" w:rsidRPr="005C34BB" w:rsidRDefault="000A75FC" w:rsidP="000A75FC">
      <w:pPr>
        <w:ind w:left="360"/>
      </w:pPr>
      <w:bookmarkStart w:id="184" w:name="_Toc78774506"/>
    </w:p>
    <w:p w14:paraId="0B50C193" w14:textId="77777777" w:rsidR="000A75FC" w:rsidRPr="005C34BB" w:rsidRDefault="000A75FC" w:rsidP="00FF7828">
      <w:pPr>
        <w:pStyle w:val="SBDTitle4"/>
        <w:numPr>
          <w:ilvl w:val="2"/>
          <w:numId w:val="147"/>
        </w:numPr>
        <w:ind w:left="1440"/>
        <w:jc w:val="left"/>
      </w:pPr>
      <w:bookmarkStart w:id="185" w:name="_Toc229391715"/>
      <w:r w:rsidRPr="005C34BB">
        <w:t>Specific Construction Experience</w:t>
      </w:r>
      <w:bookmarkStart w:id="186" w:name="_Toc78774507"/>
      <w:bookmarkEnd w:id="184"/>
      <w:bookmarkEnd w:id="185"/>
    </w:p>
    <w:p w14:paraId="341ED03D" w14:textId="77777777" w:rsidR="000A75FC" w:rsidRPr="005C34BB" w:rsidRDefault="000A75FC" w:rsidP="00FF7828">
      <w:pPr>
        <w:pStyle w:val="SBDTitle4"/>
        <w:numPr>
          <w:ilvl w:val="0"/>
          <w:numId w:val="148"/>
        </w:numPr>
        <w:jc w:val="left"/>
      </w:pPr>
      <w:bookmarkStart w:id="187" w:name="_Toc229391716"/>
      <w:r w:rsidRPr="005C34BB">
        <w:t>Contracts of Similar Size and Nature</w:t>
      </w:r>
      <w:bookmarkEnd w:id="186"/>
      <w:bookmarkEnd w:id="187"/>
    </w:p>
    <w:p w14:paraId="1D27719B" w14:textId="77777777" w:rsidR="000A75FC" w:rsidRPr="005C34BB" w:rsidRDefault="000A75FC" w:rsidP="000A75FC"/>
    <w:tbl>
      <w:tblPr>
        <w:tblW w:w="9120" w:type="dxa"/>
        <w:jc w:val="center"/>
        <w:tblCellMar>
          <w:left w:w="0" w:type="dxa"/>
          <w:right w:w="0" w:type="dxa"/>
        </w:tblCellMar>
        <w:tblLook w:val="0000" w:firstRow="0" w:lastRow="0" w:firstColumn="0" w:lastColumn="0" w:noHBand="0" w:noVBand="0"/>
      </w:tblPr>
      <w:tblGrid>
        <w:gridCol w:w="3080"/>
        <w:gridCol w:w="1100"/>
        <w:gridCol w:w="1100"/>
        <w:gridCol w:w="1100"/>
        <w:gridCol w:w="1100"/>
        <w:gridCol w:w="1640"/>
      </w:tblGrid>
      <w:tr w:rsidR="000A75FC" w:rsidRPr="005C34BB" w14:paraId="52CBD18D" w14:textId="77777777" w:rsidTr="0055699E">
        <w:trPr>
          <w:trHeight w:val="515"/>
          <w:jc w:val="center"/>
        </w:trPr>
        <w:tc>
          <w:tcPr>
            <w:tcW w:w="3080" w:type="dxa"/>
            <w:tcBorders>
              <w:top w:val="single" w:sz="4" w:space="0" w:color="auto"/>
              <w:left w:val="single" w:sz="4" w:space="0" w:color="auto"/>
              <w:bottom w:val="single" w:sz="4" w:space="0" w:color="auto"/>
              <w:right w:val="nil"/>
            </w:tcBorders>
            <w:tcMar>
              <w:top w:w="15" w:type="dxa"/>
              <w:left w:w="15" w:type="dxa"/>
              <w:bottom w:w="0" w:type="dxa"/>
              <w:right w:w="15" w:type="dxa"/>
            </w:tcMar>
          </w:tcPr>
          <w:p w14:paraId="76521D78" w14:textId="17F692AD" w:rsidR="00A7735A" w:rsidRPr="005C34BB" w:rsidRDefault="00854EFF" w:rsidP="00A7735A">
            <w:pPr>
              <w:spacing w:before="60" w:after="60"/>
              <w:ind w:left="72" w:right="72"/>
              <w:rPr>
                <w:sz w:val="16"/>
                <w:szCs w:val="18"/>
              </w:rPr>
            </w:pPr>
            <w:r w:rsidRPr="005C34BB">
              <w:rPr>
                <w:sz w:val="16"/>
                <w:szCs w:val="18"/>
              </w:rPr>
              <w:t xml:space="preserve">The bidder must demonstrate participation, as a contractor, management contractor, or subcontractor, in at </w:t>
            </w:r>
            <w:r w:rsidRPr="005C34BB">
              <w:rPr>
                <w:b/>
                <w:bCs/>
                <w:sz w:val="16"/>
                <w:szCs w:val="18"/>
              </w:rPr>
              <w:t xml:space="preserve">least </w:t>
            </w:r>
            <w:proofErr w:type="gramStart"/>
            <w:r w:rsidRPr="005C34BB">
              <w:rPr>
                <w:b/>
                <w:bCs/>
                <w:sz w:val="16"/>
                <w:szCs w:val="18"/>
              </w:rPr>
              <w:t>three(</w:t>
            </w:r>
            <w:proofErr w:type="gramEnd"/>
            <w:r w:rsidRPr="005C34BB">
              <w:rPr>
                <w:b/>
                <w:bCs/>
                <w:sz w:val="16"/>
                <w:szCs w:val="18"/>
              </w:rPr>
              <w:t xml:space="preserve">3) </w:t>
            </w:r>
            <w:r w:rsidR="00A638DF" w:rsidRPr="005C34BB">
              <w:rPr>
                <w:rFonts w:hint="eastAsia"/>
                <w:b/>
                <w:bCs/>
                <w:sz w:val="16"/>
                <w:szCs w:val="18"/>
              </w:rPr>
              <w:t xml:space="preserve">Similar construction </w:t>
            </w:r>
            <w:r w:rsidRPr="005C34BB">
              <w:rPr>
                <w:b/>
                <w:bCs/>
                <w:sz w:val="16"/>
                <w:szCs w:val="18"/>
              </w:rPr>
              <w:t>contracts*</w:t>
            </w:r>
            <w:r w:rsidR="00A638DF" w:rsidRPr="005C34BB">
              <w:rPr>
                <w:b/>
                <w:sz w:val="16"/>
              </w:rPr>
              <w:t xml:space="preserve"> </w:t>
            </w:r>
            <w:r w:rsidRPr="005C34BB">
              <w:rPr>
                <w:sz w:val="16"/>
                <w:szCs w:val="18"/>
              </w:rPr>
              <w:t>executed within the last five (5) years(For the purpose of this criterion, the “last five (5) years” shall mean the period commencing on 1 January 2021 and ending on the Bid Submission Deadline), which have been successfully completed</w:t>
            </w:r>
            <w:r w:rsidR="006D2C1A" w:rsidRPr="005C34BB">
              <w:rPr>
                <w:rFonts w:eastAsia="Arial Unicode MS"/>
                <w:bCs/>
                <w:sz w:val="16"/>
                <w:szCs w:val="28"/>
              </w:rPr>
              <w:t>*</w:t>
            </w:r>
            <w:r w:rsidR="00DC50AA" w:rsidRPr="005C34BB">
              <w:rPr>
                <w:rFonts w:hint="eastAsia"/>
                <w:sz w:val="16"/>
                <w:szCs w:val="18"/>
              </w:rPr>
              <w:t xml:space="preserve">. </w:t>
            </w:r>
          </w:p>
          <w:p w14:paraId="0D3DF8B1" w14:textId="41102799" w:rsidR="000A75FC" w:rsidRPr="005C34BB" w:rsidRDefault="00854EFF" w:rsidP="00DC50AA">
            <w:pPr>
              <w:spacing w:before="60" w:after="60"/>
              <w:ind w:left="72" w:right="72"/>
              <w:rPr>
                <w:rFonts w:eastAsia="Arial Unicode MS"/>
                <w:sz w:val="16"/>
                <w:szCs w:val="18"/>
              </w:rPr>
            </w:pPr>
            <w:r w:rsidRPr="005C34BB">
              <w:rPr>
                <w:sz w:val="16"/>
                <w:szCs w:val="18"/>
              </w:rPr>
              <w:t>For evaluation purposes, works shall be considered similar if they involve activities on existing bridges in service and include the installation or replacement of bridge expansion joints. Preference will be given to experience involving similar works of a comparable nature and complexity.</w:t>
            </w:r>
          </w:p>
        </w:tc>
        <w:tc>
          <w:tcPr>
            <w:tcW w:w="1100" w:type="dxa"/>
            <w:tcBorders>
              <w:top w:val="single" w:sz="4" w:space="0" w:color="auto"/>
              <w:left w:val="single" w:sz="12" w:space="0" w:color="auto"/>
              <w:bottom w:val="single" w:sz="4" w:space="0" w:color="auto"/>
              <w:right w:val="single" w:sz="4" w:space="0" w:color="auto"/>
            </w:tcBorders>
            <w:tcMar>
              <w:top w:w="15" w:type="dxa"/>
              <w:left w:w="15" w:type="dxa"/>
              <w:bottom w:w="0" w:type="dxa"/>
              <w:right w:w="15" w:type="dxa"/>
            </w:tcMar>
          </w:tcPr>
          <w:p w14:paraId="1D7A4651" w14:textId="77777777" w:rsidR="000A75FC" w:rsidRPr="005C34BB" w:rsidRDefault="000A75FC" w:rsidP="0055699E">
            <w:pPr>
              <w:spacing w:before="60" w:after="60"/>
              <w:ind w:left="72" w:right="72"/>
              <w:jc w:val="center"/>
              <w:rPr>
                <w:rFonts w:eastAsia="Arial Unicode MS"/>
                <w:sz w:val="16"/>
                <w:szCs w:val="18"/>
              </w:rPr>
            </w:pPr>
            <w:r w:rsidRPr="005C34BB">
              <w:rPr>
                <w:sz w:val="16"/>
                <w:szCs w:val="18"/>
              </w:rPr>
              <w:t>must meet requirement</w:t>
            </w:r>
          </w:p>
        </w:tc>
        <w:tc>
          <w:tcPr>
            <w:tcW w:w="110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76E844C0" w14:textId="77777777" w:rsidR="000A75FC" w:rsidRPr="005C34BB" w:rsidRDefault="000A75FC" w:rsidP="0055699E">
            <w:pPr>
              <w:spacing w:before="60" w:after="60"/>
              <w:ind w:left="72" w:right="72"/>
              <w:jc w:val="center"/>
              <w:rPr>
                <w:rFonts w:eastAsia="Arial Unicode MS"/>
                <w:sz w:val="16"/>
                <w:szCs w:val="18"/>
              </w:rPr>
            </w:pPr>
            <w:r w:rsidRPr="005C34BB">
              <w:rPr>
                <w:sz w:val="16"/>
                <w:szCs w:val="18"/>
              </w:rPr>
              <w:t>must meet requirement</w:t>
            </w:r>
          </w:p>
        </w:tc>
        <w:tc>
          <w:tcPr>
            <w:tcW w:w="1100"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7A263D9" w14:textId="77777777" w:rsidR="000A75FC" w:rsidRPr="005C34BB" w:rsidRDefault="000A75FC" w:rsidP="0055699E">
            <w:pPr>
              <w:spacing w:before="60" w:after="60"/>
              <w:ind w:left="72" w:right="72"/>
              <w:jc w:val="center"/>
              <w:rPr>
                <w:rFonts w:eastAsia="Arial Unicode MS"/>
                <w:sz w:val="16"/>
                <w:szCs w:val="18"/>
              </w:rPr>
            </w:pPr>
            <w:r w:rsidRPr="005C34BB">
              <w:rPr>
                <w:sz w:val="16"/>
                <w:szCs w:val="16"/>
              </w:rPr>
              <w:t>not applicable</w:t>
            </w:r>
          </w:p>
        </w:tc>
        <w:tc>
          <w:tcPr>
            <w:tcW w:w="1100" w:type="dxa"/>
            <w:tcBorders>
              <w:top w:val="single" w:sz="4" w:space="0" w:color="auto"/>
              <w:left w:val="nil"/>
              <w:bottom w:val="single" w:sz="4" w:space="0" w:color="auto"/>
              <w:right w:val="nil"/>
            </w:tcBorders>
            <w:tcMar>
              <w:top w:w="15" w:type="dxa"/>
              <w:left w:w="15" w:type="dxa"/>
              <w:bottom w:w="0" w:type="dxa"/>
              <w:right w:w="15" w:type="dxa"/>
            </w:tcMar>
          </w:tcPr>
          <w:p w14:paraId="3BDD5D77" w14:textId="77777777" w:rsidR="000A75FC" w:rsidRPr="005C34BB" w:rsidRDefault="000A75FC" w:rsidP="0055699E">
            <w:pPr>
              <w:spacing w:before="60" w:after="60"/>
              <w:ind w:left="72" w:right="72"/>
              <w:jc w:val="center"/>
              <w:rPr>
                <w:rFonts w:eastAsia="Arial Unicode MS"/>
                <w:sz w:val="16"/>
                <w:szCs w:val="18"/>
              </w:rPr>
            </w:pPr>
            <w:r w:rsidRPr="005C34BB">
              <w:rPr>
                <w:sz w:val="16"/>
                <w:szCs w:val="16"/>
              </w:rPr>
              <w:t>not applicable</w:t>
            </w:r>
          </w:p>
        </w:tc>
        <w:tc>
          <w:tcPr>
            <w:tcW w:w="1640" w:type="dxa"/>
            <w:tcBorders>
              <w:top w:val="single" w:sz="4" w:space="0" w:color="auto"/>
              <w:left w:val="single" w:sz="12" w:space="0" w:color="auto"/>
              <w:bottom w:val="single" w:sz="4" w:space="0" w:color="auto"/>
              <w:right w:val="single" w:sz="4" w:space="0" w:color="auto"/>
            </w:tcBorders>
            <w:tcMar>
              <w:top w:w="15" w:type="dxa"/>
              <w:left w:w="15" w:type="dxa"/>
              <w:bottom w:w="0" w:type="dxa"/>
              <w:right w:w="15" w:type="dxa"/>
            </w:tcMar>
          </w:tcPr>
          <w:p w14:paraId="1D61A641" w14:textId="77777777" w:rsidR="000A75FC" w:rsidRPr="005C34BB" w:rsidRDefault="000A75FC" w:rsidP="0055699E">
            <w:pPr>
              <w:spacing w:before="60" w:after="60"/>
              <w:ind w:left="72" w:right="72"/>
              <w:jc w:val="center"/>
              <w:rPr>
                <w:sz w:val="16"/>
                <w:szCs w:val="18"/>
              </w:rPr>
            </w:pPr>
            <w:r w:rsidRPr="005C34BB">
              <w:rPr>
                <w:sz w:val="16"/>
                <w:szCs w:val="18"/>
              </w:rPr>
              <w:t>Form EXP - 2(a)</w:t>
            </w:r>
          </w:p>
          <w:p w14:paraId="36576BB5" w14:textId="18B73C94" w:rsidR="00854EFF" w:rsidRPr="005C34BB" w:rsidRDefault="00854EFF" w:rsidP="0055699E">
            <w:pPr>
              <w:spacing w:before="60" w:after="60"/>
              <w:ind w:left="72" w:right="72"/>
              <w:jc w:val="center"/>
              <w:rPr>
                <w:rFonts w:eastAsia="Arial Unicode MS"/>
                <w:sz w:val="16"/>
                <w:szCs w:val="18"/>
              </w:rPr>
            </w:pPr>
            <w:r w:rsidRPr="005C34BB">
              <w:rPr>
                <w:rFonts w:eastAsia="Arial Unicode MS"/>
                <w:sz w:val="16"/>
                <w:szCs w:val="18"/>
              </w:rPr>
              <w:t xml:space="preserve">With supporting documentation under the following </w:t>
            </w:r>
            <w:proofErr w:type="gramStart"/>
            <w:r w:rsidRPr="005C34BB">
              <w:rPr>
                <w:rFonts w:eastAsia="Arial Unicode MS"/>
                <w:sz w:val="16"/>
                <w:szCs w:val="18"/>
              </w:rPr>
              <w:t>detail(</w:t>
            </w:r>
            <w:proofErr w:type="gramEnd"/>
            <w:r w:rsidRPr="005C34BB">
              <w:rPr>
                <w:rFonts w:eastAsia="Arial Unicode MS"/>
                <w:sz w:val="16"/>
                <w:szCs w:val="18"/>
              </w:rPr>
              <w:t>*)</w:t>
            </w:r>
          </w:p>
        </w:tc>
      </w:tr>
    </w:tbl>
    <w:p w14:paraId="3D85109B" w14:textId="7B3E6F97" w:rsidR="00854EFF" w:rsidRPr="005C34BB" w:rsidRDefault="00854EFF" w:rsidP="00854EFF">
      <w:pPr>
        <w:rPr>
          <w:sz w:val="16"/>
        </w:rPr>
      </w:pPr>
      <w:bookmarkStart w:id="188" w:name="_Hlk234843817"/>
      <w:bookmarkStart w:id="189" w:name="_Hlk193652448"/>
      <w:r w:rsidRPr="005C34BB">
        <w:rPr>
          <w:sz w:val="16"/>
        </w:rPr>
        <w:t>(*) For the purposes of this criterion, '</w:t>
      </w:r>
      <w:r w:rsidR="00A638DF" w:rsidRPr="005C34BB">
        <w:rPr>
          <w:rFonts w:hint="eastAsia"/>
          <w:sz w:val="16"/>
        </w:rPr>
        <w:t xml:space="preserve">Similar </w:t>
      </w:r>
      <w:r w:rsidRPr="005C34BB">
        <w:rPr>
          <w:sz w:val="16"/>
        </w:rPr>
        <w:t xml:space="preserve">construction contracts' shall </w:t>
      </w:r>
      <w:r w:rsidR="009E5A5F" w:rsidRPr="005C34BB">
        <w:rPr>
          <w:rFonts w:hint="eastAsia"/>
          <w:sz w:val="16"/>
        </w:rPr>
        <w:t>mean contracts involving</w:t>
      </w:r>
      <w:r w:rsidRPr="005C34BB">
        <w:rPr>
          <w:sz w:val="16"/>
        </w:rPr>
        <w:t>:</w:t>
      </w:r>
    </w:p>
    <w:p w14:paraId="34DAE56C" w14:textId="77777777" w:rsidR="00854EFF" w:rsidRPr="005C34BB" w:rsidRDefault="00854EFF" w:rsidP="00854EFF">
      <w:pPr>
        <w:rPr>
          <w:sz w:val="16"/>
        </w:rPr>
      </w:pPr>
    </w:p>
    <w:p w14:paraId="4CA03547" w14:textId="6C82E4EB" w:rsidR="00854EFF" w:rsidRPr="005C34BB" w:rsidRDefault="00A638DF" w:rsidP="00FF7828">
      <w:pPr>
        <w:pStyle w:val="Prrafodelista"/>
        <w:numPr>
          <w:ilvl w:val="0"/>
          <w:numId w:val="158"/>
        </w:numPr>
        <w:contextualSpacing w:val="0"/>
        <w:rPr>
          <w:sz w:val="16"/>
        </w:rPr>
      </w:pPr>
      <w:r w:rsidRPr="005C34BB">
        <w:rPr>
          <w:sz w:val="16"/>
        </w:rPr>
        <w:t xml:space="preserve">Construction of </w:t>
      </w:r>
      <w:r w:rsidR="009E5A5F" w:rsidRPr="005C34BB">
        <w:rPr>
          <w:rFonts w:hint="eastAsia"/>
          <w:sz w:val="16"/>
        </w:rPr>
        <w:t xml:space="preserve">new </w:t>
      </w:r>
      <w:r w:rsidRPr="005C34BB">
        <w:rPr>
          <w:sz w:val="16"/>
        </w:rPr>
        <w:t>bridges incorporating bridge expansion joints; or</w:t>
      </w:r>
    </w:p>
    <w:p w14:paraId="3928C4DA" w14:textId="545056EE" w:rsidR="00854EFF" w:rsidRPr="005C34BB" w:rsidRDefault="00A638DF" w:rsidP="00FF7828">
      <w:pPr>
        <w:pStyle w:val="Prrafodelista"/>
        <w:numPr>
          <w:ilvl w:val="0"/>
          <w:numId w:val="158"/>
        </w:numPr>
        <w:contextualSpacing w:val="0"/>
        <w:rPr>
          <w:sz w:val="16"/>
        </w:rPr>
      </w:pPr>
      <w:r w:rsidRPr="005C34BB">
        <w:rPr>
          <w:sz w:val="16"/>
        </w:rPr>
        <w:lastRenderedPageBreak/>
        <w:t>Rehabilitation, major maintenance, or improvement of existing bridges, including the replacement of bridge expansion joints.</w:t>
      </w:r>
    </w:p>
    <w:bookmarkEnd w:id="188"/>
    <w:p w14:paraId="714228FE" w14:textId="6EA0D4EE" w:rsidR="00854EFF" w:rsidRPr="005C34BB" w:rsidRDefault="00854EFF" w:rsidP="00854EFF">
      <w:pPr>
        <w:rPr>
          <w:sz w:val="16"/>
        </w:rPr>
      </w:pPr>
    </w:p>
    <w:p w14:paraId="122B8599" w14:textId="77777777" w:rsidR="00854EFF" w:rsidRPr="005C34BB" w:rsidRDefault="00854EFF" w:rsidP="00854EFF">
      <w:pPr>
        <w:ind w:left="141" w:hangingChars="88" w:hanging="141"/>
        <w:rPr>
          <w:rFonts w:eastAsia="Arial Unicode MS"/>
          <w:bCs/>
          <w:sz w:val="16"/>
          <w:szCs w:val="28"/>
        </w:rPr>
      </w:pPr>
      <w:r w:rsidRPr="005C34BB">
        <w:rPr>
          <w:rFonts w:eastAsia="Arial Unicode MS"/>
          <w:bCs/>
          <w:sz w:val="16"/>
          <w:szCs w:val="28"/>
        </w:rPr>
        <w:t>* “Successfully completed” means that the work or project has met all the contractual requirements, including passing any specified tests and inspections. “Substantially completed” refers to the project being sufficiently complete to be used as intended, allowing for minor works to be completed later. In addition to the submission requirement Form EXP – 2, the Bidder shall provide the following supporting documents:</w:t>
      </w:r>
    </w:p>
    <w:p w14:paraId="2AB0F2A9" w14:textId="77777777" w:rsidR="00854EFF" w:rsidRPr="005C34BB" w:rsidRDefault="00854EFF" w:rsidP="00854EFF">
      <w:pPr>
        <w:ind w:left="141" w:hangingChars="88" w:hanging="141"/>
        <w:rPr>
          <w:rFonts w:eastAsia="Arial Unicode MS"/>
          <w:bCs/>
          <w:sz w:val="16"/>
          <w:szCs w:val="28"/>
        </w:rPr>
      </w:pPr>
    </w:p>
    <w:p w14:paraId="6159FA16" w14:textId="77777777" w:rsidR="00854EFF" w:rsidRPr="005C34BB" w:rsidRDefault="00854EFF" w:rsidP="00854EFF">
      <w:pPr>
        <w:ind w:left="141" w:hangingChars="88" w:hanging="141"/>
        <w:rPr>
          <w:rFonts w:eastAsia="Arial Unicode MS"/>
          <w:bCs/>
          <w:sz w:val="16"/>
          <w:szCs w:val="28"/>
        </w:rPr>
      </w:pPr>
      <w:r w:rsidRPr="005C34BB">
        <w:rPr>
          <w:rFonts w:eastAsia="Arial Unicode MS"/>
          <w:bCs/>
          <w:sz w:val="16"/>
          <w:szCs w:val="28"/>
        </w:rPr>
        <w:t>Successfully completed</w:t>
      </w:r>
    </w:p>
    <w:p w14:paraId="53DBFCC7" w14:textId="77777777" w:rsidR="00854EFF" w:rsidRPr="005C34BB" w:rsidRDefault="00854EFF" w:rsidP="00854EFF">
      <w:pPr>
        <w:ind w:leftChars="100" w:left="361" w:hangingChars="88" w:hanging="141"/>
        <w:rPr>
          <w:rFonts w:eastAsia="Arial Unicode MS"/>
          <w:bCs/>
          <w:iCs/>
          <w:sz w:val="16"/>
          <w:szCs w:val="28"/>
        </w:rPr>
      </w:pPr>
      <w:r w:rsidRPr="005C34BB">
        <w:rPr>
          <w:rFonts w:eastAsia="Arial Unicode MS"/>
          <w:bCs/>
          <w:iCs/>
          <w:sz w:val="16"/>
          <w:szCs w:val="28"/>
        </w:rPr>
        <w:t>1. Copies or extracts of signed contract agreements including JV agreements, and</w:t>
      </w:r>
    </w:p>
    <w:p w14:paraId="397D2F84" w14:textId="77777777" w:rsidR="00854EFF" w:rsidRPr="005C34BB" w:rsidRDefault="00854EFF" w:rsidP="00854EFF">
      <w:pPr>
        <w:ind w:leftChars="100" w:left="361" w:hangingChars="88" w:hanging="141"/>
        <w:rPr>
          <w:bCs/>
          <w:iCs/>
          <w:sz w:val="16"/>
          <w:szCs w:val="28"/>
        </w:rPr>
      </w:pPr>
      <w:r w:rsidRPr="005C34BB">
        <w:rPr>
          <w:rFonts w:eastAsia="Arial Unicode MS"/>
          <w:bCs/>
          <w:iCs/>
          <w:sz w:val="16"/>
          <w:szCs w:val="28"/>
        </w:rPr>
        <w:t xml:space="preserve">2.Taking-Over Certificate, Contract Completion Certificate, Certificate of Construction Performance, Completion Performance Certificate, Performance Certificate, or equivalent certificate issued by the Employer, KONEPS (Korea </w:t>
      </w:r>
      <w:proofErr w:type="spellStart"/>
      <w:r w:rsidRPr="005C34BB">
        <w:rPr>
          <w:rFonts w:eastAsia="Arial Unicode MS"/>
          <w:bCs/>
          <w:iCs/>
          <w:sz w:val="16"/>
          <w:szCs w:val="28"/>
        </w:rPr>
        <w:t>ON-line</w:t>
      </w:r>
      <w:proofErr w:type="spellEnd"/>
      <w:r w:rsidRPr="005C34BB">
        <w:rPr>
          <w:rFonts w:eastAsia="Arial Unicode MS"/>
          <w:bCs/>
          <w:iCs/>
          <w:sz w:val="16"/>
          <w:szCs w:val="28"/>
        </w:rPr>
        <w:t xml:space="preserve"> E-Procurement System), the Construction Association of Korea (CAK), the International Contractors Association of Korea (ICAK), or other competent authority.</w:t>
      </w:r>
    </w:p>
    <w:p w14:paraId="1294B0E6" w14:textId="77777777" w:rsidR="00854EFF" w:rsidRPr="005C34BB" w:rsidRDefault="00854EFF" w:rsidP="00854EFF">
      <w:pPr>
        <w:ind w:left="141" w:hangingChars="88" w:hanging="141"/>
        <w:rPr>
          <w:rFonts w:eastAsia="Arial Unicode MS"/>
          <w:bCs/>
          <w:i/>
          <w:sz w:val="16"/>
          <w:szCs w:val="28"/>
        </w:rPr>
      </w:pPr>
    </w:p>
    <w:p w14:paraId="75455EC1" w14:textId="67448337" w:rsidR="000A75FC" w:rsidRPr="005C34BB" w:rsidRDefault="000A75FC" w:rsidP="001A7EBC">
      <w:pPr>
        <w:rPr>
          <w:rFonts w:eastAsia="Arial Unicode MS"/>
          <w:bCs/>
          <w:i/>
          <w:sz w:val="16"/>
          <w:szCs w:val="28"/>
        </w:rPr>
      </w:pPr>
    </w:p>
    <w:p w14:paraId="17E71D7A" w14:textId="77777777" w:rsidR="00854EFF" w:rsidRPr="005C34BB" w:rsidRDefault="00854EFF" w:rsidP="000A75FC">
      <w:pPr>
        <w:ind w:left="141" w:hangingChars="88" w:hanging="141"/>
        <w:rPr>
          <w:rFonts w:eastAsia="Arial Unicode MS"/>
          <w:bCs/>
          <w:i/>
          <w:sz w:val="16"/>
          <w:szCs w:val="28"/>
        </w:rPr>
      </w:pPr>
    </w:p>
    <w:p w14:paraId="1E1040FC" w14:textId="77777777" w:rsidR="000A75FC" w:rsidRPr="005C34BB" w:rsidRDefault="000A75FC" w:rsidP="000A75FC">
      <w:pPr>
        <w:ind w:firstLineChars="3" w:firstLine="5"/>
        <w:rPr>
          <w:rFonts w:eastAsia="Arial Unicode MS"/>
          <w:bCs/>
          <w:i/>
          <w:sz w:val="16"/>
          <w:szCs w:val="28"/>
        </w:rPr>
      </w:pPr>
      <w:r w:rsidRPr="005C34BB">
        <w:rPr>
          <w:rFonts w:eastAsia="Arial Unicode MS"/>
          <w:bCs/>
          <w:i/>
          <w:sz w:val="16"/>
          <w:szCs w:val="28"/>
        </w:rPr>
        <w:t>in sufficient detail to verify the contract name, value and completion time. If the documents are other than in English, an accurate certified translation of these documents in English shall be provided.]</w:t>
      </w:r>
    </w:p>
    <w:p w14:paraId="0A8505C8" w14:textId="77777777" w:rsidR="000A75FC" w:rsidRPr="005C34BB" w:rsidRDefault="000A75FC" w:rsidP="000A75FC">
      <w:pPr>
        <w:pStyle w:val="i"/>
        <w:suppressAutoHyphens w:val="0"/>
        <w:rPr>
          <w:rFonts w:ascii="Times New Roman" w:hAnsi="Times New Roman"/>
          <w:sz w:val="16"/>
        </w:rPr>
      </w:pPr>
      <w:bookmarkStart w:id="190" w:name="P86"/>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9"/>
      <w:bookmarkEnd w:id="190"/>
    </w:p>
    <w:p w14:paraId="2C3B8513" w14:textId="77777777" w:rsidR="000A75FC" w:rsidRPr="005C34BB" w:rsidRDefault="000A75FC" w:rsidP="000A75FC">
      <w:pPr>
        <w:jc w:val="left"/>
        <w:rPr>
          <w:b/>
          <w:sz w:val="28"/>
        </w:rPr>
        <w:sectPr w:rsidR="000A75FC" w:rsidRPr="005C34BB" w:rsidSect="000A75FC">
          <w:headerReference w:type="even" r:id="rId22"/>
          <w:headerReference w:type="default" r:id="rId23"/>
          <w:pgSz w:w="12240" w:h="15840" w:code="1"/>
          <w:pgMar w:top="1440" w:right="1440" w:bottom="1440" w:left="1800" w:header="720" w:footer="720" w:gutter="0"/>
          <w:cols w:space="720"/>
        </w:sectPr>
      </w:pPr>
    </w:p>
    <w:p w14:paraId="026D0552" w14:textId="34B93CB5" w:rsidR="000A75FC" w:rsidRPr="005C34BB" w:rsidRDefault="003F3633" w:rsidP="00FF7828">
      <w:pPr>
        <w:pStyle w:val="SBDTitle4"/>
        <w:numPr>
          <w:ilvl w:val="1"/>
          <w:numId w:val="147"/>
        </w:numPr>
        <w:jc w:val="left"/>
      </w:pPr>
      <w:bookmarkStart w:id="191" w:name="P87"/>
      <w:bookmarkStart w:id="192" w:name="_Toc229391718"/>
      <w:bookmarkStart w:id="193" w:name="_Hlk234847325"/>
      <w:bookmarkEnd w:id="191"/>
      <w:r w:rsidRPr="005C34BB">
        <w:rPr>
          <w:rFonts w:hint="eastAsia"/>
        </w:rPr>
        <w:lastRenderedPageBreak/>
        <w:t xml:space="preserve"> Key </w:t>
      </w:r>
      <w:r w:rsidR="000A75FC" w:rsidRPr="005C34BB">
        <w:t>P</w:t>
      </w:r>
      <w:r w:rsidR="00484632" w:rsidRPr="005C34BB">
        <w:rPr>
          <w:rFonts w:hint="eastAsia"/>
        </w:rPr>
        <w:t>ersonnel</w:t>
      </w:r>
      <w:bookmarkEnd w:id="192"/>
      <w:r w:rsidR="000A75FC" w:rsidRPr="005C34BB" w:rsidDel="00DC60E3">
        <w:t xml:space="preserve"> </w:t>
      </w:r>
    </w:p>
    <w:p w14:paraId="2B71BEFB" w14:textId="77777777" w:rsidR="000A75FC" w:rsidRPr="005C34BB" w:rsidRDefault="000A75FC" w:rsidP="000A75FC">
      <w:pPr>
        <w:tabs>
          <w:tab w:val="left" w:pos="432"/>
          <w:tab w:val="left" w:pos="2952"/>
          <w:tab w:val="left" w:pos="5832"/>
        </w:tabs>
      </w:pPr>
    </w:p>
    <w:p w14:paraId="45B872C2" w14:textId="77777777" w:rsidR="000A75FC" w:rsidRPr="005C34BB" w:rsidRDefault="000A75FC" w:rsidP="000A75FC">
      <w:pPr>
        <w:tabs>
          <w:tab w:val="right" w:pos="7254"/>
        </w:tabs>
        <w:spacing w:before="120"/>
        <w:ind w:left="720"/>
        <w:jc w:val="left"/>
      </w:pPr>
      <w:bookmarkStart w:id="194" w:name="_Hlk234847307"/>
      <w:r w:rsidRPr="005C34BB">
        <w:t>The Bidder must demonstrate that it has the personnel for the key positions that meet the following requirements:</w:t>
      </w:r>
    </w:p>
    <w:p w14:paraId="50176992" w14:textId="77777777" w:rsidR="000A75FC" w:rsidRPr="005C34BB" w:rsidRDefault="000A75FC" w:rsidP="000A75FC">
      <w:pPr>
        <w:tabs>
          <w:tab w:val="left" w:pos="2952"/>
          <w:tab w:val="left" w:pos="5832"/>
        </w:tabs>
      </w:pPr>
      <w:r w:rsidRPr="005C34BB">
        <w:tab/>
      </w:r>
    </w:p>
    <w:tbl>
      <w:tblPr>
        <w:tblW w:w="8195" w:type="dxa"/>
        <w:tblInd w:w="82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86"/>
        <w:gridCol w:w="3511"/>
        <w:gridCol w:w="2401"/>
        <w:gridCol w:w="1697"/>
      </w:tblGrid>
      <w:tr w:rsidR="000A75FC" w:rsidRPr="005C34BB" w14:paraId="43F81768" w14:textId="77777777" w:rsidTr="006426C6">
        <w:trPr>
          <w:trHeight w:val="884"/>
        </w:trPr>
        <w:tc>
          <w:tcPr>
            <w:tcW w:w="570" w:type="dxa"/>
            <w:tcBorders>
              <w:top w:val="single" w:sz="12" w:space="0" w:color="auto"/>
              <w:left w:val="single" w:sz="12" w:space="0" w:color="auto"/>
              <w:bottom w:val="single" w:sz="12" w:space="0" w:color="auto"/>
              <w:right w:val="single" w:sz="12" w:space="0" w:color="auto"/>
            </w:tcBorders>
            <w:vAlign w:val="center"/>
          </w:tcPr>
          <w:p w14:paraId="2D39F1DD" w14:textId="77777777" w:rsidR="000A75FC" w:rsidRPr="005C34BB" w:rsidRDefault="000A75FC" w:rsidP="0055699E">
            <w:pPr>
              <w:jc w:val="center"/>
              <w:rPr>
                <w:b/>
                <w:bCs/>
              </w:rPr>
            </w:pPr>
            <w:r w:rsidRPr="005C34BB">
              <w:rPr>
                <w:b/>
                <w:bCs/>
              </w:rPr>
              <w:t>No.</w:t>
            </w:r>
          </w:p>
        </w:tc>
        <w:tc>
          <w:tcPr>
            <w:tcW w:w="3522" w:type="dxa"/>
            <w:tcBorders>
              <w:top w:val="single" w:sz="12" w:space="0" w:color="auto"/>
              <w:left w:val="single" w:sz="12" w:space="0" w:color="auto"/>
              <w:bottom w:val="single" w:sz="12" w:space="0" w:color="auto"/>
              <w:right w:val="single" w:sz="12" w:space="0" w:color="auto"/>
            </w:tcBorders>
            <w:vAlign w:val="center"/>
          </w:tcPr>
          <w:p w14:paraId="23006D60" w14:textId="77777777" w:rsidR="000A75FC" w:rsidRPr="005C34BB" w:rsidRDefault="000A75FC" w:rsidP="0055699E">
            <w:pPr>
              <w:jc w:val="center"/>
              <w:rPr>
                <w:b/>
                <w:bCs/>
              </w:rPr>
            </w:pPr>
            <w:r w:rsidRPr="005C34BB">
              <w:rPr>
                <w:b/>
                <w:bCs/>
              </w:rPr>
              <w:t>Position</w:t>
            </w:r>
          </w:p>
        </w:tc>
        <w:tc>
          <w:tcPr>
            <w:tcW w:w="2405" w:type="dxa"/>
            <w:tcBorders>
              <w:top w:val="single" w:sz="12" w:space="0" w:color="auto"/>
              <w:left w:val="single" w:sz="12" w:space="0" w:color="auto"/>
              <w:bottom w:val="single" w:sz="12" w:space="0" w:color="auto"/>
              <w:right w:val="single" w:sz="12" w:space="0" w:color="auto"/>
            </w:tcBorders>
            <w:vAlign w:val="center"/>
          </w:tcPr>
          <w:p w14:paraId="6270B74B" w14:textId="2DFB012C" w:rsidR="000A75FC" w:rsidRPr="005C34BB" w:rsidRDefault="00E166BD" w:rsidP="0055699E">
            <w:pPr>
              <w:jc w:val="center"/>
              <w:rPr>
                <w:b/>
                <w:bCs/>
              </w:rPr>
            </w:pPr>
            <w:r w:rsidRPr="005C34BB">
              <w:rPr>
                <w:b/>
                <w:bCs/>
              </w:rPr>
              <w:t xml:space="preserve">Minimum </w:t>
            </w:r>
            <w:r w:rsidR="000A75FC" w:rsidRPr="005C34BB">
              <w:rPr>
                <w:b/>
                <w:bCs/>
              </w:rPr>
              <w:t xml:space="preserve">Total Work </w:t>
            </w:r>
          </w:p>
          <w:p w14:paraId="193493A9" w14:textId="2D7C1FE6" w:rsidR="000A75FC" w:rsidRPr="005C34BB" w:rsidRDefault="000A75FC" w:rsidP="0055699E">
            <w:pPr>
              <w:jc w:val="center"/>
              <w:rPr>
                <w:b/>
                <w:bCs/>
              </w:rPr>
            </w:pPr>
            <w:r w:rsidRPr="005C34BB">
              <w:rPr>
                <w:b/>
                <w:bCs/>
              </w:rPr>
              <w:t>Experience</w:t>
            </w:r>
            <w:r w:rsidR="001B6B90" w:rsidRPr="005C34BB">
              <w:rPr>
                <w:b/>
                <w:bCs/>
              </w:rPr>
              <w:t>*</w:t>
            </w:r>
            <w:r w:rsidRPr="005C34BB">
              <w:rPr>
                <w:b/>
                <w:bCs/>
              </w:rPr>
              <w:t xml:space="preserve"> (years)</w:t>
            </w:r>
          </w:p>
        </w:tc>
        <w:tc>
          <w:tcPr>
            <w:tcW w:w="1698" w:type="dxa"/>
            <w:tcBorders>
              <w:top w:val="single" w:sz="12" w:space="0" w:color="auto"/>
              <w:left w:val="single" w:sz="12" w:space="0" w:color="auto"/>
              <w:bottom w:val="single" w:sz="12" w:space="0" w:color="auto"/>
              <w:right w:val="single" w:sz="12" w:space="0" w:color="auto"/>
            </w:tcBorders>
            <w:vAlign w:val="center"/>
          </w:tcPr>
          <w:p w14:paraId="1BB9DA4A" w14:textId="677273CA" w:rsidR="000A75FC" w:rsidRPr="005C34BB" w:rsidRDefault="009A69B2" w:rsidP="0055699E">
            <w:pPr>
              <w:jc w:val="center"/>
              <w:rPr>
                <w:b/>
                <w:bCs/>
              </w:rPr>
            </w:pPr>
            <w:r w:rsidRPr="005C34BB">
              <w:t xml:space="preserve"> </w:t>
            </w:r>
            <w:r w:rsidRPr="005C34BB">
              <w:rPr>
                <w:b/>
                <w:bCs/>
              </w:rPr>
              <w:t>Number of Similar Construction Contracts</w:t>
            </w:r>
            <w:r w:rsidR="001B6B90" w:rsidRPr="005C34BB">
              <w:rPr>
                <w:b/>
                <w:bCs/>
              </w:rPr>
              <w:t>**</w:t>
            </w:r>
          </w:p>
        </w:tc>
      </w:tr>
      <w:tr w:rsidR="006426C6" w:rsidRPr="005C34BB" w14:paraId="62007F66" w14:textId="77777777" w:rsidTr="006426C6">
        <w:trPr>
          <w:trHeight w:val="615"/>
        </w:trPr>
        <w:tc>
          <w:tcPr>
            <w:tcW w:w="570" w:type="dxa"/>
            <w:tcBorders>
              <w:top w:val="single" w:sz="12" w:space="0" w:color="auto"/>
              <w:left w:val="single" w:sz="4" w:space="0" w:color="auto"/>
              <w:bottom w:val="single" w:sz="4" w:space="0" w:color="auto"/>
              <w:right w:val="single" w:sz="4" w:space="0" w:color="auto"/>
            </w:tcBorders>
            <w:vAlign w:val="center"/>
          </w:tcPr>
          <w:p w14:paraId="1FA6D869" w14:textId="0A068E87" w:rsidR="006426C6" w:rsidRPr="005C34BB" w:rsidRDefault="006426C6" w:rsidP="006426C6">
            <w:pPr>
              <w:pStyle w:val="Encabezado"/>
              <w:jc w:val="center"/>
              <w:rPr>
                <w:sz w:val="24"/>
              </w:rPr>
            </w:pPr>
            <w:r w:rsidRPr="005C34BB">
              <w:rPr>
                <w:sz w:val="24"/>
              </w:rPr>
              <w:t>1</w:t>
            </w:r>
          </w:p>
        </w:tc>
        <w:tc>
          <w:tcPr>
            <w:tcW w:w="3522" w:type="dxa"/>
            <w:tcBorders>
              <w:top w:val="single" w:sz="12" w:space="0" w:color="auto"/>
              <w:left w:val="single" w:sz="4" w:space="0" w:color="auto"/>
              <w:bottom w:val="single" w:sz="4" w:space="0" w:color="auto"/>
              <w:right w:val="single" w:sz="4" w:space="0" w:color="auto"/>
            </w:tcBorders>
            <w:vAlign w:val="center"/>
          </w:tcPr>
          <w:p w14:paraId="5EC8EFA3" w14:textId="38967FF3" w:rsidR="006426C6" w:rsidRPr="005C34BB" w:rsidRDefault="006426C6" w:rsidP="006426C6">
            <w:pPr>
              <w:jc w:val="center"/>
            </w:pPr>
            <w:r w:rsidRPr="005C34BB">
              <w:t>Project Manager</w:t>
            </w:r>
          </w:p>
        </w:tc>
        <w:tc>
          <w:tcPr>
            <w:tcW w:w="2405" w:type="dxa"/>
            <w:tcBorders>
              <w:top w:val="single" w:sz="12" w:space="0" w:color="auto"/>
              <w:left w:val="single" w:sz="4" w:space="0" w:color="auto"/>
              <w:bottom w:val="single" w:sz="4" w:space="0" w:color="auto"/>
              <w:right w:val="single" w:sz="4" w:space="0" w:color="auto"/>
            </w:tcBorders>
            <w:vAlign w:val="center"/>
          </w:tcPr>
          <w:p w14:paraId="5D9E2298" w14:textId="154C8EF9" w:rsidR="006426C6" w:rsidRPr="005C34BB" w:rsidRDefault="006426C6" w:rsidP="006426C6">
            <w:pPr>
              <w:jc w:val="center"/>
            </w:pPr>
            <w:r w:rsidRPr="005C34BB">
              <w:rPr>
                <w:rFonts w:hint="eastAsia"/>
              </w:rPr>
              <w:t>7</w:t>
            </w:r>
          </w:p>
        </w:tc>
        <w:tc>
          <w:tcPr>
            <w:tcW w:w="1698" w:type="dxa"/>
            <w:tcBorders>
              <w:top w:val="single" w:sz="12" w:space="0" w:color="auto"/>
              <w:left w:val="single" w:sz="4" w:space="0" w:color="auto"/>
              <w:bottom w:val="single" w:sz="4" w:space="0" w:color="auto"/>
              <w:right w:val="single" w:sz="4" w:space="0" w:color="auto"/>
            </w:tcBorders>
            <w:vAlign w:val="center"/>
          </w:tcPr>
          <w:p w14:paraId="16A20E04" w14:textId="35159DD5" w:rsidR="006426C6" w:rsidRPr="005C34BB" w:rsidRDefault="006426C6" w:rsidP="006426C6">
            <w:pPr>
              <w:jc w:val="center"/>
            </w:pPr>
            <w:r w:rsidRPr="005C34BB">
              <w:rPr>
                <w:rFonts w:hint="eastAsia"/>
              </w:rPr>
              <w:t>3</w:t>
            </w:r>
          </w:p>
        </w:tc>
      </w:tr>
      <w:tr w:rsidR="006426C6" w:rsidRPr="005C34BB" w14:paraId="03EDA3CB" w14:textId="77777777" w:rsidTr="006426C6">
        <w:trPr>
          <w:trHeight w:val="615"/>
        </w:trPr>
        <w:tc>
          <w:tcPr>
            <w:tcW w:w="570" w:type="dxa"/>
            <w:tcBorders>
              <w:top w:val="single" w:sz="4" w:space="0" w:color="auto"/>
              <w:left w:val="single" w:sz="4" w:space="0" w:color="auto"/>
              <w:bottom w:val="single" w:sz="4" w:space="0" w:color="auto"/>
              <w:right w:val="single" w:sz="4" w:space="0" w:color="auto"/>
            </w:tcBorders>
            <w:vAlign w:val="center"/>
          </w:tcPr>
          <w:p w14:paraId="482464FD" w14:textId="62C79AFD" w:rsidR="006426C6" w:rsidRPr="005C34BB" w:rsidRDefault="006426C6" w:rsidP="006426C6">
            <w:pPr>
              <w:jc w:val="center"/>
            </w:pPr>
            <w:r w:rsidRPr="005C34BB">
              <w:t>2</w:t>
            </w:r>
          </w:p>
        </w:tc>
        <w:tc>
          <w:tcPr>
            <w:tcW w:w="3522" w:type="dxa"/>
            <w:tcBorders>
              <w:top w:val="single" w:sz="4" w:space="0" w:color="auto"/>
              <w:left w:val="single" w:sz="4" w:space="0" w:color="auto"/>
              <w:bottom w:val="single" w:sz="4" w:space="0" w:color="auto"/>
              <w:right w:val="single" w:sz="4" w:space="0" w:color="auto"/>
            </w:tcBorders>
            <w:vAlign w:val="center"/>
          </w:tcPr>
          <w:p w14:paraId="37431E32" w14:textId="1E91BE08" w:rsidR="006426C6" w:rsidRPr="005C34BB" w:rsidRDefault="006426C6" w:rsidP="006426C6">
            <w:pPr>
              <w:jc w:val="center"/>
            </w:pPr>
            <w:r w:rsidRPr="005C34BB">
              <w:t>Resident Engineer</w:t>
            </w:r>
          </w:p>
        </w:tc>
        <w:tc>
          <w:tcPr>
            <w:tcW w:w="2405" w:type="dxa"/>
            <w:tcBorders>
              <w:top w:val="single" w:sz="4" w:space="0" w:color="auto"/>
              <w:left w:val="single" w:sz="4" w:space="0" w:color="auto"/>
              <w:bottom w:val="single" w:sz="4" w:space="0" w:color="auto"/>
              <w:right w:val="single" w:sz="4" w:space="0" w:color="auto"/>
            </w:tcBorders>
            <w:vAlign w:val="center"/>
          </w:tcPr>
          <w:p w14:paraId="24EA274D" w14:textId="5833FA18" w:rsidR="006426C6" w:rsidRPr="005C34BB" w:rsidRDefault="006426C6" w:rsidP="006426C6">
            <w:pPr>
              <w:jc w:val="center"/>
              <w:rPr>
                <w:u w:val="single"/>
              </w:rPr>
            </w:pPr>
            <w:r w:rsidRPr="005C34BB">
              <w:rPr>
                <w:rFonts w:hint="eastAsia"/>
              </w:rPr>
              <w:t>5</w:t>
            </w:r>
          </w:p>
        </w:tc>
        <w:tc>
          <w:tcPr>
            <w:tcW w:w="1698" w:type="dxa"/>
            <w:tcBorders>
              <w:top w:val="single" w:sz="4" w:space="0" w:color="auto"/>
              <w:left w:val="single" w:sz="4" w:space="0" w:color="auto"/>
              <w:bottom w:val="single" w:sz="4" w:space="0" w:color="auto"/>
              <w:right w:val="single" w:sz="4" w:space="0" w:color="auto"/>
            </w:tcBorders>
            <w:vAlign w:val="center"/>
          </w:tcPr>
          <w:p w14:paraId="45F28539" w14:textId="5D0E459B" w:rsidR="006426C6" w:rsidRPr="005C34BB" w:rsidRDefault="006426C6" w:rsidP="006426C6">
            <w:pPr>
              <w:jc w:val="center"/>
            </w:pPr>
            <w:r w:rsidRPr="005C34BB">
              <w:rPr>
                <w:rFonts w:hint="eastAsia"/>
              </w:rPr>
              <w:t>2</w:t>
            </w:r>
          </w:p>
        </w:tc>
      </w:tr>
    </w:tbl>
    <w:p w14:paraId="327EFBCA" w14:textId="77777777" w:rsidR="000318B3" w:rsidRPr="005C34BB" w:rsidRDefault="000318B3" w:rsidP="007C4D4C">
      <w:pPr>
        <w:tabs>
          <w:tab w:val="left" w:pos="432"/>
          <w:tab w:val="left" w:pos="2952"/>
          <w:tab w:val="left" w:pos="5832"/>
        </w:tabs>
        <w:ind w:firstLineChars="300" w:firstLine="660"/>
      </w:pPr>
    </w:p>
    <w:p w14:paraId="2737F059" w14:textId="0DF78BCC" w:rsidR="000318B3" w:rsidRPr="005C34BB" w:rsidRDefault="001B6B90">
      <w:pPr>
        <w:tabs>
          <w:tab w:val="left" w:pos="432"/>
          <w:tab w:val="left" w:pos="2952"/>
          <w:tab w:val="left" w:pos="5832"/>
        </w:tabs>
        <w:ind w:firstLineChars="300" w:firstLine="660"/>
      </w:pPr>
      <w:r w:rsidRPr="005C34BB">
        <w:t>*</w:t>
      </w:r>
      <w:r w:rsidR="000318B3" w:rsidRPr="005C34BB">
        <w:rPr>
          <w:rFonts w:hint="eastAsia"/>
        </w:rPr>
        <w:t xml:space="preserve"> Work Experience</w:t>
      </w:r>
    </w:p>
    <w:p w14:paraId="5EF25B65" w14:textId="4F81A330" w:rsidR="001B6B90" w:rsidRPr="005C34BB" w:rsidRDefault="001B6B90" w:rsidP="00FF7828">
      <w:pPr>
        <w:pStyle w:val="Prrafodelista"/>
        <w:numPr>
          <w:ilvl w:val="0"/>
          <w:numId w:val="166"/>
        </w:numPr>
        <w:tabs>
          <w:tab w:val="left" w:pos="432"/>
          <w:tab w:val="left" w:pos="2952"/>
          <w:tab w:val="left" w:pos="5832"/>
        </w:tabs>
      </w:pPr>
      <w:r w:rsidRPr="005C34BB">
        <w:t>Career Certificate</w:t>
      </w:r>
      <w:r w:rsidR="0098419A" w:rsidRPr="005C34BB">
        <w:t xml:space="preserve"> of construction Engineer issued by the Korea Construction Engineers </w:t>
      </w:r>
      <w:proofErr w:type="gramStart"/>
      <w:r w:rsidR="0098419A" w:rsidRPr="005C34BB">
        <w:t>Association(</w:t>
      </w:r>
      <w:proofErr w:type="gramEnd"/>
      <w:r w:rsidR="0098419A" w:rsidRPr="005C34BB">
        <w:t xml:space="preserve">KOCEA) should be submitted. The certificates can be translated into </w:t>
      </w:r>
      <w:proofErr w:type="gramStart"/>
      <w:r w:rsidR="0098419A" w:rsidRPr="005C34BB">
        <w:t>English(</w:t>
      </w:r>
      <w:proofErr w:type="gramEnd"/>
      <w:r w:rsidR="0098419A" w:rsidRPr="005C34BB">
        <w:t xml:space="preserve">notarization is not needed) and both Korean and English versions shall be submitted. For English version, only relevant </w:t>
      </w:r>
      <w:proofErr w:type="gramStart"/>
      <w:r w:rsidR="0098419A" w:rsidRPr="005C34BB">
        <w:t>parts(</w:t>
      </w:r>
      <w:proofErr w:type="gramEnd"/>
      <w:r w:rsidR="0098419A" w:rsidRPr="005C34BB">
        <w:t>personnel profile, participation project description pages) can be submitted.</w:t>
      </w:r>
    </w:p>
    <w:p w14:paraId="3FE926CD" w14:textId="77777777" w:rsidR="000318B3" w:rsidRPr="005C34BB" w:rsidRDefault="000318B3" w:rsidP="001A7EBC">
      <w:pPr>
        <w:tabs>
          <w:tab w:val="left" w:pos="432"/>
          <w:tab w:val="left" w:pos="2952"/>
          <w:tab w:val="left" w:pos="5832"/>
        </w:tabs>
        <w:ind w:firstLineChars="300" w:firstLine="660"/>
      </w:pPr>
    </w:p>
    <w:p w14:paraId="72F5266C" w14:textId="572AA2BE" w:rsidR="001B6B90" w:rsidRPr="005C34BB" w:rsidRDefault="001B6B90" w:rsidP="001A7EBC">
      <w:pPr>
        <w:tabs>
          <w:tab w:val="left" w:pos="432"/>
          <w:tab w:val="left" w:pos="2952"/>
          <w:tab w:val="left" w:pos="5832"/>
        </w:tabs>
        <w:ind w:firstLineChars="300" w:firstLine="660"/>
      </w:pPr>
      <w:r w:rsidRPr="005C34BB">
        <w:t xml:space="preserve">**Similar Construction contracts means   </w:t>
      </w:r>
    </w:p>
    <w:p w14:paraId="5D803BBE" w14:textId="3B8A443F" w:rsidR="001B6B90" w:rsidRPr="005C34BB" w:rsidRDefault="001B6B90" w:rsidP="00FF7828">
      <w:pPr>
        <w:pStyle w:val="Prrafodelista"/>
        <w:numPr>
          <w:ilvl w:val="0"/>
          <w:numId w:val="163"/>
        </w:numPr>
        <w:tabs>
          <w:tab w:val="left" w:pos="432"/>
          <w:tab w:val="left" w:pos="2952"/>
          <w:tab w:val="left" w:pos="5832"/>
        </w:tabs>
      </w:pPr>
      <w:r w:rsidRPr="005C34BB">
        <w:t>Construction of new bridges incorporating bridge expansion joints; or</w:t>
      </w:r>
    </w:p>
    <w:p w14:paraId="4268FFED" w14:textId="280BA60C" w:rsidR="001B6B90" w:rsidRPr="005C34BB" w:rsidRDefault="001B6B90" w:rsidP="00FF7828">
      <w:pPr>
        <w:pStyle w:val="Prrafodelista"/>
        <w:numPr>
          <w:ilvl w:val="0"/>
          <w:numId w:val="163"/>
        </w:numPr>
        <w:tabs>
          <w:tab w:val="left" w:pos="432"/>
          <w:tab w:val="left" w:pos="2952"/>
          <w:tab w:val="left" w:pos="5832"/>
        </w:tabs>
      </w:pPr>
      <w:r w:rsidRPr="005C34BB">
        <w:t>Rehabilitation, major maintenance, or improvement of existing bridges, including the replacement of bridge expansion joints.</w:t>
      </w:r>
    </w:p>
    <w:p w14:paraId="61EDDB78" w14:textId="66A472AE" w:rsidR="007E06E1" w:rsidRPr="005C34BB" w:rsidRDefault="007E06E1" w:rsidP="00FF7828">
      <w:pPr>
        <w:pStyle w:val="Prrafodelista"/>
        <w:numPr>
          <w:ilvl w:val="0"/>
          <w:numId w:val="163"/>
        </w:numPr>
        <w:tabs>
          <w:tab w:val="left" w:pos="432"/>
          <w:tab w:val="left" w:pos="2952"/>
          <w:tab w:val="left" w:pos="5832"/>
        </w:tabs>
      </w:pPr>
      <w:r w:rsidRPr="005C34BB">
        <w:t xml:space="preserve">Only experience from similar construction contracts successfully completed within the las ten (10) years shall be considered for evaluation. </w:t>
      </w:r>
    </w:p>
    <w:p w14:paraId="76A93576" w14:textId="77777777" w:rsidR="0098419A" w:rsidRPr="005C34BB" w:rsidRDefault="0098419A" w:rsidP="00FF7828">
      <w:pPr>
        <w:pStyle w:val="Prrafodelista"/>
        <w:numPr>
          <w:ilvl w:val="0"/>
          <w:numId w:val="163"/>
        </w:numPr>
        <w:tabs>
          <w:tab w:val="left" w:pos="432"/>
          <w:tab w:val="left" w:pos="2952"/>
          <w:tab w:val="left" w:pos="5832"/>
        </w:tabs>
      </w:pPr>
      <w:r w:rsidRPr="005C34BB">
        <w:t xml:space="preserve">Career Certificate of construction Engineer issued by the Korea Construction Engineers </w:t>
      </w:r>
      <w:proofErr w:type="gramStart"/>
      <w:r w:rsidRPr="005C34BB">
        <w:t>Association(</w:t>
      </w:r>
      <w:proofErr w:type="gramEnd"/>
      <w:r w:rsidRPr="005C34BB">
        <w:t xml:space="preserve">KOCEA) should be submitted. The certificates can be translated into </w:t>
      </w:r>
      <w:proofErr w:type="gramStart"/>
      <w:r w:rsidRPr="005C34BB">
        <w:t>English(</w:t>
      </w:r>
      <w:proofErr w:type="gramEnd"/>
      <w:r w:rsidRPr="005C34BB">
        <w:t xml:space="preserve">notarization is not needed) and both Korean and English versions shall be submitted. For English version, only relevant </w:t>
      </w:r>
      <w:proofErr w:type="gramStart"/>
      <w:r w:rsidRPr="005C34BB">
        <w:t>parts(</w:t>
      </w:r>
      <w:proofErr w:type="gramEnd"/>
      <w:r w:rsidRPr="005C34BB">
        <w:t>personnel profile, participation project description pages) can be submitted.</w:t>
      </w:r>
    </w:p>
    <w:bookmarkEnd w:id="193"/>
    <w:bookmarkEnd w:id="194"/>
    <w:p w14:paraId="62A7DB24" w14:textId="77777777" w:rsidR="001B6B90" w:rsidRPr="005C34BB" w:rsidRDefault="001B6B90" w:rsidP="000A75FC">
      <w:pPr>
        <w:ind w:left="720"/>
      </w:pPr>
    </w:p>
    <w:p w14:paraId="2EA40299" w14:textId="47D20B54" w:rsidR="000A75FC" w:rsidRPr="005C34BB" w:rsidRDefault="000A75FC" w:rsidP="000A75FC">
      <w:pPr>
        <w:ind w:left="720"/>
      </w:pPr>
      <w:r w:rsidRPr="005C34BB">
        <w:lastRenderedPageBreak/>
        <w:t>The Bidder shall provide details of the proposed personnel and their experience records using Forms PER-1 and PER-2 included in Section IV, Bidding Forms.</w:t>
      </w:r>
    </w:p>
    <w:p w14:paraId="650475A8" w14:textId="68CBEDE5" w:rsidR="000A75FC" w:rsidRPr="005C34BB" w:rsidRDefault="000A75FC" w:rsidP="000A75FC">
      <w:pPr>
        <w:spacing w:line="240" w:lineRule="atLeast"/>
        <w:ind w:left="709"/>
      </w:pPr>
    </w:p>
    <w:p w14:paraId="72725D6E" w14:textId="5880621B" w:rsidR="00D038B5" w:rsidRPr="005C34BB" w:rsidRDefault="00D038B5" w:rsidP="000A75FC">
      <w:pPr>
        <w:spacing w:line="240" w:lineRule="atLeast"/>
        <w:ind w:left="709"/>
      </w:pPr>
    </w:p>
    <w:p w14:paraId="504080C5" w14:textId="5598F309" w:rsidR="00D038B5" w:rsidRPr="005C34BB" w:rsidRDefault="00D038B5" w:rsidP="000A75FC">
      <w:pPr>
        <w:spacing w:line="240" w:lineRule="atLeast"/>
        <w:ind w:left="709"/>
      </w:pPr>
    </w:p>
    <w:p w14:paraId="67B08891" w14:textId="17D82164" w:rsidR="00D038B5" w:rsidRPr="005C34BB" w:rsidRDefault="00D038B5" w:rsidP="000A75FC">
      <w:pPr>
        <w:spacing w:line="240" w:lineRule="atLeast"/>
        <w:ind w:left="709"/>
      </w:pPr>
    </w:p>
    <w:p w14:paraId="5985B81E" w14:textId="79F538FA" w:rsidR="00D038B5" w:rsidRPr="005C34BB" w:rsidRDefault="00D038B5" w:rsidP="000A75FC">
      <w:pPr>
        <w:spacing w:line="240" w:lineRule="atLeast"/>
        <w:ind w:left="709"/>
      </w:pPr>
    </w:p>
    <w:p w14:paraId="4F97C61B" w14:textId="0C97DA3F" w:rsidR="00D038B5" w:rsidRPr="005C34BB" w:rsidRDefault="00D038B5" w:rsidP="000A75FC">
      <w:pPr>
        <w:spacing w:line="240" w:lineRule="atLeast"/>
        <w:ind w:left="709"/>
      </w:pPr>
    </w:p>
    <w:p w14:paraId="389C4D99" w14:textId="76535E34" w:rsidR="00D038B5" w:rsidRPr="005C34BB" w:rsidRDefault="00D038B5" w:rsidP="000A75FC">
      <w:pPr>
        <w:spacing w:line="240" w:lineRule="atLeast"/>
        <w:ind w:left="709"/>
      </w:pPr>
    </w:p>
    <w:p w14:paraId="534DBCFB" w14:textId="41D28A84" w:rsidR="001E5FC3" w:rsidRPr="005C34BB" w:rsidRDefault="000A75FC">
      <w:pPr>
        <w:spacing w:line="384" w:lineRule="auto"/>
        <w:ind w:firstLine="164"/>
        <w:jc w:val="center"/>
      </w:pPr>
      <w:r w:rsidRPr="005C34BB">
        <w:rPr>
          <w:i/>
          <w:iCs/>
        </w:rPr>
        <w:br w:type="page"/>
      </w:r>
      <w:bookmarkStart w:id="195" w:name="P88"/>
      <w:bookmarkEnd w:id="195"/>
    </w:p>
    <w:p w14:paraId="5A6BE387" w14:textId="70502CD2" w:rsidR="001E5FC3" w:rsidRPr="005C34BB" w:rsidRDefault="001E5FC3" w:rsidP="00FF7828">
      <w:pPr>
        <w:pStyle w:val="SBDTitle3"/>
        <w:numPr>
          <w:ilvl w:val="2"/>
          <w:numId w:val="15"/>
        </w:numPr>
        <w:tabs>
          <w:tab w:val="clear" w:pos="2160"/>
        </w:tabs>
        <w:ind w:left="357" w:hanging="357"/>
        <w:jc w:val="left"/>
      </w:pPr>
      <w:r w:rsidRPr="005C34BB">
        <w:rPr>
          <w:rFonts w:hint="eastAsia"/>
        </w:rPr>
        <w:lastRenderedPageBreak/>
        <w:t>Technical Bid Evaluation</w:t>
      </w:r>
    </w:p>
    <w:p w14:paraId="1A58393B" w14:textId="77777777" w:rsidR="001E5FC3" w:rsidRPr="005C34BB" w:rsidRDefault="001E5FC3" w:rsidP="001E5FC3">
      <w:pPr>
        <w:pStyle w:val="Piedepgina"/>
        <w:rPr>
          <w:b/>
        </w:rPr>
      </w:pPr>
    </w:p>
    <w:p w14:paraId="57B2C967" w14:textId="4ED9C7AB" w:rsidR="001E5FC3" w:rsidRPr="005C34BB" w:rsidRDefault="00CD34E9" w:rsidP="00FF7828">
      <w:pPr>
        <w:pStyle w:val="SBDTitle4"/>
        <w:numPr>
          <w:ilvl w:val="1"/>
          <w:numId w:val="159"/>
        </w:numPr>
        <w:jc w:val="left"/>
      </w:pPr>
      <w:r w:rsidRPr="005C34BB">
        <w:rPr>
          <w:rFonts w:hint="eastAsia"/>
        </w:rPr>
        <w:t>General</w:t>
      </w:r>
    </w:p>
    <w:p w14:paraId="00E56B09" w14:textId="77777777" w:rsidR="001E5FC3" w:rsidRPr="005C34BB" w:rsidRDefault="001E5FC3" w:rsidP="001E5FC3">
      <w:pPr>
        <w:tabs>
          <w:tab w:val="left" w:pos="1440"/>
          <w:tab w:val="left" w:pos="1710"/>
        </w:tabs>
        <w:ind w:left="1710" w:hanging="990"/>
        <w:jc w:val="left"/>
        <w:rPr>
          <w:b/>
        </w:rPr>
      </w:pPr>
    </w:p>
    <w:p w14:paraId="7C47D9FC" w14:textId="5F1E6DB0" w:rsidR="001E5FC3" w:rsidRPr="005C34BB" w:rsidRDefault="001E5FC3" w:rsidP="001E5FC3">
      <w:pPr>
        <w:tabs>
          <w:tab w:val="left" w:pos="1134"/>
        </w:tabs>
        <w:ind w:leftChars="472" w:left="1038"/>
        <w:rPr>
          <w:bCs/>
        </w:rPr>
      </w:pPr>
      <w:r w:rsidRPr="005C34BB">
        <w:rPr>
          <w:bCs/>
        </w:rPr>
        <w:t xml:space="preserve">Evaluation </w:t>
      </w:r>
      <w:r w:rsidR="00CD34E9" w:rsidRPr="005C34BB">
        <w:rPr>
          <w:rFonts w:hint="eastAsia"/>
          <w:bCs/>
        </w:rPr>
        <w:t xml:space="preserve">is based on a marking method on a scale of 100 points for 6 main criteria as follows; </w:t>
      </w:r>
    </w:p>
    <w:p w14:paraId="42B2F42C" w14:textId="77777777" w:rsidR="00CD34E9" w:rsidRPr="005C34BB" w:rsidRDefault="00CD34E9" w:rsidP="001E5FC3">
      <w:pPr>
        <w:tabs>
          <w:tab w:val="left" w:pos="1134"/>
        </w:tabs>
        <w:ind w:leftChars="472" w:left="1038"/>
        <w:rPr>
          <w:bCs/>
        </w:rPr>
      </w:pPr>
    </w:p>
    <w:p w14:paraId="108141D6" w14:textId="0D799646" w:rsidR="00CD34E9" w:rsidRPr="005C34BB" w:rsidRDefault="00CD34E9" w:rsidP="00FF7828">
      <w:pPr>
        <w:numPr>
          <w:ilvl w:val="0"/>
          <w:numId w:val="160"/>
        </w:numPr>
        <w:suppressAutoHyphens/>
        <w:ind w:right="-72"/>
        <w:rPr>
          <w:rFonts w:eastAsia="Batang"/>
          <w:spacing w:val="-4"/>
        </w:rPr>
      </w:pPr>
      <w:r w:rsidRPr="005C34BB">
        <w:rPr>
          <w:rFonts w:eastAsia="Batang"/>
          <w:spacing w:val="-4"/>
        </w:rPr>
        <w:t>Key Personnel</w:t>
      </w:r>
      <w:r w:rsidR="006C24DD" w:rsidRPr="005C34BB">
        <w:rPr>
          <w:rFonts w:eastAsia="Batang"/>
          <w:spacing w:val="-4"/>
        </w:rPr>
        <w:tab/>
      </w:r>
      <w:r w:rsidR="006C24DD" w:rsidRPr="005C34BB">
        <w:rPr>
          <w:rFonts w:eastAsia="Batang"/>
          <w:spacing w:val="-4"/>
        </w:rPr>
        <w:tab/>
      </w:r>
      <w:r w:rsidR="006C24DD" w:rsidRPr="005C34BB">
        <w:rPr>
          <w:rFonts w:eastAsia="Batang"/>
          <w:spacing w:val="-4"/>
        </w:rPr>
        <w:tab/>
      </w:r>
      <w:r w:rsidR="006C24DD" w:rsidRPr="005C34BB">
        <w:rPr>
          <w:rFonts w:eastAsia="Batang" w:hint="eastAsia"/>
          <w:spacing w:val="-4"/>
        </w:rPr>
        <w:t>10 points</w:t>
      </w:r>
    </w:p>
    <w:p w14:paraId="49C77553" w14:textId="5E97FC08" w:rsidR="00CD34E9" w:rsidRPr="005C34BB" w:rsidRDefault="00CD34E9" w:rsidP="00FF7828">
      <w:pPr>
        <w:numPr>
          <w:ilvl w:val="0"/>
          <w:numId w:val="160"/>
        </w:numPr>
        <w:suppressAutoHyphens/>
        <w:ind w:right="-72"/>
        <w:rPr>
          <w:rFonts w:eastAsia="Batang"/>
          <w:spacing w:val="-4"/>
        </w:rPr>
      </w:pPr>
      <w:r w:rsidRPr="005C34BB">
        <w:rPr>
          <w:rFonts w:eastAsia="Batang"/>
          <w:spacing w:val="-4"/>
        </w:rPr>
        <w:t>Equipment Plan</w:t>
      </w:r>
      <w:r w:rsidR="006C24DD" w:rsidRPr="005C34BB">
        <w:rPr>
          <w:rFonts w:eastAsia="Batang"/>
          <w:spacing w:val="-4"/>
        </w:rPr>
        <w:tab/>
      </w:r>
      <w:r w:rsidR="006C24DD" w:rsidRPr="005C34BB">
        <w:rPr>
          <w:rFonts w:eastAsia="Batang"/>
          <w:spacing w:val="-4"/>
        </w:rPr>
        <w:tab/>
      </w:r>
      <w:r w:rsidR="006C24DD" w:rsidRPr="005C34BB">
        <w:rPr>
          <w:rFonts w:eastAsia="Batang"/>
          <w:spacing w:val="-4"/>
        </w:rPr>
        <w:tab/>
      </w:r>
      <w:r w:rsidR="006C24DD" w:rsidRPr="005C34BB">
        <w:rPr>
          <w:rFonts w:eastAsia="Batang" w:hint="eastAsia"/>
          <w:spacing w:val="-4"/>
        </w:rPr>
        <w:t>10 points</w:t>
      </w:r>
    </w:p>
    <w:p w14:paraId="2ECF7CF7" w14:textId="6A189695" w:rsidR="00CD34E9" w:rsidRPr="005C34BB" w:rsidRDefault="00CD34E9" w:rsidP="00FF7828">
      <w:pPr>
        <w:numPr>
          <w:ilvl w:val="0"/>
          <w:numId w:val="160"/>
        </w:numPr>
        <w:suppressAutoHyphens/>
        <w:ind w:right="-72"/>
        <w:rPr>
          <w:rFonts w:eastAsia="Batang"/>
          <w:spacing w:val="-4"/>
        </w:rPr>
      </w:pPr>
      <w:r w:rsidRPr="005C34BB">
        <w:rPr>
          <w:rFonts w:eastAsia="Batang" w:hint="eastAsia"/>
          <w:spacing w:val="-4"/>
        </w:rPr>
        <w:t xml:space="preserve">Site </w:t>
      </w:r>
      <w:r w:rsidRPr="005C34BB">
        <w:rPr>
          <w:rFonts w:eastAsia="Batang"/>
          <w:spacing w:val="-4"/>
        </w:rPr>
        <w:t>Organization</w:t>
      </w:r>
      <w:r w:rsidR="006C24DD" w:rsidRPr="005C34BB">
        <w:rPr>
          <w:rFonts w:eastAsia="Batang"/>
          <w:spacing w:val="-4"/>
        </w:rPr>
        <w:tab/>
      </w:r>
      <w:r w:rsidR="006C24DD" w:rsidRPr="005C34BB">
        <w:rPr>
          <w:rFonts w:eastAsia="Batang"/>
          <w:spacing w:val="-4"/>
        </w:rPr>
        <w:tab/>
      </w:r>
      <w:r w:rsidR="006C24DD" w:rsidRPr="005C34BB">
        <w:rPr>
          <w:rFonts w:eastAsia="Batang"/>
          <w:spacing w:val="-4"/>
        </w:rPr>
        <w:tab/>
      </w:r>
      <w:r w:rsidR="006C24DD" w:rsidRPr="005C34BB">
        <w:rPr>
          <w:rFonts w:eastAsia="Batang" w:hint="eastAsia"/>
          <w:spacing w:val="-4"/>
        </w:rPr>
        <w:t>5 points</w:t>
      </w:r>
    </w:p>
    <w:p w14:paraId="51D68D82" w14:textId="60C62AED" w:rsidR="00CD34E9" w:rsidRPr="005C34BB" w:rsidRDefault="00CD34E9" w:rsidP="00FF7828">
      <w:pPr>
        <w:numPr>
          <w:ilvl w:val="0"/>
          <w:numId w:val="160"/>
        </w:numPr>
        <w:suppressAutoHyphens/>
        <w:ind w:right="-72"/>
        <w:rPr>
          <w:rFonts w:eastAsia="Batang"/>
          <w:spacing w:val="-4"/>
        </w:rPr>
      </w:pPr>
      <w:r w:rsidRPr="005C34BB">
        <w:rPr>
          <w:rFonts w:eastAsia="Batang"/>
          <w:spacing w:val="-4"/>
        </w:rPr>
        <w:t>Construction Method Statement</w:t>
      </w:r>
      <w:r w:rsidR="006C24DD" w:rsidRPr="005C34BB">
        <w:rPr>
          <w:rFonts w:eastAsia="Batang"/>
          <w:spacing w:val="-4"/>
        </w:rPr>
        <w:tab/>
      </w:r>
      <w:r w:rsidR="006C24DD" w:rsidRPr="005C34BB">
        <w:rPr>
          <w:rFonts w:eastAsia="Batang" w:hint="eastAsia"/>
          <w:spacing w:val="-4"/>
        </w:rPr>
        <w:t>50 points</w:t>
      </w:r>
    </w:p>
    <w:p w14:paraId="2EFFA7FE" w14:textId="770A6370" w:rsidR="00CD34E9" w:rsidRPr="005C34BB" w:rsidRDefault="00CD34E9" w:rsidP="00FF7828">
      <w:pPr>
        <w:numPr>
          <w:ilvl w:val="0"/>
          <w:numId w:val="160"/>
        </w:numPr>
        <w:suppressAutoHyphens/>
        <w:ind w:right="-72"/>
        <w:rPr>
          <w:rFonts w:eastAsia="Batang"/>
          <w:spacing w:val="-4"/>
        </w:rPr>
      </w:pPr>
      <w:r w:rsidRPr="005C34BB">
        <w:rPr>
          <w:rFonts w:eastAsia="Batang"/>
          <w:spacing w:val="-4"/>
        </w:rPr>
        <w:t>Maintenance Plan</w:t>
      </w:r>
      <w:r w:rsidR="006C24DD" w:rsidRPr="005C34BB">
        <w:rPr>
          <w:rFonts w:eastAsia="Batang"/>
          <w:spacing w:val="-4"/>
        </w:rPr>
        <w:tab/>
      </w:r>
      <w:r w:rsidR="006C24DD" w:rsidRPr="005C34BB">
        <w:rPr>
          <w:rFonts w:eastAsia="Batang"/>
          <w:spacing w:val="-4"/>
        </w:rPr>
        <w:tab/>
      </w:r>
      <w:r w:rsidR="006C24DD" w:rsidRPr="005C34BB">
        <w:rPr>
          <w:rFonts w:eastAsia="Batang"/>
          <w:spacing w:val="-4"/>
        </w:rPr>
        <w:tab/>
      </w:r>
      <w:r w:rsidR="006C24DD" w:rsidRPr="005C34BB">
        <w:rPr>
          <w:rFonts w:eastAsia="Batang" w:hint="eastAsia"/>
          <w:spacing w:val="-4"/>
        </w:rPr>
        <w:t>15 points</w:t>
      </w:r>
    </w:p>
    <w:p w14:paraId="20DC871A" w14:textId="5DB91920" w:rsidR="00CD34E9" w:rsidRPr="005C34BB" w:rsidRDefault="00CD34E9" w:rsidP="00FF7828">
      <w:pPr>
        <w:numPr>
          <w:ilvl w:val="0"/>
          <w:numId w:val="160"/>
        </w:numPr>
        <w:suppressAutoHyphens/>
        <w:ind w:right="-72"/>
        <w:rPr>
          <w:rFonts w:eastAsia="Batang"/>
          <w:spacing w:val="-4"/>
        </w:rPr>
      </w:pPr>
      <w:r w:rsidRPr="005C34BB">
        <w:rPr>
          <w:rFonts w:eastAsia="Batang"/>
          <w:spacing w:val="-4"/>
        </w:rPr>
        <w:t>Construction Schedule</w:t>
      </w:r>
      <w:r w:rsidR="006C24DD" w:rsidRPr="005C34BB">
        <w:rPr>
          <w:rFonts w:eastAsia="Batang"/>
          <w:spacing w:val="-4"/>
        </w:rPr>
        <w:tab/>
      </w:r>
      <w:r w:rsidR="006C24DD" w:rsidRPr="005C34BB">
        <w:rPr>
          <w:rFonts w:eastAsia="Batang"/>
          <w:spacing w:val="-4"/>
        </w:rPr>
        <w:tab/>
      </w:r>
      <w:r w:rsidR="006C24DD" w:rsidRPr="005C34BB">
        <w:rPr>
          <w:rFonts w:eastAsia="Batang" w:hint="eastAsia"/>
          <w:spacing w:val="-4"/>
        </w:rPr>
        <w:t>10 points</w:t>
      </w:r>
    </w:p>
    <w:p w14:paraId="5D7CC7C1" w14:textId="77777777" w:rsidR="00CD34E9" w:rsidRPr="005C34BB" w:rsidRDefault="00CD34E9" w:rsidP="001E5FC3">
      <w:pPr>
        <w:tabs>
          <w:tab w:val="left" w:pos="1134"/>
        </w:tabs>
        <w:ind w:leftChars="472" w:left="1038"/>
        <w:rPr>
          <w:bCs/>
        </w:rPr>
      </w:pPr>
    </w:p>
    <w:p w14:paraId="4149E984" w14:textId="67F99E5C" w:rsidR="001E5FC3" w:rsidRPr="005C34BB" w:rsidRDefault="00377716" w:rsidP="001E5FC3">
      <w:pPr>
        <w:tabs>
          <w:tab w:val="left" w:pos="1134"/>
        </w:tabs>
        <w:ind w:leftChars="472" w:left="1038"/>
        <w:rPr>
          <w:bCs/>
        </w:rPr>
      </w:pPr>
      <w:r w:rsidRPr="005C34BB">
        <w:rPr>
          <w:bCs/>
        </w:rPr>
        <w:t xml:space="preserve">Only Bidders obtaining a Technical Score of </w:t>
      </w:r>
      <w:r w:rsidR="00FA08D4" w:rsidRPr="005C34BB">
        <w:rPr>
          <w:bCs/>
        </w:rPr>
        <w:t>7</w:t>
      </w:r>
      <w:r w:rsidR="00E46481" w:rsidRPr="005C34BB">
        <w:rPr>
          <w:bCs/>
        </w:rPr>
        <w:t>0</w:t>
      </w:r>
      <w:r w:rsidRPr="005C34BB">
        <w:t xml:space="preserve"> points </w:t>
      </w:r>
      <w:r w:rsidRPr="005C34BB">
        <w:rPr>
          <w:bCs/>
        </w:rPr>
        <w:t>or above shall proceed to the Price Bid</w:t>
      </w:r>
      <w:r w:rsidRPr="005C34BB">
        <w:rPr>
          <w:rFonts w:hint="eastAsia"/>
          <w:bCs/>
        </w:rPr>
        <w:t>.</w:t>
      </w:r>
    </w:p>
    <w:p w14:paraId="765DC96B" w14:textId="77777777" w:rsidR="001E5FC3" w:rsidRPr="005C34BB" w:rsidRDefault="001E5FC3" w:rsidP="001E5FC3">
      <w:pPr>
        <w:tabs>
          <w:tab w:val="left" w:pos="1134"/>
        </w:tabs>
        <w:ind w:leftChars="472" w:left="1038"/>
        <w:rPr>
          <w:bCs/>
        </w:rPr>
      </w:pPr>
    </w:p>
    <w:p w14:paraId="6A354F3C" w14:textId="77777777" w:rsidR="005C030A" w:rsidRPr="005C34BB" w:rsidRDefault="005C030A" w:rsidP="001E5FC3">
      <w:pPr>
        <w:tabs>
          <w:tab w:val="left" w:pos="1134"/>
        </w:tabs>
        <w:ind w:leftChars="472" w:left="1038"/>
        <w:rPr>
          <w:bCs/>
        </w:rPr>
      </w:pPr>
    </w:p>
    <w:p w14:paraId="0AA9AC5E" w14:textId="1022D721" w:rsidR="001E5FC3" w:rsidRPr="005C34BB" w:rsidRDefault="005C030A" w:rsidP="00FF7828">
      <w:pPr>
        <w:pStyle w:val="SBDTitle4"/>
        <w:numPr>
          <w:ilvl w:val="1"/>
          <w:numId w:val="159"/>
        </w:numPr>
        <w:jc w:val="left"/>
      </w:pPr>
      <w:bookmarkStart w:id="196" w:name="_Hlk235463648"/>
      <w:r w:rsidRPr="005C34BB">
        <w:t>Evaluation Criteria for Each Technical Factor</w:t>
      </w:r>
    </w:p>
    <w:bookmarkEnd w:id="196"/>
    <w:p w14:paraId="2A465A4E" w14:textId="77777777" w:rsidR="001E5FC3" w:rsidRPr="005C34BB" w:rsidRDefault="001E5FC3" w:rsidP="001E5FC3">
      <w:pPr>
        <w:pStyle w:val="Outline4"/>
      </w:pPr>
    </w:p>
    <w:p w14:paraId="7EEDFD0A" w14:textId="178C689C" w:rsidR="005C030A" w:rsidRPr="005C34BB" w:rsidRDefault="005C030A" w:rsidP="005C030A">
      <w:pPr>
        <w:suppressAutoHyphens/>
        <w:ind w:right="-72"/>
        <w:rPr>
          <w:rFonts w:eastAsia="Batang"/>
          <w:b/>
          <w:bCs/>
          <w:spacing w:val="-4"/>
        </w:rPr>
      </w:pPr>
      <w:bookmarkStart w:id="197" w:name="_Hlk234850190"/>
      <w:r w:rsidRPr="005C34BB">
        <w:rPr>
          <w:rFonts w:eastAsia="Batang"/>
          <w:b/>
          <w:bCs/>
          <w:spacing w:val="-4"/>
        </w:rPr>
        <w:t>3.</w:t>
      </w:r>
      <w:r w:rsidRPr="005C34BB">
        <w:rPr>
          <w:rFonts w:eastAsia="Batang" w:hint="eastAsia"/>
          <w:b/>
          <w:bCs/>
          <w:spacing w:val="-4"/>
        </w:rPr>
        <w:t>2</w:t>
      </w:r>
      <w:r w:rsidRPr="005C34BB">
        <w:rPr>
          <w:rFonts w:eastAsia="Batang"/>
          <w:b/>
          <w:bCs/>
          <w:spacing w:val="-4"/>
        </w:rPr>
        <w:t xml:space="preserve">.1 </w:t>
      </w:r>
      <w:bookmarkStart w:id="198" w:name="_Hlk235463692"/>
      <w:r w:rsidRPr="005C34BB">
        <w:rPr>
          <w:rFonts w:eastAsia="Batang"/>
          <w:b/>
          <w:bCs/>
          <w:spacing w:val="-4"/>
        </w:rPr>
        <w:t>Key Personnel</w:t>
      </w:r>
      <w:bookmarkEnd w:id="198"/>
    </w:p>
    <w:p w14:paraId="0B116F22" w14:textId="77777777" w:rsidR="005C030A" w:rsidRPr="005C34BB" w:rsidRDefault="005C030A" w:rsidP="005C030A">
      <w:pPr>
        <w:suppressAutoHyphens/>
        <w:ind w:right="-72"/>
        <w:rPr>
          <w:rFonts w:eastAsia="Batang"/>
          <w:spacing w:val="-4"/>
        </w:rPr>
      </w:pPr>
    </w:p>
    <w:p w14:paraId="72C97CD8" w14:textId="77777777" w:rsidR="00921335" w:rsidRPr="005C34BB" w:rsidRDefault="00921335" w:rsidP="00921335">
      <w:pPr>
        <w:suppressAutoHyphens/>
        <w:ind w:right="-72"/>
        <w:rPr>
          <w:rFonts w:eastAsia="Batang"/>
          <w:spacing w:val="-4"/>
          <w:szCs w:val="18"/>
        </w:rPr>
      </w:pPr>
      <w:r w:rsidRPr="005C34BB">
        <w:rPr>
          <w:rFonts w:eastAsia="Batang"/>
          <w:spacing w:val="-4"/>
          <w:szCs w:val="18"/>
        </w:rPr>
        <w:t>The Bidder shall propose a Project Manager and a Resident Engineer as the Key Personnel for the Works.</w:t>
      </w:r>
    </w:p>
    <w:p w14:paraId="221B5A23" w14:textId="77777777" w:rsidR="00921335" w:rsidRPr="005C34BB" w:rsidRDefault="00921335" w:rsidP="00921335">
      <w:pPr>
        <w:suppressAutoHyphens/>
        <w:ind w:right="-72"/>
        <w:rPr>
          <w:rFonts w:eastAsia="Batang"/>
          <w:spacing w:val="-4"/>
          <w:szCs w:val="18"/>
        </w:rPr>
      </w:pPr>
      <w:r w:rsidRPr="005C34BB">
        <w:rPr>
          <w:rFonts w:eastAsia="Batang"/>
          <w:spacing w:val="-4"/>
          <w:szCs w:val="18"/>
        </w:rPr>
        <w:t xml:space="preserve">The Technical Proposal shall describe the capabilities, roles, responsibilities, authority, reporting lines, and coordination arrangements of each proposed Key Personnel. </w:t>
      </w:r>
    </w:p>
    <w:p w14:paraId="3FAA2F50" w14:textId="77777777" w:rsidR="00921335" w:rsidRPr="005C34BB" w:rsidRDefault="00921335" w:rsidP="00921335">
      <w:pPr>
        <w:suppressAutoHyphens/>
        <w:ind w:right="-72"/>
        <w:rPr>
          <w:rFonts w:eastAsia="Batang"/>
          <w:spacing w:val="-4"/>
          <w:szCs w:val="18"/>
        </w:rPr>
      </w:pPr>
    </w:p>
    <w:p w14:paraId="52E2BF6F" w14:textId="35FCD5FE" w:rsidR="00921335" w:rsidRPr="005C34BB" w:rsidRDefault="00921335" w:rsidP="00921335">
      <w:pPr>
        <w:suppressAutoHyphens/>
        <w:ind w:right="-72"/>
        <w:rPr>
          <w:rFonts w:eastAsia="Batang"/>
          <w:spacing w:val="-4"/>
          <w:szCs w:val="18"/>
        </w:rPr>
      </w:pPr>
      <w:r w:rsidRPr="005C34BB">
        <w:rPr>
          <w:rFonts w:eastAsia="Batang"/>
          <w:spacing w:val="-4"/>
          <w:szCs w:val="18"/>
        </w:rPr>
        <w:t>It shall also explain how the Project Manager and Resident Engineer will perform, manage, and supervise the activities required under the Works Requirements, including the Engineering Review, removal and installation of the expansion joint systems, quality control, safety management, schedule control, and coordination with the Employer.</w:t>
      </w:r>
    </w:p>
    <w:p w14:paraId="11F507E7" w14:textId="77777777" w:rsidR="00921335" w:rsidRPr="005C34BB" w:rsidRDefault="00921335" w:rsidP="005C030A">
      <w:pPr>
        <w:suppressAutoHyphens/>
        <w:ind w:right="-72"/>
        <w:rPr>
          <w:rFonts w:eastAsia="Batang"/>
          <w:spacing w:val="-4"/>
          <w:szCs w:val="18"/>
        </w:rPr>
      </w:pPr>
    </w:p>
    <w:bookmarkEnd w:id="197"/>
    <w:p w14:paraId="7EAD6374" w14:textId="129293CE" w:rsidR="005C030A" w:rsidRPr="005C34BB" w:rsidRDefault="005C030A" w:rsidP="005C030A">
      <w:pPr>
        <w:suppressAutoHyphens/>
        <w:ind w:right="-72"/>
        <w:rPr>
          <w:rFonts w:eastAsia="Batang"/>
          <w:b/>
          <w:bCs/>
          <w:spacing w:val="-4"/>
        </w:rPr>
      </w:pPr>
      <w:r w:rsidRPr="005C34BB">
        <w:rPr>
          <w:rFonts w:eastAsia="Batang"/>
          <w:b/>
          <w:bCs/>
          <w:spacing w:val="-4"/>
        </w:rPr>
        <w:t>3.</w:t>
      </w:r>
      <w:r w:rsidRPr="005C34BB">
        <w:rPr>
          <w:rFonts w:eastAsia="Batang" w:hint="eastAsia"/>
          <w:b/>
          <w:bCs/>
          <w:spacing w:val="-4"/>
        </w:rPr>
        <w:t>2</w:t>
      </w:r>
      <w:r w:rsidRPr="005C34BB">
        <w:rPr>
          <w:rFonts w:eastAsia="Batang"/>
          <w:b/>
          <w:bCs/>
          <w:spacing w:val="-4"/>
        </w:rPr>
        <w:t xml:space="preserve">.2 </w:t>
      </w:r>
      <w:bookmarkStart w:id="199" w:name="_Hlk235463725"/>
      <w:r w:rsidRPr="005C34BB">
        <w:rPr>
          <w:rFonts w:eastAsia="Batang"/>
          <w:b/>
          <w:bCs/>
          <w:spacing w:val="-4"/>
        </w:rPr>
        <w:t>Equipment Plan</w:t>
      </w:r>
      <w:bookmarkEnd w:id="199"/>
    </w:p>
    <w:p w14:paraId="5CCD5D64" w14:textId="77777777" w:rsidR="005C030A" w:rsidRPr="005C34BB" w:rsidRDefault="005C030A" w:rsidP="005C030A">
      <w:pPr>
        <w:suppressAutoHyphens/>
        <w:ind w:right="-72"/>
        <w:rPr>
          <w:rFonts w:eastAsia="Batang"/>
          <w:spacing w:val="-4"/>
        </w:rPr>
      </w:pPr>
    </w:p>
    <w:p w14:paraId="18EF32CC" w14:textId="77777777" w:rsidR="006A2233" w:rsidRPr="005C34BB" w:rsidRDefault="006A2233" w:rsidP="006A2233">
      <w:pPr>
        <w:suppressAutoHyphens/>
        <w:ind w:right="-72"/>
        <w:rPr>
          <w:rFonts w:eastAsia="Batang"/>
          <w:spacing w:val="-4"/>
          <w:szCs w:val="18"/>
        </w:rPr>
      </w:pPr>
      <w:bookmarkStart w:id="200" w:name="_Hlk235465537"/>
      <w:r w:rsidRPr="005C34BB">
        <w:rPr>
          <w:rFonts w:eastAsia="Batang"/>
          <w:spacing w:val="-4"/>
          <w:szCs w:val="18"/>
        </w:rPr>
        <w:lastRenderedPageBreak/>
        <w:t>The Bidder shall submit an Equipment Sourcing and Mobilization Plan describing how the minimum equipment specified in the table below will be sourced and mobilized for the Works.</w:t>
      </w:r>
    </w:p>
    <w:p w14:paraId="2B7C701C" w14:textId="77777777" w:rsidR="006A2233" w:rsidRPr="005C34BB" w:rsidRDefault="006A2233" w:rsidP="006A2233">
      <w:pPr>
        <w:suppressAutoHyphens/>
        <w:ind w:right="-72"/>
        <w:rPr>
          <w:rFonts w:eastAsia="Batang"/>
          <w:spacing w:val="-4"/>
          <w:szCs w:val="18"/>
        </w:rPr>
      </w:pPr>
    </w:p>
    <w:p w14:paraId="5FE5BE42" w14:textId="77777777" w:rsidR="006A2233" w:rsidRPr="005C34BB" w:rsidRDefault="006A2233" w:rsidP="006A2233">
      <w:pPr>
        <w:suppressAutoHyphens/>
        <w:ind w:right="-72"/>
        <w:rPr>
          <w:rFonts w:eastAsia="Batang"/>
          <w:spacing w:val="-4"/>
          <w:szCs w:val="18"/>
        </w:rPr>
      </w:pPr>
      <w:r w:rsidRPr="005C34BB">
        <w:rPr>
          <w:rFonts w:eastAsia="Batang"/>
          <w:spacing w:val="-4"/>
          <w:szCs w:val="18"/>
        </w:rPr>
        <w:t>The Plan shall also identify any additional equipment considered necessary and explain how such equipment will be sourced, mobilized, and deployed for each stage of construction. Equipment may be owned, procured, or leased, including from local suppliers in Bolivia.</w:t>
      </w:r>
    </w:p>
    <w:p w14:paraId="0BC0CCE3" w14:textId="77777777" w:rsidR="006A2233" w:rsidRPr="005C34BB" w:rsidRDefault="006A2233" w:rsidP="006A2233">
      <w:pPr>
        <w:suppressAutoHyphens/>
        <w:ind w:right="-72"/>
        <w:rPr>
          <w:rFonts w:eastAsia="Batang"/>
          <w:spacing w:val="-4"/>
          <w:szCs w:val="18"/>
        </w:rPr>
      </w:pPr>
    </w:p>
    <w:p w14:paraId="7E80CAF2" w14:textId="77777777" w:rsidR="006A2233" w:rsidRPr="005C34BB" w:rsidRDefault="006A2233" w:rsidP="006A2233">
      <w:pPr>
        <w:suppressAutoHyphens/>
        <w:ind w:right="-72"/>
        <w:rPr>
          <w:rFonts w:eastAsia="Batang"/>
          <w:spacing w:val="-4"/>
          <w:szCs w:val="18"/>
        </w:rPr>
      </w:pPr>
      <w:r w:rsidRPr="005C34BB">
        <w:rPr>
          <w:rFonts w:eastAsia="Batang"/>
          <w:spacing w:val="-4"/>
          <w:szCs w:val="18"/>
        </w:rPr>
        <w:t>The Bidder may submit supporting documents confirming the ownership, leasing arrangements, or availability of the proposed equipment.</w:t>
      </w:r>
    </w:p>
    <w:p w14:paraId="2DF6A5BE" w14:textId="77777777" w:rsidR="006A2233" w:rsidRPr="005C34BB" w:rsidRDefault="006A2233" w:rsidP="006A2233">
      <w:pPr>
        <w:suppressAutoHyphens/>
        <w:ind w:right="-72"/>
        <w:rPr>
          <w:rFonts w:eastAsia="Batang"/>
          <w:spacing w:val="-4"/>
          <w:szCs w:val="18"/>
        </w:rPr>
      </w:pPr>
    </w:p>
    <w:p w14:paraId="0F601A58" w14:textId="1CD72C97" w:rsidR="00DC5850" w:rsidRPr="005C34BB" w:rsidRDefault="006A2233" w:rsidP="007C4D4C">
      <w:pPr>
        <w:suppressAutoHyphens/>
        <w:ind w:right="-72"/>
        <w:rPr>
          <w:spacing w:val="-4"/>
        </w:rPr>
      </w:pPr>
      <w:r w:rsidRPr="005C34BB">
        <w:rPr>
          <w:rFonts w:eastAsia="Batang"/>
          <w:spacing w:val="-4"/>
          <w:szCs w:val="18"/>
        </w:rPr>
        <w:t>The Plan will be evaluated based on the feasibility and adequacy of the proposed equipment sourcing, mobilization, and deployment arrangements for the proper and timely execution of the Works.</w:t>
      </w:r>
    </w:p>
    <w:p w14:paraId="3CD0C9D4" w14:textId="77777777" w:rsidR="006A2233" w:rsidRPr="005C34BB" w:rsidRDefault="006A2233" w:rsidP="007C4D4C">
      <w:pPr>
        <w:suppressAutoHyphens/>
        <w:ind w:right="-72"/>
        <w:rPr>
          <w:spacing w:val="-4"/>
        </w:rPr>
      </w:pPr>
    </w:p>
    <w:p w14:paraId="6EA9C111" w14:textId="77CB61BD" w:rsidR="00BD4A33" w:rsidRPr="005C34BB" w:rsidRDefault="0057264B" w:rsidP="005C030A">
      <w:pPr>
        <w:jc w:val="left"/>
        <w:rPr>
          <w:rFonts w:eastAsia="Batang"/>
          <w:b/>
          <w:bCs/>
          <w:spacing w:val="-4"/>
        </w:rPr>
      </w:pPr>
      <w:bookmarkStart w:id="201" w:name="_Hlk234850685"/>
      <w:r w:rsidRPr="005C34BB">
        <w:rPr>
          <w:rFonts w:eastAsia="Batang" w:hint="eastAsia"/>
          <w:b/>
          <w:bCs/>
          <w:spacing w:val="-4"/>
        </w:rPr>
        <w:t xml:space="preserve">Minimum </w:t>
      </w:r>
      <w:r w:rsidRPr="005C34BB">
        <w:rPr>
          <w:rFonts w:eastAsia="Batang"/>
          <w:b/>
          <w:bCs/>
          <w:spacing w:val="-4"/>
        </w:rPr>
        <w:t>Equipment Table</w:t>
      </w:r>
      <w:r w:rsidRPr="005C34BB">
        <w:rPr>
          <w:rFonts w:eastAsia="Batang" w:hint="eastAsia"/>
          <w:b/>
          <w:bCs/>
          <w:spacing w:val="-4"/>
        </w:rPr>
        <w:t xml:space="preserve"> </w:t>
      </w:r>
    </w:p>
    <w:tbl>
      <w:tblPr>
        <w:tblStyle w:val="Tablaconcuadrcula"/>
        <w:tblW w:w="9086" w:type="dxa"/>
        <w:tblInd w:w="-5" w:type="dxa"/>
        <w:tblLook w:val="04A0" w:firstRow="1" w:lastRow="0" w:firstColumn="1" w:lastColumn="0" w:noHBand="0" w:noVBand="1"/>
      </w:tblPr>
      <w:tblGrid>
        <w:gridCol w:w="851"/>
        <w:gridCol w:w="1843"/>
        <w:gridCol w:w="2141"/>
        <w:gridCol w:w="1194"/>
        <w:gridCol w:w="3057"/>
      </w:tblGrid>
      <w:tr w:rsidR="0051084F" w:rsidRPr="005C34BB" w14:paraId="53047976" w14:textId="19A85A09" w:rsidTr="00BD4A33">
        <w:trPr>
          <w:trHeight w:val="474"/>
        </w:trPr>
        <w:tc>
          <w:tcPr>
            <w:tcW w:w="851" w:type="dxa"/>
            <w:shd w:val="clear" w:color="auto" w:fill="D9D9D9" w:themeFill="background1" w:themeFillShade="D9"/>
            <w:vAlign w:val="center"/>
            <w:hideMark/>
          </w:tcPr>
          <w:p w14:paraId="19D6521D" w14:textId="2BFA5284" w:rsidR="0051084F" w:rsidRPr="005C34BB" w:rsidRDefault="0051084F" w:rsidP="0051084F">
            <w:pPr>
              <w:spacing w:after="200"/>
              <w:jc w:val="center"/>
              <w:rPr>
                <w:b/>
                <w:bCs/>
                <w:lang w:eastAsia="ko-KR"/>
              </w:rPr>
            </w:pPr>
            <w:r w:rsidRPr="005C34BB">
              <w:rPr>
                <w:b/>
                <w:bCs/>
                <w:lang w:eastAsia="ko-KR"/>
              </w:rPr>
              <w:t>No.</w:t>
            </w:r>
          </w:p>
        </w:tc>
        <w:tc>
          <w:tcPr>
            <w:tcW w:w="1843" w:type="dxa"/>
            <w:shd w:val="clear" w:color="auto" w:fill="D9D9D9" w:themeFill="background1" w:themeFillShade="D9"/>
            <w:vAlign w:val="center"/>
            <w:hideMark/>
          </w:tcPr>
          <w:p w14:paraId="4E18DCFB" w14:textId="51340599" w:rsidR="0051084F" w:rsidRPr="005C34BB" w:rsidRDefault="0051084F" w:rsidP="0051084F">
            <w:pPr>
              <w:spacing w:after="200"/>
              <w:jc w:val="center"/>
              <w:rPr>
                <w:b/>
                <w:bCs/>
                <w:lang w:eastAsia="ko-KR"/>
              </w:rPr>
            </w:pPr>
            <w:r w:rsidRPr="005C34BB">
              <w:rPr>
                <w:b/>
                <w:bCs/>
                <w:lang w:eastAsia="ko-KR"/>
              </w:rPr>
              <w:t>Equipment Type</w:t>
            </w:r>
          </w:p>
        </w:tc>
        <w:tc>
          <w:tcPr>
            <w:tcW w:w="2141" w:type="dxa"/>
            <w:shd w:val="clear" w:color="auto" w:fill="D9D9D9" w:themeFill="background1" w:themeFillShade="D9"/>
            <w:vAlign w:val="center"/>
            <w:hideMark/>
          </w:tcPr>
          <w:p w14:paraId="2AE256BC" w14:textId="59A99AAA" w:rsidR="0051084F" w:rsidRPr="005C34BB" w:rsidRDefault="0051084F" w:rsidP="0051084F">
            <w:pPr>
              <w:spacing w:after="200"/>
              <w:jc w:val="center"/>
              <w:rPr>
                <w:b/>
                <w:bCs/>
                <w:lang w:eastAsia="ko-KR"/>
              </w:rPr>
            </w:pPr>
            <w:r w:rsidRPr="005C34BB">
              <w:rPr>
                <w:b/>
                <w:bCs/>
                <w:lang w:eastAsia="ko-KR"/>
              </w:rPr>
              <w:t>Minimum Specification</w:t>
            </w:r>
          </w:p>
        </w:tc>
        <w:tc>
          <w:tcPr>
            <w:tcW w:w="1194" w:type="dxa"/>
            <w:shd w:val="clear" w:color="auto" w:fill="D9D9D9" w:themeFill="background1" w:themeFillShade="D9"/>
            <w:vAlign w:val="center"/>
            <w:hideMark/>
          </w:tcPr>
          <w:p w14:paraId="48264410" w14:textId="31B3613B" w:rsidR="0051084F" w:rsidRPr="005C34BB" w:rsidRDefault="0051084F" w:rsidP="0051084F">
            <w:pPr>
              <w:spacing w:after="200"/>
              <w:jc w:val="center"/>
              <w:rPr>
                <w:b/>
                <w:bCs/>
                <w:lang w:eastAsia="ko-KR"/>
              </w:rPr>
            </w:pPr>
            <w:r w:rsidRPr="005C34BB">
              <w:rPr>
                <w:b/>
                <w:bCs/>
                <w:lang w:eastAsia="ko-KR"/>
              </w:rPr>
              <w:t>Minimum Quantity</w:t>
            </w:r>
          </w:p>
        </w:tc>
        <w:tc>
          <w:tcPr>
            <w:tcW w:w="3057" w:type="dxa"/>
            <w:shd w:val="clear" w:color="auto" w:fill="D9D9D9" w:themeFill="background1" w:themeFillShade="D9"/>
            <w:vAlign w:val="center"/>
            <w:hideMark/>
          </w:tcPr>
          <w:p w14:paraId="7F0DE483" w14:textId="32EF193F" w:rsidR="0051084F" w:rsidRPr="005C34BB" w:rsidRDefault="0051084F" w:rsidP="0051084F">
            <w:pPr>
              <w:spacing w:after="200"/>
              <w:jc w:val="center"/>
              <w:rPr>
                <w:b/>
                <w:bCs/>
                <w:lang w:eastAsia="ko-KR"/>
              </w:rPr>
            </w:pPr>
            <w:r w:rsidRPr="005C34BB">
              <w:rPr>
                <w:b/>
                <w:bCs/>
                <w:lang w:eastAsia="ko-KR"/>
              </w:rPr>
              <w:t>Main Purpose</w:t>
            </w:r>
          </w:p>
        </w:tc>
      </w:tr>
      <w:tr w:rsidR="0051084F" w:rsidRPr="005C34BB" w14:paraId="72FFE10A" w14:textId="15F0861B" w:rsidTr="001A7EBC">
        <w:trPr>
          <w:trHeight w:val="293"/>
        </w:trPr>
        <w:tc>
          <w:tcPr>
            <w:tcW w:w="851" w:type="dxa"/>
            <w:vAlign w:val="center"/>
            <w:hideMark/>
          </w:tcPr>
          <w:p w14:paraId="6DB49814" w14:textId="1A92983A" w:rsidR="0051084F" w:rsidRPr="005C34BB" w:rsidRDefault="0051084F" w:rsidP="0051084F">
            <w:pPr>
              <w:spacing w:after="200"/>
              <w:jc w:val="center"/>
              <w:rPr>
                <w:lang w:eastAsia="ko-KR"/>
              </w:rPr>
            </w:pPr>
            <w:r w:rsidRPr="005C34BB">
              <w:rPr>
                <w:lang w:eastAsia="ko-KR"/>
              </w:rPr>
              <w:t>1</w:t>
            </w:r>
          </w:p>
        </w:tc>
        <w:tc>
          <w:tcPr>
            <w:tcW w:w="1843" w:type="dxa"/>
            <w:vAlign w:val="center"/>
            <w:hideMark/>
          </w:tcPr>
          <w:p w14:paraId="443B2CE7" w14:textId="1DCE5B82" w:rsidR="0051084F" w:rsidRPr="005C34BB" w:rsidRDefault="0051084F" w:rsidP="0051084F">
            <w:pPr>
              <w:spacing w:after="200"/>
              <w:jc w:val="center"/>
              <w:rPr>
                <w:lang w:eastAsia="ko-KR"/>
              </w:rPr>
            </w:pPr>
            <w:r w:rsidRPr="005C34BB">
              <w:rPr>
                <w:lang w:eastAsia="ko-KR"/>
              </w:rPr>
              <w:t>Truck-mounted Crane</w:t>
            </w:r>
          </w:p>
        </w:tc>
        <w:tc>
          <w:tcPr>
            <w:tcW w:w="2141" w:type="dxa"/>
            <w:vAlign w:val="center"/>
          </w:tcPr>
          <w:p w14:paraId="2D367AA7" w14:textId="5655714C" w:rsidR="0051084F" w:rsidRPr="005C34BB" w:rsidRDefault="0051084F" w:rsidP="0051084F">
            <w:pPr>
              <w:spacing w:after="200"/>
              <w:jc w:val="center"/>
              <w:rPr>
                <w:lang w:eastAsia="ko-KR"/>
              </w:rPr>
            </w:pPr>
            <w:r w:rsidRPr="005C34BB">
              <w:rPr>
                <w:lang w:eastAsia="ko-KR"/>
              </w:rPr>
              <w:t>15 Ton Capacity</w:t>
            </w:r>
          </w:p>
        </w:tc>
        <w:tc>
          <w:tcPr>
            <w:tcW w:w="1194" w:type="dxa"/>
            <w:vAlign w:val="center"/>
          </w:tcPr>
          <w:p w14:paraId="1E0C1F41" w14:textId="26E8528B" w:rsidR="0051084F" w:rsidRPr="005C34BB" w:rsidRDefault="0051084F" w:rsidP="0051084F">
            <w:pPr>
              <w:spacing w:after="200"/>
              <w:jc w:val="center"/>
              <w:rPr>
                <w:lang w:eastAsia="ko-KR"/>
              </w:rPr>
            </w:pPr>
            <w:r w:rsidRPr="005C34BB">
              <w:rPr>
                <w:lang w:eastAsia="ko-KR"/>
              </w:rPr>
              <w:t>1 Unit</w:t>
            </w:r>
          </w:p>
        </w:tc>
        <w:tc>
          <w:tcPr>
            <w:tcW w:w="3057" w:type="dxa"/>
            <w:vAlign w:val="center"/>
            <w:hideMark/>
          </w:tcPr>
          <w:p w14:paraId="5217B822" w14:textId="477CB31F" w:rsidR="0051084F" w:rsidRPr="005C34BB" w:rsidRDefault="0051084F" w:rsidP="0051084F">
            <w:pPr>
              <w:spacing w:after="200"/>
              <w:jc w:val="center"/>
              <w:rPr>
                <w:lang w:eastAsia="ko-KR"/>
              </w:rPr>
            </w:pPr>
            <w:r w:rsidRPr="005C34BB">
              <w:rPr>
                <w:lang w:eastAsia="ko-KR"/>
              </w:rPr>
              <w:t>Lifting and installation of expansion joint systems</w:t>
            </w:r>
          </w:p>
        </w:tc>
      </w:tr>
      <w:tr w:rsidR="0051084F" w:rsidRPr="005C34BB" w14:paraId="0923AE86" w14:textId="11FC2323" w:rsidTr="00BD4A33">
        <w:trPr>
          <w:trHeight w:val="293"/>
        </w:trPr>
        <w:tc>
          <w:tcPr>
            <w:tcW w:w="851" w:type="dxa"/>
            <w:vAlign w:val="center"/>
          </w:tcPr>
          <w:p w14:paraId="77F5AA2B" w14:textId="3215094A" w:rsidR="0051084F" w:rsidRPr="005C34BB" w:rsidRDefault="0051084F" w:rsidP="0051084F">
            <w:pPr>
              <w:spacing w:after="200"/>
              <w:jc w:val="center"/>
              <w:rPr>
                <w:lang w:eastAsia="ko-KR"/>
              </w:rPr>
            </w:pPr>
            <w:r w:rsidRPr="005C34BB">
              <w:rPr>
                <w:rFonts w:hint="eastAsia"/>
                <w:lang w:eastAsia="ko-KR"/>
              </w:rPr>
              <w:t>2</w:t>
            </w:r>
          </w:p>
        </w:tc>
        <w:tc>
          <w:tcPr>
            <w:tcW w:w="1843" w:type="dxa"/>
            <w:vAlign w:val="center"/>
          </w:tcPr>
          <w:p w14:paraId="268E327A" w14:textId="0FE63FED" w:rsidR="0051084F" w:rsidRPr="005C34BB" w:rsidRDefault="0051084F" w:rsidP="0051084F">
            <w:pPr>
              <w:spacing w:after="200"/>
              <w:jc w:val="center"/>
              <w:rPr>
                <w:lang w:eastAsia="ko-KR"/>
              </w:rPr>
            </w:pPr>
            <w:r w:rsidRPr="005C34BB">
              <w:rPr>
                <w:lang w:eastAsia="ko-KR"/>
              </w:rPr>
              <w:t>Material Transport Truck</w:t>
            </w:r>
          </w:p>
        </w:tc>
        <w:tc>
          <w:tcPr>
            <w:tcW w:w="2141" w:type="dxa"/>
            <w:vAlign w:val="center"/>
          </w:tcPr>
          <w:p w14:paraId="383339BA" w14:textId="31AF945C" w:rsidR="0051084F" w:rsidRPr="005C34BB" w:rsidRDefault="0051084F" w:rsidP="0051084F">
            <w:pPr>
              <w:spacing w:after="200"/>
              <w:jc w:val="center"/>
              <w:rPr>
                <w:lang w:eastAsia="ko-KR"/>
              </w:rPr>
            </w:pPr>
            <w:r w:rsidRPr="005C34BB">
              <w:rPr>
                <w:lang w:eastAsia="ko-KR"/>
              </w:rPr>
              <w:t>2–5 Ton Capacity</w:t>
            </w:r>
          </w:p>
        </w:tc>
        <w:tc>
          <w:tcPr>
            <w:tcW w:w="1194" w:type="dxa"/>
            <w:vAlign w:val="center"/>
          </w:tcPr>
          <w:p w14:paraId="203A7262" w14:textId="37DB5DBF" w:rsidR="0051084F" w:rsidRPr="005C34BB" w:rsidRDefault="0051084F" w:rsidP="0051084F">
            <w:pPr>
              <w:spacing w:after="200"/>
              <w:jc w:val="center"/>
              <w:rPr>
                <w:lang w:eastAsia="ko-KR"/>
              </w:rPr>
            </w:pPr>
            <w:r w:rsidRPr="005C34BB">
              <w:rPr>
                <w:lang w:eastAsia="ko-KR"/>
              </w:rPr>
              <w:t>1 Unit</w:t>
            </w:r>
          </w:p>
        </w:tc>
        <w:tc>
          <w:tcPr>
            <w:tcW w:w="3057" w:type="dxa"/>
            <w:vAlign w:val="center"/>
          </w:tcPr>
          <w:p w14:paraId="7D42DCF5" w14:textId="296B3C7C" w:rsidR="0051084F" w:rsidRPr="005C34BB" w:rsidRDefault="0051084F" w:rsidP="0051084F">
            <w:pPr>
              <w:spacing w:after="200"/>
              <w:jc w:val="center"/>
              <w:rPr>
                <w:lang w:eastAsia="ko-KR"/>
              </w:rPr>
            </w:pPr>
            <w:r w:rsidRPr="005C34BB">
              <w:rPr>
                <w:lang w:eastAsia="ko-KR"/>
              </w:rPr>
              <w:t>Transportation of materials and equipment</w:t>
            </w:r>
          </w:p>
        </w:tc>
      </w:tr>
      <w:tr w:rsidR="0051084F" w:rsidRPr="005C34BB" w14:paraId="7CE45D81" w14:textId="68704092" w:rsidTr="001A7EBC">
        <w:trPr>
          <w:trHeight w:val="898"/>
        </w:trPr>
        <w:tc>
          <w:tcPr>
            <w:tcW w:w="851" w:type="dxa"/>
            <w:vAlign w:val="center"/>
            <w:hideMark/>
          </w:tcPr>
          <w:p w14:paraId="5D694407" w14:textId="7D8440C3" w:rsidR="0051084F" w:rsidRPr="005C34BB" w:rsidRDefault="0051084F" w:rsidP="0051084F">
            <w:pPr>
              <w:spacing w:after="200"/>
              <w:jc w:val="center"/>
              <w:rPr>
                <w:lang w:eastAsia="ko-KR"/>
              </w:rPr>
            </w:pPr>
            <w:r w:rsidRPr="005C34BB">
              <w:rPr>
                <w:rFonts w:hint="eastAsia"/>
                <w:lang w:eastAsia="ko-KR"/>
              </w:rPr>
              <w:t>3</w:t>
            </w:r>
          </w:p>
        </w:tc>
        <w:tc>
          <w:tcPr>
            <w:tcW w:w="1843" w:type="dxa"/>
            <w:vAlign w:val="center"/>
            <w:hideMark/>
          </w:tcPr>
          <w:p w14:paraId="2A63A313" w14:textId="2BA70720" w:rsidR="0051084F" w:rsidRPr="005C34BB" w:rsidRDefault="0051084F" w:rsidP="0051084F">
            <w:pPr>
              <w:spacing w:after="200"/>
              <w:jc w:val="center"/>
              <w:rPr>
                <w:lang w:eastAsia="ko-KR"/>
              </w:rPr>
            </w:pPr>
            <w:r w:rsidRPr="005C34BB">
              <w:rPr>
                <w:lang w:eastAsia="ko-KR"/>
              </w:rPr>
              <w:t>Mini Excavator (Backhoe)</w:t>
            </w:r>
          </w:p>
        </w:tc>
        <w:tc>
          <w:tcPr>
            <w:tcW w:w="2141" w:type="dxa"/>
            <w:vAlign w:val="center"/>
          </w:tcPr>
          <w:p w14:paraId="4B73E445" w14:textId="75A8376F" w:rsidR="0051084F" w:rsidRPr="005C34BB" w:rsidRDefault="0051084F" w:rsidP="0051084F">
            <w:pPr>
              <w:spacing w:after="200"/>
              <w:jc w:val="center"/>
              <w:rPr>
                <w:lang w:eastAsia="ko-KR"/>
              </w:rPr>
            </w:pPr>
            <w:r w:rsidRPr="005C34BB">
              <w:rPr>
                <w:lang w:eastAsia="ko-KR"/>
              </w:rPr>
              <w:t>0.15 m</w:t>
            </w:r>
            <w:proofErr w:type="gramStart"/>
            <w:r w:rsidRPr="005C34BB">
              <w:rPr>
                <w:lang w:eastAsia="ko-KR"/>
              </w:rPr>
              <w:t>³  Class</w:t>
            </w:r>
            <w:proofErr w:type="gramEnd"/>
          </w:p>
        </w:tc>
        <w:tc>
          <w:tcPr>
            <w:tcW w:w="1194" w:type="dxa"/>
            <w:vAlign w:val="center"/>
          </w:tcPr>
          <w:p w14:paraId="38091923" w14:textId="51638F5D" w:rsidR="0051084F" w:rsidRPr="005C34BB" w:rsidRDefault="0051084F" w:rsidP="0051084F">
            <w:pPr>
              <w:spacing w:after="200"/>
              <w:jc w:val="center"/>
              <w:rPr>
                <w:lang w:eastAsia="ko-KR"/>
              </w:rPr>
            </w:pPr>
            <w:r w:rsidRPr="005C34BB">
              <w:rPr>
                <w:lang w:eastAsia="ko-KR"/>
              </w:rPr>
              <w:t>1 Unit</w:t>
            </w:r>
          </w:p>
        </w:tc>
        <w:tc>
          <w:tcPr>
            <w:tcW w:w="3057" w:type="dxa"/>
            <w:vAlign w:val="center"/>
            <w:hideMark/>
          </w:tcPr>
          <w:p w14:paraId="50162709" w14:textId="3B87EBDD" w:rsidR="0051084F" w:rsidRPr="005C34BB" w:rsidRDefault="0051084F" w:rsidP="0051084F">
            <w:pPr>
              <w:spacing w:after="200"/>
              <w:jc w:val="center"/>
              <w:rPr>
                <w:lang w:eastAsia="ko-KR"/>
              </w:rPr>
            </w:pPr>
            <w:r w:rsidRPr="005C34BB">
              <w:rPr>
                <w:lang w:eastAsia="ko-KR"/>
              </w:rPr>
              <w:t>Pavement breaking, demolition, and material handling</w:t>
            </w:r>
          </w:p>
        </w:tc>
      </w:tr>
      <w:tr w:rsidR="0051084F" w:rsidRPr="005C34BB" w14:paraId="53C1865A" w14:textId="04AAEF09" w:rsidTr="001A7EBC">
        <w:trPr>
          <w:trHeight w:val="659"/>
        </w:trPr>
        <w:tc>
          <w:tcPr>
            <w:tcW w:w="851" w:type="dxa"/>
            <w:vAlign w:val="center"/>
            <w:hideMark/>
          </w:tcPr>
          <w:p w14:paraId="5FE42AE0" w14:textId="3E7113E9" w:rsidR="0051084F" w:rsidRPr="005C34BB" w:rsidRDefault="0051084F" w:rsidP="0051084F">
            <w:pPr>
              <w:spacing w:after="200"/>
              <w:jc w:val="center"/>
              <w:rPr>
                <w:lang w:eastAsia="ko-KR"/>
              </w:rPr>
            </w:pPr>
            <w:r w:rsidRPr="005C34BB">
              <w:rPr>
                <w:rFonts w:hint="eastAsia"/>
                <w:lang w:eastAsia="ko-KR"/>
              </w:rPr>
              <w:t>4</w:t>
            </w:r>
          </w:p>
        </w:tc>
        <w:tc>
          <w:tcPr>
            <w:tcW w:w="1843" w:type="dxa"/>
            <w:vAlign w:val="center"/>
            <w:hideMark/>
          </w:tcPr>
          <w:p w14:paraId="4F4DCDE2" w14:textId="3FFC15C1" w:rsidR="0051084F" w:rsidRPr="005C34BB" w:rsidRDefault="0051084F" w:rsidP="0051084F">
            <w:pPr>
              <w:spacing w:after="200"/>
              <w:jc w:val="center"/>
              <w:rPr>
                <w:lang w:eastAsia="ko-KR"/>
              </w:rPr>
            </w:pPr>
            <w:r w:rsidRPr="005C34BB">
              <w:rPr>
                <w:lang w:eastAsia="ko-KR"/>
              </w:rPr>
              <w:t>Chipping Hammer</w:t>
            </w:r>
          </w:p>
        </w:tc>
        <w:tc>
          <w:tcPr>
            <w:tcW w:w="2141" w:type="dxa"/>
            <w:vAlign w:val="center"/>
          </w:tcPr>
          <w:p w14:paraId="76E03043" w14:textId="737FCE4E" w:rsidR="0051084F" w:rsidRPr="005C34BB" w:rsidRDefault="0051084F" w:rsidP="0051084F">
            <w:pPr>
              <w:spacing w:after="200"/>
              <w:jc w:val="center"/>
              <w:rPr>
                <w:lang w:eastAsia="ko-KR"/>
              </w:rPr>
            </w:pPr>
            <w:r w:rsidRPr="005C34BB">
              <w:rPr>
                <w:lang w:eastAsia="ko-KR"/>
              </w:rPr>
              <w:t>Minimum 3,000 B.P.M</w:t>
            </w:r>
          </w:p>
        </w:tc>
        <w:tc>
          <w:tcPr>
            <w:tcW w:w="1194" w:type="dxa"/>
            <w:vAlign w:val="center"/>
          </w:tcPr>
          <w:p w14:paraId="11A88064" w14:textId="57AB64D8" w:rsidR="0051084F" w:rsidRPr="005C34BB" w:rsidRDefault="0051084F" w:rsidP="0051084F">
            <w:pPr>
              <w:spacing w:after="200"/>
              <w:jc w:val="center"/>
              <w:rPr>
                <w:lang w:eastAsia="ko-KR"/>
              </w:rPr>
            </w:pPr>
            <w:r w:rsidRPr="005C34BB">
              <w:rPr>
                <w:lang w:eastAsia="ko-KR"/>
              </w:rPr>
              <w:t>1 Unit</w:t>
            </w:r>
          </w:p>
        </w:tc>
        <w:tc>
          <w:tcPr>
            <w:tcW w:w="3057" w:type="dxa"/>
            <w:vAlign w:val="center"/>
            <w:hideMark/>
          </w:tcPr>
          <w:p w14:paraId="08522E29" w14:textId="0C7BCE6D" w:rsidR="0051084F" w:rsidRPr="005C34BB" w:rsidRDefault="0051084F" w:rsidP="0051084F">
            <w:pPr>
              <w:spacing w:after="200"/>
              <w:jc w:val="center"/>
              <w:rPr>
                <w:lang w:eastAsia="ko-KR"/>
              </w:rPr>
            </w:pPr>
            <w:r w:rsidRPr="005C34BB">
              <w:rPr>
                <w:lang w:eastAsia="ko-KR"/>
              </w:rPr>
              <w:t>Concrete chipping and surface preparation</w:t>
            </w:r>
          </w:p>
        </w:tc>
      </w:tr>
      <w:tr w:rsidR="0051084F" w:rsidRPr="005C34BB" w14:paraId="455C38E3" w14:textId="1E5A32AD" w:rsidTr="001A7EBC">
        <w:trPr>
          <w:trHeight w:val="659"/>
        </w:trPr>
        <w:tc>
          <w:tcPr>
            <w:tcW w:w="851" w:type="dxa"/>
            <w:vAlign w:val="center"/>
            <w:hideMark/>
          </w:tcPr>
          <w:p w14:paraId="424C1206" w14:textId="3571D481" w:rsidR="0051084F" w:rsidRPr="005C34BB" w:rsidRDefault="0051084F" w:rsidP="0051084F">
            <w:pPr>
              <w:spacing w:after="200"/>
              <w:jc w:val="center"/>
              <w:rPr>
                <w:lang w:eastAsia="ko-KR"/>
              </w:rPr>
            </w:pPr>
            <w:r w:rsidRPr="005C34BB">
              <w:rPr>
                <w:rFonts w:hint="eastAsia"/>
                <w:lang w:eastAsia="ko-KR"/>
              </w:rPr>
              <w:t>5</w:t>
            </w:r>
          </w:p>
        </w:tc>
        <w:tc>
          <w:tcPr>
            <w:tcW w:w="1843" w:type="dxa"/>
            <w:vAlign w:val="center"/>
            <w:hideMark/>
          </w:tcPr>
          <w:p w14:paraId="7B5C3629" w14:textId="674843CE" w:rsidR="0051084F" w:rsidRPr="005C34BB" w:rsidRDefault="0051084F" w:rsidP="0051084F">
            <w:pPr>
              <w:spacing w:after="200"/>
              <w:jc w:val="center"/>
              <w:rPr>
                <w:lang w:eastAsia="ko-KR"/>
              </w:rPr>
            </w:pPr>
            <w:r w:rsidRPr="005C34BB">
              <w:rPr>
                <w:lang w:eastAsia="ko-KR"/>
              </w:rPr>
              <w:t>Welding Machine</w:t>
            </w:r>
          </w:p>
        </w:tc>
        <w:tc>
          <w:tcPr>
            <w:tcW w:w="2141" w:type="dxa"/>
            <w:vAlign w:val="center"/>
          </w:tcPr>
          <w:p w14:paraId="1B96B5C3" w14:textId="65489A51" w:rsidR="0051084F" w:rsidRPr="005C34BB" w:rsidRDefault="0051084F" w:rsidP="0051084F">
            <w:pPr>
              <w:spacing w:after="200"/>
              <w:jc w:val="center"/>
              <w:rPr>
                <w:lang w:eastAsia="ko-KR"/>
              </w:rPr>
            </w:pPr>
            <w:r w:rsidRPr="005C34BB">
              <w:rPr>
                <w:lang w:eastAsia="ko-KR"/>
              </w:rPr>
              <w:t>Minimum 15 kW</w:t>
            </w:r>
          </w:p>
        </w:tc>
        <w:tc>
          <w:tcPr>
            <w:tcW w:w="1194" w:type="dxa"/>
            <w:vAlign w:val="center"/>
          </w:tcPr>
          <w:p w14:paraId="7FC7BED8" w14:textId="2D550C30" w:rsidR="0051084F" w:rsidRPr="005C34BB" w:rsidRDefault="0051084F" w:rsidP="0051084F">
            <w:pPr>
              <w:spacing w:after="200"/>
              <w:jc w:val="center"/>
              <w:rPr>
                <w:lang w:eastAsia="ko-KR"/>
              </w:rPr>
            </w:pPr>
            <w:r w:rsidRPr="005C34BB">
              <w:rPr>
                <w:lang w:eastAsia="ko-KR"/>
              </w:rPr>
              <w:t>1 Unit</w:t>
            </w:r>
          </w:p>
        </w:tc>
        <w:tc>
          <w:tcPr>
            <w:tcW w:w="3057" w:type="dxa"/>
            <w:vAlign w:val="center"/>
            <w:hideMark/>
          </w:tcPr>
          <w:p w14:paraId="2CF16FD6" w14:textId="1E78E0F1" w:rsidR="0051084F" w:rsidRPr="005C34BB" w:rsidRDefault="0051084F" w:rsidP="0051084F">
            <w:pPr>
              <w:spacing w:after="200"/>
              <w:jc w:val="center"/>
              <w:rPr>
                <w:lang w:eastAsia="ko-KR"/>
              </w:rPr>
            </w:pPr>
            <w:r w:rsidRPr="005C34BB">
              <w:rPr>
                <w:lang w:eastAsia="ko-KR"/>
              </w:rPr>
              <w:t>Anchorage and reinforcement welding works</w:t>
            </w:r>
          </w:p>
        </w:tc>
      </w:tr>
      <w:bookmarkEnd w:id="201"/>
    </w:tbl>
    <w:p w14:paraId="21A035A1" w14:textId="1A36308A" w:rsidR="00CA774F" w:rsidRPr="005C34BB" w:rsidRDefault="00CA774F" w:rsidP="005C030A">
      <w:pPr>
        <w:jc w:val="left"/>
        <w:rPr>
          <w:rFonts w:eastAsia="Batang"/>
          <w:b/>
          <w:bCs/>
          <w:spacing w:val="-4"/>
        </w:rPr>
      </w:pPr>
    </w:p>
    <w:p w14:paraId="102098CC" w14:textId="5055F25E" w:rsidR="000E3BE7" w:rsidRPr="005C34BB" w:rsidRDefault="006A2233" w:rsidP="005C030A">
      <w:pPr>
        <w:jc w:val="left"/>
        <w:rPr>
          <w:rFonts w:eastAsia="Batang"/>
          <w:b/>
          <w:bCs/>
          <w:spacing w:val="-4"/>
        </w:rPr>
      </w:pPr>
      <w:r w:rsidRPr="005C34BB">
        <w:rPr>
          <w:rFonts w:eastAsia="Batang" w:hint="eastAsia"/>
          <w:b/>
          <w:bCs/>
          <w:spacing w:val="-4"/>
        </w:rPr>
        <w:t>Evaluation Method</w:t>
      </w:r>
    </w:p>
    <w:tbl>
      <w:tblPr>
        <w:tblStyle w:val="Tablaconcuadrcula"/>
        <w:tblW w:w="9033" w:type="dxa"/>
        <w:tblLook w:val="04A0" w:firstRow="1" w:lastRow="0" w:firstColumn="1" w:lastColumn="0" w:noHBand="0" w:noVBand="1"/>
      </w:tblPr>
      <w:tblGrid>
        <w:gridCol w:w="1276"/>
        <w:gridCol w:w="7757"/>
      </w:tblGrid>
      <w:tr w:rsidR="00CA774F" w:rsidRPr="005C34BB" w14:paraId="4427B15D" w14:textId="77777777" w:rsidTr="0055699E">
        <w:trPr>
          <w:trHeight w:val="337"/>
        </w:trPr>
        <w:tc>
          <w:tcPr>
            <w:tcW w:w="1276" w:type="dxa"/>
            <w:shd w:val="clear" w:color="auto" w:fill="D9D9D9" w:themeFill="background1" w:themeFillShade="D9"/>
            <w:vAlign w:val="center"/>
            <w:hideMark/>
          </w:tcPr>
          <w:p w14:paraId="524AFD35" w14:textId="08EB4B74" w:rsidR="00CA774F" w:rsidRPr="005C34BB" w:rsidRDefault="00CA774F" w:rsidP="0055699E">
            <w:pPr>
              <w:suppressAutoHyphens/>
              <w:ind w:right="-72"/>
              <w:jc w:val="center"/>
              <w:rPr>
                <w:rFonts w:eastAsia="Batang"/>
                <w:b/>
                <w:bCs/>
                <w:spacing w:val="-4"/>
                <w:sz w:val="22"/>
                <w:szCs w:val="18"/>
                <w:lang w:eastAsia="ko-KR"/>
              </w:rPr>
            </w:pPr>
            <w:bookmarkStart w:id="202" w:name="_Hlk234854296"/>
            <w:r w:rsidRPr="005C34BB">
              <w:rPr>
                <w:rFonts w:eastAsia="Batang"/>
                <w:b/>
                <w:bCs/>
                <w:spacing w:val="-4"/>
                <w:sz w:val="22"/>
                <w:szCs w:val="18"/>
                <w:lang w:eastAsia="ko-KR"/>
              </w:rPr>
              <w:t>Score</w:t>
            </w:r>
            <w:r w:rsidRPr="005C34BB">
              <w:rPr>
                <w:rFonts w:eastAsia="Batang" w:hint="eastAsia"/>
                <w:b/>
                <w:bCs/>
                <w:spacing w:val="-4"/>
                <w:sz w:val="22"/>
                <w:szCs w:val="18"/>
                <w:lang w:eastAsia="ko-KR"/>
              </w:rPr>
              <w:t xml:space="preserve"> </w:t>
            </w:r>
            <w:r w:rsidR="000E3BE7" w:rsidRPr="005C34BB">
              <w:rPr>
                <w:rFonts w:eastAsia="Batang" w:hint="eastAsia"/>
                <w:b/>
                <w:bCs/>
                <w:spacing w:val="-4"/>
                <w:sz w:val="22"/>
                <w:szCs w:val="18"/>
                <w:lang w:eastAsia="ko-KR"/>
              </w:rPr>
              <w:t>Mark</w:t>
            </w:r>
          </w:p>
        </w:tc>
        <w:tc>
          <w:tcPr>
            <w:tcW w:w="7757" w:type="dxa"/>
            <w:shd w:val="clear" w:color="auto" w:fill="D9D9D9" w:themeFill="background1" w:themeFillShade="D9"/>
            <w:vAlign w:val="center"/>
            <w:hideMark/>
          </w:tcPr>
          <w:p w14:paraId="21E0B25F" w14:textId="77777777" w:rsidR="00CA774F" w:rsidRPr="005C34BB" w:rsidRDefault="00CA774F" w:rsidP="0055699E">
            <w:pPr>
              <w:suppressAutoHyphens/>
              <w:ind w:right="-72"/>
              <w:jc w:val="center"/>
              <w:rPr>
                <w:rFonts w:eastAsia="Batang"/>
                <w:b/>
                <w:bCs/>
                <w:spacing w:val="-4"/>
                <w:sz w:val="22"/>
                <w:szCs w:val="18"/>
                <w:lang w:eastAsia="ko-KR"/>
              </w:rPr>
            </w:pPr>
            <w:r w:rsidRPr="005C34BB">
              <w:rPr>
                <w:rFonts w:eastAsia="Batang"/>
                <w:b/>
                <w:bCs/>
                <w:spacing w:val="-4"/>
                <w:sz w:val="22"/>
                <w:szCs w:val="18"/>
                <w:lang w:eastAsia="ko-KR"/>
              </w:rPr>
              <w:t>Evaluation Criteria</w:t>
            </w:r>
          </w:p>
        </w:tc>
      </w:tr>
      <w:tr w:rsidR="00CA774F" w:rsidRPr="005C34BB" w14:paraId="67C9A4CD" w14:textId="77777777" w:rsidTr="002F4EC5">
        <w:trPr>
          <w:trHeight w:val="683"/>
        </w:trPr>
        <w:tc>
          <w:tcPr>
            <w:tcW w:w="1276" w:type="dxa"/>
            <w:vAlign w:val="center"/>
          </w:tcPr>
          <w:p w14:paraId="41CC283C" w14:textId="5A09D4B6" w:rsidR="00CA774F" w:rsidRPr="005C34BB" w:rsidRDefault="000E3BE7" w:rsidP="0055699E">
            <w:pPr>
              <w:suppressAutoHyphens/>
              <w:ind w:right="-72"/>
              <w:jc w:val="center"/>
              <w:rPr>
                <w:rFonts w:eastAsia="Batang"/>
                <w:spacing w:val="-4"/>
                <w:sz w:val="22"/>
                <w:szCs w:val="18"/>
                <w:lang w:eastAsia="ko-KR"/>
              </w:rPr>
            </w:pPr>
            <w:r w:rsidRPr="005C34BB">
              <w:rPr>
                <w:rFonts w:eastAsia="Batang" w:hint="eastAsia"/>
                <w:spacing w:val="-4"/>
                <w:sz w:val="22"/>
                <w:szCs w:val="18"/>
                <w:lang w:eastAsia="ko-KR"/>
              </w:rPr>
              <w:t>A</w:t>
            </w:r>
          </w:p>
        </w:tc>
        <w:tc>
          <w:tcPr>
            <w:tcW w:w="7757" w:type="dxa"/>
            <w:vAlign w:val="center"/>
          </w:tcPr>
          <w:p w14:paraId="50304B68" w14:textId="70B563AC" w:rsidR="00CA774F" w:rsidRPr="005C34BB" w:rsidRDefault="00351ED4" w:rsidP="0055699E">
            <w:pPr>
              <w:suppressAutoHyphens/>
              <w:ind w:right="-72"/>
              <w:rPr>
                <w:rFonts w:eastAsia="Batang"/>
                <w:spacing w:val="-4"/>
                <w:sz w:val="22"/>
                <w:szCs w:val="18"/>
                <w:lang w:eastAsia="ko-KR"/>
              </w:rPr>
            </w:pPr>
            <w:r w:rsidRPr="005C34BB">
              <w:rPr>
                <w:rFonts w:eastAsia="Batang"/>
                <w:spacing w:val="-4"/>
                <w:sz w:val="22"/>
                <w:szCs w:val="18"/>
                <w:lang w:eastAsia="ko-KR"/>
              </w:rPr>
              <w:t>The Plan is clear, comprehensive, and highly feasible. It clearly demonstrates how the required equipment will be sourced, mobilized, and deployed for each stage of construction.</w:t>
            </w:r>
          </w:p>
        </w:tc>
      </w:tr>
      <w:tr w:rsidR="00CA774F" w:rsidRPr="005C34BB" w14:paraId="1E89D225" w14:textId="77777777" w:rsidTr="002F4EC5">
        <w:trPr>
          <w:trHeight w:val="672"/>
        </w:trPr>
        <w:tc>
          <w:tcPr>
            <w:tcW w:w="1276" w:type="dxa"/>
            <w:vAlign w:val="center"/>
          </w:tcPr>
          <w:p w14:paraId="3DC44C60" w14:textId="6009C1CB" w:rsidR="00CA774F" w:rsidRPr="005C34BB" w:rsidRDefault="000E3BE7" w:rsidP="0055699E">
            <w:pPr>
              <w:suppressAutoHyphens/>
              <w:ind w:right="-72"/>
              <w:jc w:val="center"/>
              <w:rPr>
                <w:rFonts w:eastAsia="Batang"/>
                <w:spacing w:val="-4"/>
                <w:sz w:val="22"/>
                <w:szCs w:val="18"/>
                <w:lang w:eastAsia="ko-KR"/>
              </w:rPr>
            </w:pPr>
            <w:r w:rsidRPr="005C34BB">
              <w:rPr>
                <w:rFonts w:eastAsia="Batang" w:hint="eastAsia"/>
                <w:spacing w:val="-4"/>
                <w:sz w:val="22"/>
                <w:szCs w:val="18"/>
                <w:lang w:eastAsia="ko-KR"/>
              </w:rPr>
              <w:t>B</w:t>
            </w:r>
          </w:p>
        </w:tc>
        <w:tc>
          <w:tcPr>
            <w:tcW w:w="7757" w:type="dxa"/>
            <w:vAlign w:val="center"/>
          </w:tcPr>
          <w:p w14:paraId="2EB2DB0A" w14:textId="75530352" w:rsidR="00CA774F" w:rsidRPr="005C34BB" w:rsidRDefault="00351ED4" w:rsidP="0055699E">
            <w:pPr>
              <w:suppressAutoHyphens/>
              <w:ind w:right="-72"/>
              <w:rPr>
                <w:rFonts w:eastAsia="Batang"/>
                <w:spacing w:val="-4"/>
                <w:sz w:val="22"/>
                <w:szCs w:val="18"/>
                <w:lang w:eastAsia="ko-KR"/>
              </w:rPr>
            </w:pPr>
            <w:r w:rsidRPr="005C34BB">
              <w:rPr>
                <w:rFonts w:eastAsia="Batang"/>
                <w:spacing w:val="-4"/>
                <w:sz w:val="22"/>
                <w:szCs w:val="18"/>
                <w:lang w:eastAsia="ko-KR"/>
              </w:rPr>
              <w:t>The Plan is clear and feasible. Equipment sourcing, mobilization, and deployment are properly planned for each stage of construction, with only minor details requiring clarification.</w:t>
            </w:r>
          </w:p>
        </w:tc>
      </w:tr>
      <w:tr w:rsidR="00CA774F" w:rsidRPr="005C34BB" w14:paraId="1D62F18B" w14:textId="77777777" w:rsidTr="002F4EC5">
        <w:trPr>
          <w:trHeight w:val="683"/>
        </w:trPr>
        <w:tc>
          <w:tcPr>
            <w:tcW w:w="1276" w:type="dxa"/>
            <w:vAlign w:val="center"/>
          </w:tcPr>
          <w:p w14:paraId="284FA22B" w14:textId="6F163EAF" w:rsidR="00CA774F" w:rsidRPr="005C34BB" w:rsidRDefault="000E3BE7" w:rsidP="0055699E">
            <w:pPr>
              <w:suppressAutoHyphens/>
              <w:ind w:right="-72"/>
              <w:jc w:val="center"/>
              <w:rPr>
                <w:rFonts w:eastAsia="Batang"/>
                <w:spacing w:val="-4"/>
                <w:sz w:val="22"/>
                <w:szCs w:val="18"/>
                <w:lang w:eastAsia="ko-KR"/>
              </w:rPr>
            </w:pPr>
            <w:r w:rsidRPr="005C34BB">
              <w:rPr>
                <w:rFonts w:eastAsia="Batang" w:hint="eastAsia"/>
                <w:spacing w:val="-4"/>
                <w:sz w:val="22"/>
                <w:szCs w:val="18"/>
                <w:lang w:eastAsia="ko-KR"/>
              </w:rPr>
              <w:t>C</w:t>
            </w:r>
          </w:p>
        </w:tc>
        <w:tc>
          <w:tcPr>
            <w:tcW w:w="7757" w:type="dxa"/>
            <w:vAlign w:val="center"/>
          </w:tcPr>
          <w:p w14:paraId="120D2577" w14:textId="0DD8D78F" w:rsidR="00CA774F" w:rsidRPr="005C34BB" w:rsidRDefault="00351ED4" w:rsidP="0055699E">
            <w:pPr>
              <w:suppressAutoHyphens/>
              <w:ind w:right="-72"/>
              <w:rPr>
                <w:rFonts w:eastAsia="Batang"/>
                <w:spacing w:val="-4"/>
                <w:sz w:val="22"/>
                <w:szCs w:val="18"/>
                <w:lang w:eastAsia="ko-KR"/>
              </w:rPr>
            </w:pPr>
            <w:r w:rsidRPr="005C34BB">
              <w:rPr>
                <w:rFonts w:eastAsia="Batang"/>
                <w:spacing w:val="-4"/>
                <w:sz w:val="22"/>
                <w:szCs w:val="18"/>
                <w:lang w:eastAsia="ko-KR"/>
              </w:rPr>
              <w:t>The Plan is generally feasible and covers the main stages of construction, although some details regarding equipment sourcing, mobilization, or deployment remain uncertain.</w:t>
            </w:r>
          </w:p>
        </w:tc>
      </w:tr>
      <w:tr w:rsidR="00CA774F" w:rsidRPr="005C34BB" w14:paraId="20E25E09" w14:textId="77777777" w:rsidTr="002F4EC5">
        <w:trPr>
          <w:trHeight w:val="672"/>
        </w:trPr>
        <w:tc>
          <w:tcPr>
            <w:tcW w:w="1276" w:type="dxa"/>
            <w:vAlign w:val="center"/>
          </w:tcPr>
          <w:p w14:paraId="77D91485" w14:textId="2F60F0F1" w:rsidR="00CA774F" w:rsidRPr="005C34BB" w:rsidRDefault="000E3BE7" w:rsidP="0055699E">
            <w:pPr>
              <w:suppressAutoHyphens/>
              <w:ind w:right="-72"/>
              <w:jc w:val="center"/>
              <w:rPr>
                <w:rFonts w:eastAsia="Batang"/>
                <w:spacing w:val="-4"/>
                <w:sz w:val="22"/>
                <w:szCs w:val="18"/>
                <w:lang w:eastAsia="ko-KR"/>
              </w:rPr>
            </w:pPr>
            <w:r w:rsidRPr="005C34BB">
              <w:rPr>
                <w:rFonts w:eastAsia="Batang" w:hint="eastAsia"/>
                <w:spacing w:val="-4"/>
                <w:sz w:val="22"/>
                <w:szCs w:val="18"/>
                <w:lang w:eastAsia="ko-KR"/>
              </w:rPr>
              <w:lastRenderedPageBreak/>
              <w:t>D</w:t>
            </w:r>
          </w:p>
        </w:tc>
        <w:tc>
          <w:tcPr>
            <w:tcW w:w="7757" w:type="dxa"/>
            <w:vAlign w:val="center"/>
          </w:tcPr>
          <w:p w14:paraId="5DF526E7" w14:textId="2A02940C" w:rsidR="00CA774F" w:rsidRPr="005C34BB" w:rsidRDefault="00351ED4" w:rsidP="0055699E">
            <w:pPr>
              <w:suppressAutoHyphens/>
              <w:ind w:right="-72"/>
              <w:rPr>
                <w:rFonts w:eastAsia="Batang"/>
                <w:spacing w:val="-4"/>
                <w:sz w:val="22"/>
                <w:szCs w:val="18"/>
                <w:lang w:eastAsia="ko-KR"/>
              </w:rPr>
            </w:pPr>
            <w:r w:rsidRPr="005C34BB">
              <w:rPr>
                <w:rFonts w:eastAsia="Batang"/>
                <w:spacing w:val="-4"/>
                <w:sz w:val="22"/>
                <w:szCs w:val="18"/>
                <w:lang w:eastAsia="ko-KR"/>
              </w:rPr>
              <w:t>The Plan is insufficiently developed and contains significant uncertainties regarding equipment sourcing, mobilization, or deployment for each stage of construction.</w:t>
            </w:r>
          </w:p>
        </w:tc>
      </w:tr>
      <w:tr w:rsidR="00CA774F" w:rsidRPr="005C34BB" w14:paraId="0493AA17" w14:textId="77777777" w:rsidTr="002F4EC5">
        <w:trPr>
          <w:trHeight w:val="683"/>
        </w:trPr>
        <w:tc>
          <w:tcPr>
            <w:tcW w:w="1276" w:type="dxa"/>
            <w:vAlign w:val="center"/>
          </w:tcPr>
          <w:p w14:paraId="273E4B40" w14:textId="10463184" w:rsidR="00CA774F" w:rsidRPr="005C34BB" w:rsidRDefault="000E3BE7" w:rsidP="0055699E">
            <w:pPr>
              <w:suppressAutoHyphens/>
              <w:ind w:right="-72"/>
              <w:jc w:val="center"/>
              <w:rPr>
                <w:rFonts w:eastAsia="Batang"/>
                <w:spacing w:val="-4"/>
                <w:sz w:val="22"/>
                <w:szCs w:val="18"/>
                <w:lang w:eastAsia="ko-KR"/>
              </w:rPr>
            </w:pPr>
            <w:r w:rsidRPr="005C34BB">
              <w:rPr>
                <w:rFonts w:eastAsia="Batang" w:hint="eastAsia"/>
                <w:spacing w:val="-4"/>
                <w:sz w:val="22"/>
                <w:szCs w:val="18"/>
                <w:lang w:eastAsia="ko-KR"/>
              </w:rPr>
              <w:t>E</w:t>
            </w:r>
          </w:p>
        </w:tc>
        <w:tc>
          <w:tcPr>
            <w:tcW w:w="7757" w:type="dxa"/>
            <w:vAlign w:val="center"/>
          </w:tcPr>
          <w:p w14:paraId="1BD990C6" w14:textId="64A4E813" w:rsidR="00CA774F" w:rsidRPr="005C34BB" w:rsidRDefault="00351ED4" w:rsidP="0055699E">
            <w:pPr>
              <w:suppressAutoHyphens/>
              <w:ind w:right="-72"/>
              <w:rPr>
                <w:rFonts w:eastAsia="Batang"/>
                <w:spacing w:val="-4"/>
                <w:sz w:val="22"/>
                <w:szCs w:val="18"/>
                <w:lang w:eastAsia="ko-KR"/>
              </w:rPr>
            </w:pPr>
            <w:r w:rsidRPr="005C34BB">
              <w:rPr>
                <w:rFonts w:eastAsia="Batang"/>
                <w:spacing w:val="-4"/>
                <w:sz w:val="22"/>
                <w:szCs w:val="18"/>
                <w:lang w:eastAsia="ko-KR"/>
              </w:rPr>
              <w:t>The Plan is unclear or not feasible and fails to demonstrate that the required equipment can be sourced, mobilized, and deployed in accordance with the construction sequence.</w:t>
            </w:r>
          </w:p>
        </w:tc>
      </w:tr>
      <w:bookmarkEnd w:id="202"/>
    </w:tbl>
    <w:p w14:paraId="32E4E70B" w14:textId="12806525" w:rsidR="00CA774F" w:rsidRPr="005C34BB" w:rsidRDefault="00CA774F" w:rsidP="005C030A">
      <w:pPr>
        <w:jc w:val="left"/>
        <w:rPr>
          <w:rFonts w:eastAsia="Batang"/>
          <w:b/>
          <w:bCs/>
          <w:spacing w:val="-4"/>
        </w:rPr>
      </w:pPr>
    </w:p>
    <w:bookmarkEnd w:id="200"/>
    <w:p w14:paraId="7637E20C" w14:textId="77777777" w:rsidR="000E3BE7" w:rsidRPr="005C34BB" w:rsidRDefault="000E3BE7" w:rsidP="005C030A">
      <w:pPr>
        <w:jc w:val="left"/>
        <w:rPr>
          <w:rFonts w:eastAsia="Batang"/>
          <w:b/>
          <w:bCs/>
          <w:spacing w:val="-4"/>
        </w:rPr>
      </w:pPr>
    </w:p>
    <w:p w14:paraId="016E5A89" w14:textId="5502526C" w:rsidR="005C030A" w:rsidRPr="005C34BB" w:rsidRDefault="005C030A" w:rsidP="005C030A">
      <w:pPr>
        <w:suppressAutoHyphens/>
        <w:ind w:right="-72"/>
        <w:rPr>
          <w:rFonts w:eastAsia="Batang"/>
          <w:b/>
          <w:bCs/>
          <w:spacing w:val="-4"/>
        </w:rPr>
      </w:pPr>
      <w:r w:rsidRPr="005C34BB">
        <w:rPr>
          <w:rFonts w:eastAsia="Batang"/>
          <w:b/>
          <w:bCs/>
          <w:spacing w:val="-4"/>
        </w:rPr>
        <w:t>3.</w:t>
      </w:r>
      <w:r w:rsidRPr="005C34BB">
        <w:rPr>
          <w:rFonts w:eastAsia="Batang" w:hint="eastAsia"/>
          <w:b/>
          <w:bCs/>
          <w:spacing w:val="-4"/>
        </w:rPr>
        <w:t>2</w:t>
      </w:r>
      <w:r w:rsidRPr="005C34BB">
        <w:rPr>
          <w:rFonts w:eastAsia="Batang"/>
          <w:b/>
          <w:bCs/>
          <w:spacing w:val="-4"/>
        </w:rPr>
        <w:t xml:space="preserve">.3 </w:t>
      </w:r>
      <w:r w:rsidR="00EE3F00" w:rsidRPr="005C34BB">
        <w:rPr>
          <w:rFonts w:eastAsia="Batang" w:hint="eastAsia"/>
          <w:b/>
          <w:bCs/>
          <w:spacing w:val="-4"/>
        </w:rPr>
        <w:t xml:space="preserve">Site </w:t>
      </w:r>
      <w:r w:rsidRPr="005C34BB">
        <w:rPr>
          <w:rFonts w:eastAsia="Batang"/>
          <w:b/>
          <w:bCs/>
          <w:spacing w:val="-4"/>
        </w:rPr>
        <w:t>Organization</w:t>
      </w:r>
    </w:p>
    <w:p w14:paraId="0193F6D7" w14:textId="77777777" w:rsidR="005C030A" w:rsidRPr="005C34BB" w:rsidRDefault="005C030A" w:rsidP="005C030A">
      <w:pPr>
        <w:suppressAutoHyphens/>
        <w:ind w:right="-72"/>
        <w:rPr>
          <w:rFonts w:eastAsia="Batang"/>
          <w:spacing w:val="-4"/>
        </w:rPr>
      </w:pPr>
    </w:p>
    <w:p w14:paraId="3DDDCE6B" w14:textId="2F264161" w:rsidR="00DC5850" w:rsidRPr="005C34BB" w:rsidRDefault="00DC5850" w:rsidP="00DC5850">
      <w:pPr>
        <w:suppressAutoHyphens/>
        <w:ind w:right="-72"/>
        <w:rPr>
          <w:rFonts w:eastAsia="Batang"/>
          <w:spacing w:val="-4"/>
        </w:rPr>
      </w:pPr>
      <w:r w:rsidRPr="005C34BB">
        <w:rPr>
          <w:rFonts w:eastAsia="Batang"/>
          <w:spacing w:val="-4"/>
        </w:rPr>
        <w:t>The Bidder shall submit a Site Organization Plan describing the proposed site organization for the execution of the Works. The Site Organization Plan shall include the proposed organizational structure, key personnel, reporting relationships, and overall site management arrangements.</w:t>
      </w:r>
    </w:p>
    <w:p w14:paraId="0144C407" w14:textId="77777777" w:rsidR="00DC5850" w:rsidRPr="005C34BB" w:rsidRDefault="00DC5850" w:rsidP="007C4D4C">
      <w:pPr>
        <w:suppressAutoHyphens/>
        <w:ind w:right="-72"/>
        <w:rPr>
          <w:spacing w:val="-4"/>
        </w:rPr>
      </w:pPr>
    </w:p>
    <w:p w14:paraId="6A41E55B" w14:textId="69A6F031" w:rsidR="005C030A" w:rsidRPr="005C34BB" w:rsidRDefault="00DC5850" w:rsidP="00DC5850">
      <w:pPr>
        <w:suppressAutoHyphens/>
        <w:ind w:right="-72"/>
        <w:rPr>
          <w:rFonts w:eastAsia="Batang"/>
          <w:spacing w:val="-4"/>
        </w:rPr>
      </w:pPr>
      <w:r w:rsidRPr="005C34BB">
        <w:rPr>
          <w:spacing w:val="-4"/>
        </w:rPr>
        <w:t xml:space="preserve">The </w:t>
      </w:r>
      <w:r w:rsidRPr="005C34BB">
        <w:rPr>
          <w:rFonts w:eastAsia="Batang"/>
          <w:spacing w:val="-4"/>
        </w:rPr>
        <w:t>Site Organization Plan will be evaluated based on the adequacy, clarity, and effectiveness of the proposed organization for the successful execution of the Works.</w:t>
      </w:r>
    </w:p>
    <w:p w14:paraId="2063CBA3" w14:textId="77777777" w:rsidR="00DC5850" w:rsidRPr="005C34BB" w:rsidRDefault="00DC5850" w:rsidP="005C030A">
      <w:pPr>
        <w:suppressAutoHyphens/>
        <w:ind w:right="-72"/>
        <w:rPr>
          <w:rFonts w:eastAsia="Batang"/>
          <w:spacing w:val="-4"/>
        </w:rPr>
      </w:pPr>
    </w:p>
    <w:p w14:paraId="503A4675" w14:textId="3C3DB63E" w:rsidR="005C030A" w:rsidRPr="005C34BB" w:rsidRDefault="005C030A" w:rsidP="005C030A">
      <w:pPr>
        <w:suppressAutoHyphens/>
        <w:ind w:right="-72"/>
        <w:rPr>
          <w:rFonts w:eastAsia="Batang"/>
          <w:b/>
          <w:bCs/>
          <w:spacing w:val="-4"/>
        </w:rPr>
      </w:pPr>
      <w:r w:rsidRPr="005C34BB">
        <w:rPr>
          <w:rFonts w:eastAsia="Batang"/>
          <w:b/>
          <w:bCs/>
          <w:spacing w:val="-4"/>
        </w:rPr>
        <w:t>3.</w:t>
      </w:r>
      <w:r w:rsidR="004D7DED" w:rsidRPr="005C34BB">
        <w:rPr>
          <w:rFonts w:eastAsia="Batang"/>
          <w:b/>
          <w:bCs/>
          <w:spacing w:val="-4"/>
        </w:rPr>
        <w:t>2</w:t>
      </w:r>
      <w:r w:rsidRPr="005C34BB">
        <w:rPr>
          <w:rFonts w:eastAsia="Batang"/>
          <w:b/>
          <w:bCs/>
          <w:spacing w:val="-4"/>
        </w:rPr>
        <w:t>.4 Construction Method Statement</w:t>
      </w:r>
    </w:p>
    <w:p w14:paraId="66ADDB95" w14:textId="77777777" w:rsidR="005C030A" w:rsidRPr="005C34BB" w:rsidRDefault="005C030A" w:rsidP="005C030A">
      <w:pPr>
        <w:suppressAutoHyphens/>
        <w:ind w:right="-72"/>
        <w:rPr>
          <w:rFonts w:eastAsia="Batang"/>
          <w:spacing w:val="-4"/>
        </w:rPr>
      </w:pPr>
    </w:p>
    <w:p w14:paraId="6D2F084F" w14:textId="359EAFC2" w:rsidR="003E0275" w:rsidRPr="005C34BB" w:rsidRDefault="003E0275" w:rsidP="003E0275">
      <w:pPr>
        <w:suppressAutoHyphens/>
        <w:ind w:right="-72"/>
        <w:rPr>
          <w:rFonts w:eastAsia="Batang"/>
          <w:spacing w:val="-4"/>
          <w:szCs w:val="22"/>
        </w:rPr>
      </w:pPr>
      <w:r w:rsidRPr="005C34BB">
        <w:rPr>
          <w:rFonts w:eastAsia="Batang"/>
          <w:spacing w:val="-4"/>
          <w:szCs w:val="22"/>
        </w:rPr>
        <w:t>The Bidder shall submit a Construction Method Statement describing the proposed methodology for the execution of the Works, including site investigation, procurement of materials, construction procedures, traffic management, safety measures, quality control, and protection of the existing bridge structure.</w:t>
      </w:r>
    </w:p>
    <w:p w14:paraId="405EB9BB" w14:textId="77777777" w:rsidR="003E0275" w:rsidRPr="005C34BB" w:rsidRDefault="003E0275" w:rsidP="003E0275">
      <w:pPr>
        <w:suppressAutoHyphens/>
        <w:ind w:right="-72"/>
        <w:rPr>
          <w:rFonts w:eastAsia="Batang"/>
          <w:spacing w:val="-4"/>
          <w:szCs w:val="22"/>
        </w:rPr>
      </w:pPr>
    </w:p>
    <w:p w14:paraId="372E8798" w14:textId="23C97102" w:rsidR="003E0275" w:rsidRPr="005C34BB" w:rsidRDefault="003E0275" w:rsidP="003E0275">
      <w:pPr>
        <w:suppressAutoHyphens/>
        <w:ind w:right="-72"/>
        <w:rPr>
          <w:rFonts w:eastAsia="Batang"/>
          <w:spacing w:val="-4"/>
          <w:szCs w:val="22"/>
        </w:rPr>
      </w:pPr>
      <w:r w:rsidRPr="005C34BB">
        <w:rPr>
          <w:rFonts w:eastAsia="Batang"/>
          <w:spacing w:val="-4"/>
          <w:szCs w:val="22"/>
        </w:rPr>
        <w:t>The Construction Method Statement shall include</w:t>
      </w:r>
    </w:p>
    <w:p w14:paraId="2286F4F0" w14:textId="77777777" w:rsidR="00BA2D0E" w:rsidRPr="005C34BB" w:rsidRDefault="00BA2D0E" w:rsidP="00FF7828">
      <w:pPr>
        <w:numPr>
          <w:ilvl w:val="0"/>
          <w:numId w:val="165"/>
        </w:numPr>
        <w:suppressAutoHyphens/>
        <w:spacing w:line="276" w:lineRule="auto"/>
        <w:ind w:right="-72"/>
        <w:rPr>
          <w:rFonts w:eastAsia="Batang"/>
          <w:spacing w:val="-4"/>
          <w:szCs w:val="18"/>
        </w:rPr>
      </w:pPr>
      <w:r w:rsidRPr="005C34BB">
        <w:rPr>
          <w:rFonts w:eastAsia="Batang"/>
          <w:spacing w:val="-4"/>
          <w:szCs w:val="18"/>
        </w:rPr>
        <w:t xml:space="preserve">Understanding of the Project, site conditions, and key construction considerations; </w:t>
      </w:r>
    </w:p>
    <w:p w14:paraId="2E6F649E" w14:textId="77777777" w:rsidR="00BA2D0E" w:rsidRPr="005C34BB" w:rsidRDefault="00BA2D0E" w:rsidP="00FF7828">
      <w:pPr>
        <w:numPr>
          <w:ilvl w:val="0"/>
          <w:numId w:val="165"/>
        </w:numPr>
        <w:suppressAutoHyphens/>
        <w:spacing w:line="276" w:lineRule="auto"/>
        <w:ind w:right="-72"/>
        <w:rPr>
          <w:rFonts w:eastAsia="Batang"/>
          <w:spacing w:val="-4"/>
          <w:szCs w:val="18"/>
        </w:rPr>
      </w:pPr>
      <w:r w:rsidRPr="005C34BB">
        <w:rPr>
          <w:rFonts w:eastAsia="Batang"/>
          <w:spacing w:val="-4"/>
          <w:szCs w:val="18"/>
        </w:rPr>
        <w:t xml:space="preserve">Site investigation and technical verification plan for confirming the dimensions, movement capacity, and installation requirements of the proposed expansion joint system; </w:t>
      </w:r>
    </w:p>
    <w:p w14:paraId="0273DB8B" w14:textId="77777777" w:rsidR="00BA2D0E" w:rsidRPr="005C34BB" w:rsidRDefault="00BA2D0E" w:rsidP="00FF7828">
      <w:pPr>
        <w:numPr>
          <w:ilvl w:val="0"/>
          <w:numId w:val="165"/>
        </w:numPr>
        <w:suppressAutoHyphens/>
        <w:spacing w:line="276" w:lineRule="auto"/>
        <w:ind w:right="-72"/>
        <w:rPr>
          <w:rFonts w:eastAsia="Batang"/>
          <w:spacing w:val="-4"/>
          <w:szCs w:val="18"/>
        </w:rPr>
      </w:pPr>
      <w:r w:rsidRPr="005C34BB">
        <w:rPr>
          <w:rFonts w:eastAsia="Batang"/>
          <w:spacing w:val="-4"/>
          <w:szCs w:val="18"/>
        </w:rPr>
        <w:t xml:space="preserve">Procurement and delivery plan for the expansion joint system and other major materials based on the results of the site investigation; </w:t>
      </w:r>
    </w:p>
    <w:p w14:paraId="31BA0451" w14:textId="77777777" w:rsidR="00BA2D0E" w:rsidRPr="005C34BB" w:rsidRDefault="00BA2D0E" w:rsidP="00FF7828">
      <w:pPr>
        <w:numPr>
          <w:ilvl w:val="0"/>
          <w:numId w:val="165"/>
        </w:numPr>
        <w:suppressAutoHyphens/>
        <w:spacing w:line="276" w:lineRule="auto"/>
        <w:ind w:right="-72"/>
        <w:rPr>
          <w:rFonts w:eastAsia="Batang"/>
          <w:spacing w:val="-4"/>
          <w:szCs w:val="18"/>
        </w:rPr>
      </w:pPr>
      <w:r w:rsidRPr="005C34BB">
        <w:rPr>
          <w:rFonts w:eastAsia="Batang"/>
          <w:spacing w:val="-4"/>
          <w:szCs w:val="18"/>
        </w:rPr>
        <w:t xml:space="preserve">Construction methodology and installation plan for the proposed expansion joint system, including removal of the existing expansion joint system, handling and lifting of components, installation procedures, and protection of the existing bridge structure; </w:t>
      </w:r>
    </w:p>
    <w:p w14:paraId="48446055" w14:textId="77777777" w:rsidR="00BA2D0E" w:rsidRPr="005C34BB" w:rsidRDefault="00BA2D0E" w:rsidP="00FF7828">
      <w:pPr>
        <w:numPr>
          <w:ilvl w:val="0"/>
          <w:numId w:val="165"/>
        </w:numPr>
        <w:suppressAutoHyphens/>
        <w:spacing w:line="276" w:lineRule="auto"/>
        <w:ind w:right="-72"/>
        <w:rPr>
          <w:rFonts w:eastAsia="Batang"/>
          <w:spacing w:val="-4"/>
          <w:szCs w:val="18"/>
        </w:rPr>
      </w:pPr>
      <w:r w:rsidRPr="005C34BB">
        <w:rPr>
          <w:rFonts w:eastAsia="Batang"/>
          <w:spacing w:val="-4"/>
          <w:szCs w:val="18"/>
        </w:rPr>
        <w:t xml:space="preserve">Construction sequence and work schedule for the timely completion of the Works; </w:t>
      </w:r>
    </w:p>
    <w:p w14:paraId="0230839C" w14:textId="77777777" w:rsidR="00BA2D0E" w:rsidRPr="005C34BB" w:rsidRDefault="00BA2D0E" w:rsidP="00FF7828">
      <w:pPr>
        <w:numPr>
          <w:ilvl w:val="0"/>
          <w:numId w:val="165"/>
        </w:numPr>
        <w:suppressAutoHyphens/>
        <w:spacing w:line="276" w:lineRule="auto"/>
        <w:ind w:right="-72"/>
        <w:rPr>
          <w:rFonts w:eastAsia="Batang"/>
          <w:spacing w:val="-4"/>
          <w:szCs w:val="18"/>
        </w:rPr>
      </w:pPr>
      <w:r w:rsidRPr="005C34BB">
        <w:rPr>
          <w:rFonts w:eastAsia="Batang"/>
          <w:spacing w:val="-4"/>
          <w:szCs w:val="18"/>
        </w:rPr>
        <w:lastRenderedPageBreak/>
        <w:t xml:space="preserve">Traffic management measures to maintain bridge operation during construction; </w:t>
      </w:r>
    </w:p>
    <w:p w14:paraId="1A35AC46" w14:textId="77777777" w:rsidR="00BA2D0E" w:rsidRPr="005C34BB" w:rsidRDefault="00BA2D0E" w:rsidP="00FF7828">
      <w:pPr>
        <w:numPr>
          <w:ilvl w:val="0"/>
          <w:numId w:val="165"/>
        </w:numPr>
        <w:suppressAutoHyphens/>
        <w:spacing w:line="276" w:lineRule="auto"/>
        <w:ind w:right="-72"/>
        <w:rPr>
          <w:rFonts w:eastAsia="Batang"/>
          <w:spacing w:val="-4"/>
          <w:szCs w:val="18"/>
        </w:rPr>
      </w:pPr>
      <w:r w:rsidRPr="005C34BB">
        <w:rPr>
          <w:rFonts w:eastAsia="Batang"/>
          <w:spacing w:val="-4"/>
          <w:szCs w:val="18"/>
        </w:rPr>
        <w:t xml:space="preserve">Safety management measures for workers, road users, and the surrounding environment; </w:t>
      </w:r>
    </w:p>
    <w:p w14:paraId="181EC08B" w14:textId="77777777" w:rsidR="00BA2D0E" w:rsidRPr="005C34BB" w:rsidRDefault="00BA2D0E" w:rsidP="00FF7828">
      <w:pPr>
        <w:numPr>
          <w:ilvl w:val="0"/>
          <w:numId w:val="165"/>
        </w:numPr>
        <w:suppressAutoHyphens/>
        <w:spacing w:line="276" w:lineRule="auto"/>
        <w:ind w:right="-72"/>
        <w:rPr>
          <w:rFonts w:eastAsia="Batang"/>
          <w:spacing w:val="-4"/>
          <w:szCs w:val="18"/>
        </w:rPr>
      </w:pPr>
      <w:r w:rsidRPr="005C34BB">
        <w:rPr>
          <w:rFonts w:eastAsia="Batang"/>
          <w:spacing w:val="-4"/>
          <w:szCs w:val="18"/>
        </w:rPr>
        <w:t xml:space="preserve">Quality control, inspection, and testing procedures; and </w:t>
      </w:r>
    </w:p>
    <w:p w14:paraId="6ECD4712" w14:textId="77777777" w:rsidR="00BA2D0E" w:rsidRPr="005C34BB" w:rsidRDefault="00BA2D0E" w:rsidP="00FF7828">
      <w:pPr>
        <w:numPr>
          <w:ilvl w:val="0"/>
          <w:numId w:val="165"/>
        </w:numPr>
        <w:suppressAutoHyphens/>
        <w:spacing w:line="276" w:lineRule="auto"/>
        <w:ind w:right="-72"/>
        <w:rPr>
          <w:rFonts w:eastAsia="Batang"/>
          <w:spacing w:val="-4"/>
          <w:szCs w:val="18"/>
        </w:rPr>
      </w:pPr>
      <w:r w:rsidRPr="005C34BB">
        <w:rPr>
          <w:rFonts w:eastAsia="Batang"/>
          <w:spacing w:val="-4"/>
          <w:szCs w:val="18"/>
        </w:rPr>
        <w:t>Restoration procedures for pavement, curbs, guardrails, drainage facilities, and other affected facilities.</w:t>
      </w:r>
    </w:p>
    <w:p w14:paraId="18180A13" w14:textId="77777777" w:rsidR="00BA2D0E" w:rsidRPr="005C34BB" w:rsidRDefault="00BA2D0E" w:rsidP="005C030A">
      <w:pPr>
        <w:suppressAutoHyphens/>
        <w:ind w:right="-72"/>
        <w:rPr>
          <w:rFonts w:eastAsia="Batang"/>
          <w:spacing w:val="-4"/>
          <w:szCs w:val="18"/>
        </w:rPr>
      </w:pPr>
    </w:p>
    <w:p w14:paraId="3DD64C69" w14:textId="3AC34087" w:rsidR="005C030A" w:rsidRPr="005C34BB" w:rsidRDefault="00BA2D0E" w:rsidP="005C030A">
      <w:pPr>
        <w:suppressAutoHyphens/>
        <w:ind w:right="-72"/>
        <w:rPr>
          <w:rFonts w:eastAsia="Batang"/>
          <w:spacing w:val="-4"/>
          <w:szCs w:val="18"/>
        </w:rPr>
      </w:pPr>
      <w:r w:rsidRPr="005C34BB">
        <w:rPr>
          <w:rFonts w:eastAsia="Batang"/>
          <w:spacing w:val="-4"/>
          <w:szCs w:val="18"/>
        </w:rPr>
        <w:t>Evaluation shall be based on the technical soundness, feasibility, practicality, completeness, and effectiveness of the proposed Construction Method Statement. Particular consideration shall be given to the adequacy of the site investigation, suitability of the proposed expansion joint system, protection of the existing bridge structure, minimization of traffic disruption, and the long-term performance of the completed Works.</w:t>
      </w:r>
    </w:p>
    <w:p w14:paraId="3DD9DC27" w14:textId="77777777" w:rsidR="005C030A" w:rsidRPr="005C34BB" w:rsidRDefault="005C030A" w:rsidP="005C030A">
      <w:pPr>
        <w:suppressAutoHyphens/>
        <w:ind w:right="-72"/>
        <w:rPr>
          <w:rFonts w:eastAsia="Batang"/>
          <w:spacing w:val="-4"/>
        </w:rPr>
      </w:pPr>
    </w:p>
    <w:p w14:paraId="3B197D55" w14:textId="6C2BE582" w:rsidR="005C030A" w:rsidRPr="005C34BB" w:rsidRDefault="005C030A" w:rsidP="005C030A">
      <w:pPr>
        <w:suppressAutoHyphens/>
        <w:ind w:right="-72"/>
        <w:rPr>
          <w:rFonts w:eastAsia="Batang"/>
          <w:b/>
          <w:bCs/>
          <w:spacing w:val="-4"/>
        </w:rPr>
      </w:pPr>
      <w:r w:rsidRPr="005C34BB">
        <w:rPr>
          <w:rFonts w:eastAsia="Batang"/>
          <w:b/>
          <w:bCs/>
          <w:spacing w:val="-4"/>
        </w:rPr>
        <w:t>3.</w:t>
      </w:r>
      <w:r w:rsidRPr="005C34BB">
        <w:rPr>
          <w:rFonts w:eastAsia="Batang" w:hint="eastAsia"/>
          <w:b/>
          <w:bCs/>
          <w:spacing w:val="-4"/>
        </w:rPr>
        <w:t>2</w:t>
      </w:r>
      <w:r w:rsidRPr="005C34BB">
        <w:rPr>
          <w:rFonts w:eastAsia="Batang"/>
          <w:b/>
          <w:bCs/>
          <w:spacing w:val="-4"/>
        </w:rPr>
        <w:t>.</w:t>
      </w:r>
      <w:r w:rsidRPr="005C34BB">
        <w:rPr>
          <w:rFonts w:eastAsia="Batang" w:hint="eastAsia"/>
          <w:b/>
          <w:bCs/>
          <w:spacing w:val="-4"/>
        </w:rPr>
        <w:t>5</w:t>
      </w:r>
      <w:r w:rsidRPr="005C34BB">
        <w:rPr>
          <w:rFonts w:eastAsia="Batang"/>
          <w:b/>
          <w:bCs/>
          <w:spacing w:val="-4"/>
        </w:rPr>
        <w:t xml:space="preserve"> Maintenance Plan</w:t>
      </w:r>
    </w:p>
    <w:p w14:paraId="5BE9EFC2" w14:textId="77777777" w:rsidR="005C030A" w:rsidRPr="005C34BB" w:rsidRDefault="005C030A" w:rsidP="005C030A">
      <w:pPr>
        <w:suppressAutoHyphens/>
        <w:ind w:right="-72"/>
        <w:rPr>
          <w:rFonts w:eastAsia="Batang"/>
          <w:spacing w:val="-4"/>
          <w:szCs w:val="18"/>
        </w:rPr>
      </w:pPr>
    </w:p>
    <w:p w14:paraId="4C5211A0" w14:textId="69C0A7E0" w:rsidR="003E0275" w:rsidRPr="005C34BB" w:rsidRDefault="003E0275" w:rsidP="00BF75C3">
      <w:pPr>
        <w:suppressAutoHyphens/>
        <w:spacing w:line="276" w:lineRule="auto"/>
        <w:ind w:right="-72"/>
        <w:rPr>
          <w:rFonts w:eastAsia="Batang"/>
          <w:spacing w:val="-4"/>
          <w:szCs w:val="18"/>
        </w:rPr>
      </w:pPr>
      <w:r w:rsidRPr="005C34BB">
        <w:rPr>
          <w:rFonts w:eastAsia="Batang"/>
          <w:spacing w:val="-4"/>
          <w:szCs w:val="18"/>
        </w:rPr>
        <w:t>The Bidder shall submit a Post-Construction Maintenance Plan describing the proposed inspection, monitoring, maintenance, training program, and defect response procedures for the expansion joint system after completion of the Works.</w:t>
      </w:r>
    </w:p>
    <w:p w14:paraId="037B10DA" w14:textId="77777777" w:rsidR="003E0275" w:rsidRPr="005C34BB" w:rsidRDefault="003E0275" w:rsidP="00BF75C3">
      <w:pPr>
        <w:suppressAutoHyphens/>
        <w:spacing w:line="276" w:lineRule="auto"/>
        <w:ind w:right="-72"/>
        <w:rPr>
          <w:rFonts w:eastAsia="Batang"/>
          <w:spacing w:val="-4"/>
          <w:szCs w:val="18"/>
        </w:rPr>
      </w:pPr>
      <w:r w:rsidRPr="005C34BB">
        <w:rPr>
          <w:rFonts w:eastAsia="Batang"/>
          <w:spacing w:val="-4"/>
          <w:szCs w:val="18"/>
        </w:rPr>
        <w:t>The Maintenance Plan shall include, at a minimum:</w:t>
      </w:r>
    </w:p>
    <w:p w14:paraId="234239FD" w14:textId="1EF51A6A" w:rsidR="003E0275" w:rsidRPr="005C34BB" w:rsidRDefault="003E0275" w:rsidP="00FF7828">
      <w:pPr>
        <w:numPr>
          <w:ilvl w:val="0"/>
          <w:numId w:val="164"/>
        </w:numPr>
        <w:suppressAutoHyphens/>
        <w:spacing w:line="276" w:lineRule="auto"/>
        <w:ind w:right="-72"/>
        <w:rPr>
          <w:rFonts w:eastAsia="Batang"/>
          <w:spacing w:val="-4"/>
          <w:szCs w:val="18"/>
        </w:rPr>
      </w:pPr>
      <w:r w:rsidRPr="005C34BB">
        <w:rPr>
          <w:rFonts w:eastAsia="Batang"/>
          <w:spacing w:val="-4"/>
          <w:szCs w:val="18"/>
        </w:rPr>
        <w:t xml:space="preserve">Initial inspection after completion of the Works; </w:t>
      </w:r>
    </w:p>
    <w:p w14:paraId="3EB75AA1" w14:textId="3C030669" w:rsidR="003E0275" w:rsidRPr="005C34BB" w:rsidRDefault="003E0275" w:rsidP="00FF7828">
      <w:pPr>
        <w:numPr>
          <w:ilvl w:val="0"/>
          <w:numId w:val="164"/>
        </w:numPr>
        <w:suppressAutoHyphens/>
        <w:spacing w:line="276" w:lineRule="auto"/>
        <w:ind w:right="-72"/>
        <w:rPr>
          <w:rFonts w:eastAsia="Batang"/>
          <w:spacing w:val="-4"/>
          <w:szCs w:val="18"/>
        </w:rPr>
      </w:pPr>
      <w:r w:rsidRPr="005C34BB">
        <w:rPr>
          <w:rFonts w:eastAsia="Batang"/>
          <w:spacing w:val="-4"/>
          <w:szCs w:val="18"/>
        </w:rPr>
        <w:t xml:space="preserve">Periodic inspection and monitoring procedures; </w:t>
      </w:r>
    </w:p>
    <w:p w14:paraId="1B1CA36A" w14:textId="5B19C2EF" w:rsidR="003E0275" w:rsidRPr="005C34BB" w:rsidRDefault="003E0275" w:rsidP="00FF7828">
      <w:pPr>
        <w:numPr>
          <w:ilvl w:val="0"/>
          <w:numId w:val="164"/>
        </w:numPr>
        <w:suppressAutoHyphens/>
        <w:spacing w:line="276" w:lineRule="auto"/>
        <w:ind w:right="-72"/>
        <w:rPr>
          <w:rFonts w:eastAsia="Batang"/>
          <w:spacing w:val="-4"/>
          <w:szCs w:val="18"/>
        </w:rPr>
      </w:pPr>
      <w:r w:rsidRPr="005C34BB">
        <w:rPr>
          <w:rFonts w:eastAsia="Batang"/>
          <w:spacing w:val="-4"/>
          <w:szCs w:val="18"/>
        </w:rPr>
        <w:t xml:space="preserve">Preventive maintenance procedures; </w:t>
      </w:r>
    </w:p>
    <w:p w14:paraId="34B5D394" w14:textId="7FEAAF43" w:rsidR="003E0275" w:rsidRPr="005C34BB" w:rsidRDefault="003E0275" w:rsidP="00FF7828">
      <w:pPr>
        <w:numPr>
          <w:ilvl w:val="0"/>
          <w:numId w:val="164"/>
        </w:numPr>
        <w:suppressAutoHyphens/>
        <w:spacing w:line="276" w:lineRule="auto"/>
        <w:ind w:right="-72"/>
        <w:rPr>
          <w:rFonts w:eastAsia="Batang"/>
          <w:spacing w:val="-4"/>
          <w:szCs w:val="18"/>
        </w:rPr>
      </w:pPr>
      <w:r w:rsidRPr="005C34BB">
        <w:rPr>
          <w:rFonts w:eastAsia="Batang"/>
          <w:spacing w:val="-4"/>
          <w:szCs w:val="18"/>
        </w:rPr>
        <w:t xml:space="preserve">Measures to ensure the long-term performance of the expansion joint system; </w:t>
      </w:r>
    </w:p>
    <w:p w14:paraId="3E82A5D7" w14:textId="77777777" w:rsidR="003E0275" w:rsidRPr="005C34BB" w:rsidRDefault="003E0275" w:rsidP="00FF7828">
      <w:pPr>
        <w:numPr>
          <w:ilvl w:val="0"/>
          <w:numId w:val="164"/>
        </w:numPr>
        <w:suppressAutoHyphens/>
        <w:spacing w:line="276" w:lineRule="auto"/>
        <w:ind w:right="-72"/>
        <w:rPr>
          <w:rFonts w:eastAsia="Batang"/>
          <w:spacing w:val="-4"/>
          <w:szCs w:val="18"/>
        </w:rPr>
      </w:pPr>
      <w:r w:rsidRPr="005C34BB">
        <w:rPr>
          <w:rFonts w:eastAsia="Batang"/>
          <w:spacing w:val="-4"/>
          <w:szCs w:val="18"/>
        </w:rPr>
        <w:t xml:space="preserve">A one (1)-day training program for the Employer's personnel covering routine inspection, maintenance procedures, and basic operation of the expansion joint system; and </w:t>
      </w:r>
    </w:p>
    <w:p w14:paraId="3520F11D" w14:textId="77777777" w:rsidR="003E0275" w:rsidRPr="005C34BB" w:rsidRDefault="003E0275" w:rsidP="00FF7828">
      <w:pPr>
        <w:numPr>
          <w:ilvl w:val="0"/>
          <w:numId w:val="164"/>
        </w:numPr>
        <w:suppressAutoHyphens/>
        <w:spacing w:line="276" w:lineRule="auto"/>
        <w:ind w:right="-72"/>
        <w:rPr>
          <w:rFonts w:eastAsia="Batang"/>
          <w:spacing w:val="-4"/>
          <w:szCs w:val="18"/>
        </w:rPr>
      </w:pPr>
      <w:r w:rsidRPr="005C34BB">
        <w:rPr>
          <w:rFonts w:eastAsia="Batang"/>
          <w:spacing w:val="-4"/>
          <w:szCs w:val="18"/>
        </w:rPr>
        <w:t xml:space="preserve">Procedures for responding to defects identified during the three (3)-year Defects Liability Period, including inspection, corrective actions, and response time. </w:t>
      </w:r>
    </w:p>
    <w:p w14:paraId="4BCEAE5D" w14:textId="69528CAE" w:rsidR="003E0275" w:rsidRPr="005C34BB" w:rsidRDefault="003E0275" w:rsidP="00BF75C3">
      <w:pPr>
        <w:suppressAutoHyphens/>
        <w:spacing w:line="276" w:lineRule="auto"/>
        <w:ind w:right="-72"/>
        <w:rPr>
          <w:rFonts w:eastAsia="Batang"/>
          <w:spacing w:val="-4"/>
          <w:szCs w:val="18"/>
        </w:rPr>
      </w:pPr>
      <w:r w:rsidRPr="005C34BB">
        <w:rPr>
          <w:rFonts w:eastAsia="Batang"/>
          <w:spacing w:val="-4"/>
          <w:szCs w:val="18"/>
        </w:rPr>
        <w:t>Evaluation shall be based on the practicality, completeness, and effectiveness of the proposed Maintenance Plan, including the training program and defect response procedures during the Defects Liability Period.</w:t>
      </w:r>
    </w:p>
    <w:p w14:paraId="02C41A48" w14:textId="77777777" w:rsidR="003E0275" w:rsidRPr="005C34BB" w:rsidRDefault="003E0275" w:rsidP="005C030A">
      <w:pPr>
        <w:suppressAutoHyphens/>
        <w:ind w:right="-72"/>
        <w:rPr>
          <w:spacing w:val="-4"/>
        </w:rPr>
      </w:pPr>
    </w:p>
    <w:p w14:paraId="4A9E44F8" w14:textId="735403E8" w:rsidR="005C030A" w:rsidRPr="005C34BB" w:rsidRDefault="005C030A" w:rsidP="005C030A">
      <w:pPr>
        <w:suppressAutoHyphens/>
        <w:ind w:right="-72"/>
        <w:rPr>
          <w:rFonts w:eastAsia="Batang"/>
          <w:b/>
          <w:bCs/>
          <w:spacing w:val="-4"/>
        </w:rPr>
      </w:pPr>
      <w:r w:rsidRPr="005C34BB">
        <w:rPr>
          <w:rFonts w:eastAsia="Batang"/>
          <w:b/>
          <w:bCs/>
          <w:spacing w:val="-4"/>
        </w:rPr>
        <w:t>3.</w:t>
      </w:r>
      <w:r w:rsidRPr="005C34BB">
        <w:rPr>
          <w:rFonts w:eastAsia="Batang" w:hint="eastAsia"/>
          <w:b/>
          <w:bCs/>
          <w:spacing w:val="-4"/>
        </w:rPr>
        <w:t>2</w:t>
      </w:r>
      <w:r w:rsidRPr="005C34BB">
        <w:rPr>
          <w:rFonts w:eastAsia="Batang"/>
          <w:b/>
          <w:bCs/>
          <w:spacing w:val="-4"/>
        </w:rPr>
        <w:t>.</w:t>
      </w:r>
      <w:r w:rsidRPr="005C34BB">
        <w:rPr>
          <w:rFonts w:eastAsia="Batang" w:hint="eastAsia"/>
          <w:b/>
          <w:bCs/>
          <w:spacing w:val="-4"/>
        </w:rPr>
        <w:t>6</w:t>
      </w:r>
      <w:r w:rsidRPr="005C34BB">
        <w:rPr>
          <w:rFonts w:eastAsia="Batang"/>
          <w:b/>
          <w:bCs/>
          <w:spacing w:val="-4"/>
        </w:rPr>
        <w:t xml:space="preserve"> Construction Schedule</w:t>
      </w:r>
    </w:p>
    <w:p w14:paraId="34C8CAD1" w14:textId="77777777" w:rsidR="005C030A" w:rsidRPr="005C34BB" w:rsidRDefault="005C030A" w:rsidP="005C030A">
      <w:pPr>
        <w:suppressAutoHyphens/>
        <w:ind w:right="-72"/>
        <w:rPr>
          <w:rFonts w:eastAsia="Batang"/>
          <w:spacing w:val="-4"/>
          <w:szCs w:val="18"/>
        </w:rPr>
      </w:pPr>
    </w:p>
    <w:p w14:paraId="1619885F" w14:textId="1EEBEC6B" w:rsidR="005C030A" w:rsidRPr="005C34BB" w:rsidRDefault="005C030A" w:rsidP="005C030A">
      <w:pPr>
        <w:suppressAutoHyphens/>
        <w:ind w:right="-72"/>
        <w:rPr>
          <w:rFonts w:eastAsia="Batang"/>
          <w:spacing w:val="-4"/>
          <w:szCs w:val="18"/>
        </w:rPr>
      </w:pPr>
      <w:r w:rsidRPr="005C34BB">
        <w:rPr>
          <w:rFonts w:eastAsia="Batang"/>
          <w:spacing w:val="-4"/>
          <w:szCs w:val="18"/>
        </w:rPr>
        <w:t xml:space="preserve">The Bidder shall submit a Construction Schedule covering the entire Contract Period of </w:t>
      </w:r>
      <w:r w:rsidR="00BA2D0E" w:rsidRPr="005C34BB">
        <w:rPr>
          <w:rFonts w:eastAsia="Batang"/>
          <w:spacing w:val="-4"/>
          <w:szCs w:val="18"/>
        </w:rPr>
        <w:t>Five</w:t>
      </w:r>
      <w:r w:rsidRPr="005C34BB">
        <w:rPr>
          <w:rFonts w:eastAsia="Batang"/>
          <w:spacing w:val="-4"/>
          <w:szCs w:val="18"/>
        </w:rPr>
        <w:t xml:space="preserve"> (</w:t>
      </w:r>
      <w:r w:rsidR="00BA2D0E" w:rsidRPr="005C34BB">
        <w:rPr>
          <w:rFonts w:eastAsia="Batang"/>
          <w:spacing w:val="-4"/>
          <w:szCs w:val="18"/>
        </w:rPr>
        <w:t>5</w:t>
      </w:r>
      <w:r w:rsidRPr="005C34BB">
        <w:rPr>
          <w:rFonts w:eastAsia="Batang"/>
          <w:spacing w:val="-4"/>
          <w:szCs w:val="18"/>
        </w:rPr>
        <w:t>) months and identifying the major activities and implementation milestones.</w:t>
      </w:r>
    </w:p>
    <w:p w14:paraId="6C91732F" w14:textId="77777777" w:rsidR="005C030A" w:rsidRPr="005C34BB" w:rsidRDefault="005C030A" w:rsidP="005C030A">
      <w:pPr>
        <w:suppressAutoHyphens/>
        <w:ind w:right="-72"/>
        <w:rPr>
          <w:rFonts w:eastAsia="Batang"/>
          <w:spacing w:val="-4"/>
          <w:szCs w:val="18"/>
        </w:rPr>
      </w:pPr>
    </w:p>
    <w:p w14:paraId="22FCC7A4" w14:textId="77777777" w:rsidR="005C030A" w:rsidRPr="005C34BB" w:rsidRDefault="005C030A" w:rsidP="005C030A">
      <w:pPr>
        <w:suppressAutoHyphens/>
        <w:ind w:right="-72"/>
        <w:rPr>
          <w:rFonts w:eastAsia="Batang"/>
          <w:spacing w:val="-4"/>
          <w:szCs w:val="18"/>
        </w:rPr>
      </w:pPr>
      <w:r w:rsidRPr="005C34BB">
        <w:rPr>
          <w:rFonts w:eastAsia="Batang"/>
          <w:spacing w:val="-4"/>
          <w:szCs w:val="18"/>
        </w:rPr>
        <w:t>Evaluation shall be based on the adequacy of the proposed schedule, logical sequencing of activities, and suitability of the implementation plan for each project stage.</w:t>
      </w:r>
    </w:p>
    <w:p w14:paraId="568391E7" w14:textId="77777777" w:rsidR="005C030A" w:rsidRPr="005C34BB" w:rsidRDefault="005C030A" w:rsidP="005C030A">
      <w:pPr>
        <w:suppressAutoHyphens/>
        <w:ind w:right="-72"/>
        <w:rPr>
          <w:rFonts w:eastAsia="Batang"/>
          <w:spacing w:val="-4"/>
          <w:szCs w:val="18"/>
        </w:rPr>
      </w:pPr>
    </w:p>
    <w:p w14:paraId="2E10B96A" w14:textId="77777777" w:rsidR="005C030A" w:rsidRPr="005C34BB" w:rsidRDefault="005C030A" w:rsidP="005C030A">
      <w:pPr>
        <w:suppressAutoHyphens/>
        <w:ind w:right="-72"/>
        <w:rPr>
          <w:rFonts w:eastAsia="Batang"/>
          <w:spacing w:val="-4"/>
          <w:szCs w:val="18"/>
        </w:rPr>
      </w:pPr>
    </w:p>
    <w:p w14:paraId="4421F45D" w14:textId="77777777" w:rsidR="005C030A" w:rsidRPr="005C34BB" w:rsidRDefault="005C030A" w:rsidP="005C030A">
      <w:pPr>
        <w:suppressAutoHyphens/>
        <w:ind w:right="-72"/>
        <w:rPr>
          <w:rFonts w:eastAsia="Batang"/>
          <w:spacing w:val="-4"/>
        </w:rPr>
      </w:pPr>
    </w:p>
    <w:p w14:paraId="57232D65" w14:textId="5BD98C5A" w:rsidR="00BA2D0E" w:rsidRPr="005C34BB" w:rsidRDefault="00BA2D0E">
      <w:pPr>
        <w:spacing w:line="384" w:lineRule="auto"/>
        <w:ind w:firstLine="164"/>
        <w:jc w:val="center"/>
        <w:rPr>
          <w:b/>
          <w:bCs/>
        </w:rPr>
      </w:pPr>
    </w:p>
    <w:p w14:paraId="22B7196E" w14:textId="7912891E" w:rsidR="005C030A" w:rsidRPr="005C34BB" w:rsidRDefault="005C030A" w:rsidP="00FF7828">
      <w:pPr>
        <w:pStyle w:val="SBDTitle4"/>
        <w:numPr>
          <w:ilvl w:val="1"/>
          <w:numId w:val="159"/>
        </w:numPr>
        <w:jc w:val="left"/>
      </w:pPr>
      <w:r w:rsidRPr="005C34BB">
        <w:t>Technical</w:t>
      </w:r>
      <w:r w:rsidRPr="005C34BB">
        <w:rPr>
          <w:rFonts w:hint="eastAsia"/>
        </w:rPr>
        <w:t xml:space="preserve"> Bid</w:t>
      </w:r>
      <w:r w:rsidRPr="005C34BB">
        <w:t xml:space="preserve"> </w:t>
      </w:r>
      <w:r w:rsidRPr="005C34BB">
        <w:rPr>
          <w:rFonts w:hint="eastAsia"/>
        </w:rPr>
        <w:t xml:space="preserve">Scoring </w:t>
      </w:r>
    </w:p>
    <w:p w14:paraId="60213400" w14:textId="77777777" w:rsidR="005C030A" w:rsidRPr="005C34BB" w:rsidRDefault="005C030A" w:rsidP="005C030A">
      <w:pPr>
        <w:suppressAutoHyphens/>
        <w:ind w:right="-72"/>
        <w:rPr>
          <w:rFonts w:eastAsia="Batang"/>
          <w:spacing w:val="-4"/>
        </w:rPr>
      </w:pPr>
    </w:p>
    <w:p w14:paraId="0F2C7F80" w14:textId="216747DA" w:rsidR="005C030A" w:rsidRPr="005C34BB" w:rsidRDefault="005C030A" w:rsidP="005C030A">
      <w:pPr>
        <w:suppressAutoHyphens/>
        <w:ind w:right="-72"/>
        <w:rPr>
          <w:rFonts w:eastAsia="Batang"/>
          <w:b/>
          <w:bCs/>
          <w:spacing w:val="-4"/>
        </w:rPr>
      </w:pPr>
      <w:r w:rsidRPr="005C34BB">
        <w:rPr>
          <w:rFonts w:eastAsia="Batang"/>
          <w:b/>
          <w:bCs/>
          <w:spacing w:val="-4"/>
        </w:rPr>
        <w:t>3.</w:t>
      </w:r>
      <w:r w:rsidRPr="005C34BB">
        <w:rPr>
          <w:rFonts w:eastAsia="Batang" w:hint="eastAsia"/>
          <w:b/>
          <w:bCs/>
          <w:spacing w:val="-4"/>
        </w:rPr>
        <w:t>3</w:t>
      </w:r>
      <w:r w:rsidRPr="005C34BB">
        <w:rPr>
          <w:rFonts w:eastAsia="Batang"/>
          <w:b/>
          <w:bCs/>
          <w:spacing w:val="-4"/>
        </w:rPr>
        <w:t>.</w:t>
      </w:r>
      <w:r w:rsidRPr="005C34BB">
        <w:rPr>
          <w:rFonts w:eastAsia="Batang" w:hint="eastAsia"/>
          <w:b/>
          <w:bCs/>
          <w:spacing w:val="-4"/>
        </w:rPr>
        <w:t>1</w:t>
      </w:r>
      <w:r w:rsidRPr="005C34BB">
        <w:rPr>
          <w:rFonts w:eastAsia="Batang"/>
          <w:b/>
          <w:bCs/>
          <w:spacing w:val="-4"/>
        </w:rPr>
        <w:t xml:space="preserve"> </w:t>
      </w:r>
      <w:r w:rsidRPr="005C34BB">
        <w:rPr>
          <w:rFonts w:eastAsia="Batang" w:hint="eastAsia"/>
          <w:b/>
          <w:bCs/>
          <w:spacing w:val="-4"/>
        </w:rPr>
        <w:t>Rating Scale</w:t>
      </w:r>
    </w:p>
    <w:p w14:paraId="62EF1326" w14:textId="77777777" w:rsidR="005C030A" w:rsidRPr="005C34BB" w:rsidRDefault="005C030A" w:rsidP="005C030A">
      <w:pPr>
        <w:suppressAutoHyphens/>
        <w:ind w:right="-72"/>
        <w:rPr>
          <w:rFonts w:eastAsia="Batang"/>
          <w:spacing w:val="-4"/>
        </w:rPr>
      </w:pPr>
    </w:p>
    <w:tbl>
      <w:tblPr>
        <w:tblStyle w:val="Tablaconcuadrcula"/>
        <w:tblW w:w="9029" w:type="dxa"/>
        <w:tblLook w:val="04A0" w:firstRow="1" w:lastRow="0" w:firstColumn="1" w:lastColumn="0" w:noHBand="0" w:noVBand="1"/>
      </w:tblPr>
      <w:tblGrid>
        <w:gridCol w:w="1838"/>
        <w:gridCol w:w="1134"/>
        <w:gridCol w:w="4265"/>
        <w:gridCol w:w="1792"/>
      </w:tblGrid>
      <w:tr w:rsidR="001C4F7B" w:rsidRPr="005C34BB" w14:paraId="399CF30B" w14:textId="77777777" w:rsidTr="0027431C">
        <w:trPr>
          <w:trHeight w:val="441"/>
        </w:trPr>
        <w:tc>
          <w:tcPr>
            <w:tcW w:w="1838" w:type="dxa"/>
            <w:shd w:val="clear" w:color="auto" w:fill="D9D9D9" w:themeFill="background1" w:themeFillShade="D9"/>
            <w:vAlign w:val="center"/>
          </w:tcPr>
          <w:p w14:paraId="017E7935" w14:textId="77777777" w:rsidR="001C4F7B" w:rsidRPr="005C34BB" w:rsidRDefault="001C4F7B" w:rsidP="0055699E">
            <w:pPr>
              <w:suppressAutoHyphens/>
              <w:ind w:right="-72"/>
              <w:jc w:val="center"/>
              <w:rPr>
                <w:rFonts w:eastAsia="Batang"/>
                <w:spacing w:val="-4"/>
                <w:sz w:val="22"/>
                <w:szCs w:val="22"/>
                <w:lang w:eastAsia="ko-KR"/>
              </w:rPr>
            </w:pPr>
            <w:r w:rsidRPr="005C34BB">
              <w:rPr>
                <w:rFonts w:eastAsia="Batang" w:hint="eastAsia"/>
                <w:spacing w:val="-4"/>
                <w:sz w:val="22"/>
                <w:szCs w:val="22"/>
                <w:lang w:eastAsia="ko-KR"/>
              </w:rPr>
              <w:t>Level</w:t>
            </w:r>
          </w:p>
        </w:tc>
        <w:tc>
          <w:tcPr>
            <w:tcW w:w="1134" w:type="dxa"/>
            <w:shd w:val="clear" w:color="auto" w:fill="D9D9D9" w:themeFill="background1" w:themeFillShade="D9"/>
            <w:vAlign w:val="center"/>
          </w:tcPr>
          <w:p w14:paraId="0E6A127F" w14:textId="568B13C2" w:rsidR="001C4F7B" w:rsidRPr="005C34BB" w:rsidRDefault="001C4F7B" w:rsidP="0055699E">
            <w:pPr>
              <w:suppressAutoHyphens/>
              <w:ind w:right="-72"/>
              <w:jc w:val="center"/>
              <w:rPr>
                <w:rFonts w:eastAsia="Batang"/>
                <w:spacing w:val="-4"/>
                <w:sz w:val="22"/>
                <w:szCs w:val="22"/>
                <w:lang w:eastAsia="ko-KR"/>
              </w:rPr>
            </w:pPr>
            <w:r w:rsidRPr="005C34BB">
              <w:rPr>
                <w:rFonts w:eastAsia="Batang" w:hint="eastAsia"/>
                <w:spacing w:val="-4"/>
                <w:sz w:val="22"/>
                <w:szCs w:val="22"/>
                <w:lang w:eastAsia="ko-KR"/>
              </w:rPr>
              <w:t>Mark</w:t>
            </w:r>
          </w:p>
        </w:tc>
        <w:tc>
          <w:tcPr>
            <w:tcW w:w="4265" w:type="dxa"/>
            <w:shd w:val="clear" w:color="auto" w:fill="D9D9D9" w:themeFill="background1" w:themeFillShade="D9"/>
            <w:vAlign w:val="center"/>
          </w:tcPr>
          <w:p w14:paraId="16545414" w14:textId="77777777" w:rsidR="001C4F7B" w:rsidRPr="005C34BB" w:rsidRDefault="001C4F7B" w:rsidP="0055699E">
            <w:pPr>
              <w:suppressAutoHyphens/>
              <w:ind w:right="-72"/>
              <w:jc w:val="center"/>
              <w:rPr>
                <w:rFonts w:eastAsia="Batang"/>
                <w:spacing w:val="-4"/>
                <w:sz w:val="22"/>
                <w:szCs w:val="22"/>
                <w:lang w:eastAsia="ko-KR"/>
              </w:rPr>
            </w:pPr>
            <w:r w:rsidRPr="005C34BB">
              <w:rPr>
                <w:rFonts w:eastAsia="Batang" w:hint="eastAsia"/>
                <w:spacing w:val="-4"/>
                <w:sz w:val="22"/>
                <w:szCs w:val="22"/>
                <w:lang w:eastAsia="ko-KR"/>
              </w:rPr>
              <w:t>Condition</w:t>
            </w:r>
          </w:p>
        </w:tc>
        <w:tc>
          <w:tcPr>
            <w:tcW w:w="1792" w:type="dxa"/>
            <w:shd w:val="clear" w:color="auto" w:fill="D9D9D9" w:themeFill="background1" w:themeFillShade="D9"/>
            <w:vAlign w:val="center"/>
          </w:tcPr>
          <w:p w14:paraId="3C2A30BF" w14:textId="77777777" w:rsidR="001C4F7B" w:rsidRPr="005C34BB" w:rsidRDefault="001C4F7B" w:rsidP="0055699E">
            <w:pPr>
              <w:suppressAutoHyphens/>
              <w:ind w:right="-72"/>
              <w:jc w:val="center"/>
              <w:rPr>
                <w:rFonts w:eastAsia="Batang"/>
                <w:spacing w:val="-4"/>
                <w:sz w:val="22"/>
                <w:szCs w:val="22"/>
                <w:lang w:eastAsia="ko-KR"/>
              </w:rPr>
            </w:pPr>
            <w:proofErr w:type="gramStart"/>
            <w:r w:rsidRPr="005C34BB">
              <w:rPr>
                <w:rFonts w:eastAsia="Batang" w:hint="eastAsia"/>
                <w:spacing w:val="-4"/>
                <w:sz w:val="22"/>
                <w:szCs w:val="22"/>
                <w:lang w:eastAsia="ko-KR"/>
              </w:rPr>
              <w:t>Point(</w:t>
            </w:r>
            <w:proofErr w:type="gramEnd"/>
            <w:r w:rsidRPr="005C34BB">
              <w:rPr>
                <w:rFonts w:eastAsia="Batang" w:hint="eastAsia"/>
                <w:spacing w:val="-4"/>
                <w:sz w:val="22"/>
                <w:szCs w:val="22"/>
                <w:lang w:eastAsia="ko-KR"/>
              </w:rPr>
              <w:t>%)</w:t>
            </w:r>
          </w:p>
        </w:tc>
      </w:tr>
      <w:tr w:rsidR="001C4F7B" w:rsidRPr="005C34BB" w14:paraId="63D34276" w14:textId="77777777" w:rsidTr="0027431C">
        <w:trPr>
          <w:trHeight w:val="441"/>
        </w:trPr>
        <w:tc>
          <w:tcPr>
            <w:tcW w:w="1838" w:type="dxa"/>
            <w:vAlign w:val="center"/>
          </w:tcPr>
          <w:p w14:paraId="7038DECB" w14:textId="77777777" w:rsidR="001C4F7B" w:rsidRPr="005C34BB" w:rsidRDefault="001C4F7B" w:rsidP="0055699E">
            <w:pPr>
              <w:suppressAutoHyphens/>
              <w:ind w:right="-72"/>
              <w:jc w:val="center"/>
              <w:rPr>
                <w:rFonts w:eastAsia="Batang"/>
                <w:spacing w:val="-4"/>
                <w:sz w:val="22"/>
                <w:szCs w:val="22"/>
                <w:lang w:eastAsia="ko-KR"/>
              </w:rPr>
            </w:pPr>
            <w:r w:rsidRPr="005C34BB">
              <w:rPr>
                <w:rFonts w:eastAsia="Batang" w:hint="eastAsia"/>
                <w:spacing w:val="-4"/>
                <w:sz w:val="22"/>
                <w:szCs w:val="22"/>
                <w:lang w:eastAsia="ko-KR"/>
              </w:rPr>
              <w:t>Excellent</w:t>
            </w:r>
          </w:p>
        </w:tc>
        <w:tc>
          <w:tcPr>
            <w:tcW w:w="1134" w:type="dxa"/>
            <w:vAlign w:val="center"/>
          </w:tcPr>
          <w:p w14:paraId="5524B6CD" w14:textId="6702982C" w:rsidR="001C4F7B" w:rsidRPr="005C34BB" w:rsidRDefault="001C4F7B" w:rsidP="0055699E">
            <w:pPr>
              <w:suppressAutoHyphens/>
              <w:ind w:right="-72"/>
              <w:jc w:val="center"/>
              <w:rPr>
                <w:rFonts w:eastAsia="Batang"/>
                <w:spacing w:val="-4"/>
                <w:sz w:val="22"/>
                <w:szCs w:val="22"/>
                <w:lang w:eastAsia="ko-KR"/>
              </w:rPr>
            </w:pPr>
            <w:r w:rsidRPr="005C34BB">
              <w:rPr>
                <w:rFonts w:eastAsia="Batang" w:hint="eastAsia"/>
                <w:spacing w:val="-4"/>
                <w:sz w:val="22"/>
                <w:szCs w:val="22"/>
                <w:lang w:eastAsia="ko-KR"/>
              </w:rPr>
              <w:t>A</w:t>
            </w:r>
          </w:p>
        </w:tc>
        <w:tc>
          <w:tcPr>
            <w:tcW w:w="4265" w:type="dxa"/>
            <w:vAlign w:val="center"/>
          </w:tcPr>
          <w:p w14:paraId="7C85AD16" w14:textId="77777777" w:rsidR="001C4F7B" w:rsidRPr="005C34BB" w:rsidRDefault="001C4F7B" w:rsidP="0055699E">
            <w:pPr>
              <w:suppressAutoHyphens/>
              <w:ind w:right="-72"/>
              <w:rPr>
                <w:rFonts w:eastAsia="Batang"/>
                <w:spacing w:val="-4"/>
                <w:sz w:val="22"/>
                <w:szCs w:val="22"/>
                <w:lang w:eastAsia="ko-KR"/>
              </w:rPr>
            </w:pPr>
            <w:r w:rsidRPr="005C34BB">
              <w:rPr>
                <w:rFonts w:eastAsia="Batang" w:hint="eastAsia"/>
                <w:spacing w:val="-4"/>
                <w:sz w:val="22"/>
                <w:szCs w:val="22"/>
                <w:lang w:eastAsia="ko-KR"/>
              </w:rPr>
              <w:t>Highly feasible and reliable</w:t>
            </w:r>
          </w:p>
        </w:tc>
        <w:tc>
          <w:tcPr>
            <w:tcW w:w="1792" w:type="dxa"/>
            <w:vAlign w:val="center"/>
          </w:tcPr>
          <w:p w14:paraId="2F4E244C" w14:textId="1728EA48" w:rsidR="001C4F7B" w:rsidRPr="005C34BB" w:rsidRDefault="00772378" w:rsidP="0055699E">
            <w:pPr>
              <w:suppressAutoHyphens/>
              <w:ind w:right="-72"/>
              <w:jc w:val="center"/>
              <w:rPr>
                <w:rFonts w:eastAsia="Batang"/>
                <w:spacing w:val="-4"/>
                <w:sz w:val="22"/>
                <w:szCs w:val="22"/>
                <w:lang w:eastAsia="ko-KR"/>
              </w:rPr>
            </w:pPr>
            <w:r w:rsidRPr="005C34BB">
              <w:rPr>
                <w:rFonts w:eastAsia="Batang" w:hint="eastAsia"/>
                <w:spacing w:val="-4"/>
                <w:sz w:val="22"/>
                <w:szCs w:val="22"/>
                <w:lang w:eastAsia="ko-KR"/>
              </w:rPr>
              <w:t>100</w:t>
            </w:r>
          </w:p>
        </w:tc>
      </w:tr>
      <w:tr w:rsidR="001C4F7B" w:rsidRPr="005C34BB" w14:paraId="27D6D0CA" w14:textId="77777777" w:rsidTr="0027431C">
        <w:trPr>
          <w:trHeight w:val="441"/>
        </w:trPr>
        <w:tc>
          <w:tcPr>
            <w:tcW w:w="1838" w:type="dxa"/>
            <w:vAlign w:val="center"/>
          </w:tcPr>
          <w:p w14:paraId="4759F753" w14:textId="77777777" w:rsidR="001C4F7B" w:rsidRPr="005C34BB" w:rsidRDefault="001C4F7B" w:rsidP="0055699E">
            <w:pPr>
              <w:suppressAutoHyphens/>
              <w:ind w:right="-72"/>
              <w:jc w:val="center"/>
              <w:rPr>
                <w:rFonts w:eastAsia="Batang"/>
                <w:spacing w:val="-4"/>
                <w:sz w:val="22"/>
                <w:szCs w:val="22"/>
                <w:lang w:eastAsia="ko-KR"/>
              </w:rPr>
            </w:pPr>
            <w:r w:rsidRPr="005C34BB">
              <w:rPr>
                <w:rFonts w:eastAsia="Batang" w:hint="eastAsia"/>
                <w:spacing w:val="-4"/>
                <w:sz w:val="22"/>
                <w:szCs w:val="22"/>
                <w:lang w:eastAsia="ko-KR"/>
              </w:rPr>
              <w:t>Good</w:t>
            </w:r>
          </w:p>
        </w:tc>
        <w:tc>
          <w:tcPr>
            <w:tcW w:w="1134" w:type="dxa"/>
            <w:vAlign w:val="center"/>
          </w:tcPr>
          <w:p w14:paraId="3AA99451" w14:textId="6994BE20" w:rsidR="001C4F7B" w:rsidRPr="005C34BB" w:rsidRDefault="001C4F7B" w:rsidP="0055699E">
            <w:pPr>
              <w:suppressAutoHyphens/>
              <w:ind w:right="-72"/>
              <w:jc w:val="center"/>
              <w:rPr>
                <w:rFonts w:eastAsia="Batang"/>
                <w:spacing w:val="-4"/>
                <w:sz w:val="22"/>
                <w:szCs w:val="22"/>
                <w:lang w:eastAsia="ko-KR"/>
              </w:rPr>
            </w:pPr>
            <w:r w:rsidRPr="005C34BB">
              <w:rPr>
                <w:rFonts w:eastAsia="Batang" w:hint="eastAsia"/>
                <w:spacing w:val="-4"/>
                <w:sz w:val="22"/>
                <w:szCs w:val="22"/>
                <w:lang w:eastAsia="ko-KR"/>
              </w:rPr>
              <w:t>B</w:t>
            </w:r>
          </w:p>
        </w:tc>
        <w:tc>
          <w:tcPr>
            <w:tcW w:w="4265" w:type="dxa"/>
            <w:vAlign w:val="center"/>
          </w:tcPr>
          <w:p w14:paraId="16ABAD09" w14:textId="77777777" w:rsidR="001C4F7B" w:rsidRPr="005C34BB" w:rsidRDefault="001C4F7B" w:rsidP="0055699E">
            <w:pPr>
              <w:suppressAutoHyphens/>
              <w:ind w:right="-72"/>
              <w:rPr>
                <w:rFonts w:eastAsia="Batang"/>
                <w:spacing w:val="-4"/>
                <w:sz w:val="22"/>
                <w:szCs w:val="22"/>
                <w:lang w:eastAsia="ko-KR"/>
              </w:rPr>
            </w:pPr>
            <w:r w:rsidRPr="005C34BB">
              <w:rPr>
                <w:rFonts w:eastAsia="Batang" w:hint="eastAsia"/>
                <w:spacing w:val="-4"/>
                <w:sz w:val="22"/>
                <w:szCs w:val="22"/>
                <w:lang w:eastAsia="ko-KR"/>
              </w:rPr>
              <w:t>Feasible</w:t>
            </w:r>
          </w:p>
        </w:tc>
        <w:tc>
          <w:tcPr>
            <w:tcW w:w="1792" w:type="dxa"/>
            <w:vAlign w:val="center"/>
          </w:tcPr>
          <w:p w14:paraId="531A024B" w14:textId="43EA3D79" w:rsidR="001C4F7B" w:rsidRPr="005C34BB" w:rsidRDefault="00772378" w:rsidP="0055699E">
            <w:pPr>
              <w:suppressAutoHyphens/>
              <w:ind w:right="-72"/>
              <w:jc w:val="center"/>
              <w:rPr>
                <w:rFonts w:eastAsia="Batang"/>
                <w:spacing w:val="-4"/>
                <w:sz w:val="22"/>
                <w:szCs w:val="22"/>
                <w:lang w:eastAsia="ko-KR"/>
              </w:rPr>
            </w:pPr>
            <w:r w:rsidRPr="005C34BB">
              <w:rPr>
                <w:rFonts w:eastAsia="Batang" w:hint="eastAsia"/>
                <w:spacing w:val="-4"/>
                <w:sz w:val="22"/>
                <w:szCs w:val="22"/>
                <w:lang w:eastAsia="ko-KR"/>
              </w:rPr>
              <w:t>85</w:t>
            </w:r>
          </w:p>
        </w:tc>
      </w:tr>
      <w:tr w:rsidR="001C4F7B" w:rsidRPr="005C34BB" w14:paraId="38145E0E" w14:textId="77777777" w:rsidTr="0027431C">
        <w:trPr>
          <w:trHeight w:val="455"/>
        </w:trPr>
        <w:tc>
          <w:tcPr>
            <w:tcW w:w="1838" w:type="dxa"/>
            <w:vAlign w:val="center"/>
          </w:tcPr>
          <w:p w14:paraId="2CC1E49E" w14:textId="77777777" w:rsidR="001C4F7B" w:rsidRPr="005C34BB" w:rsidRDefault="001C4F7B" w:rsidP="0055699E">
            <w:pPr>
              <w:suppressAutoHyphens/>
              <w:ind w:right="-72"/>
              <w:jc w:val="center"/>
              <w:rPr>
                <w:rFonts w:eastAsia="Batang"/>
                <w:spacing w:val="-4"/>
                <w:sz w:val="22"/>
                <w:szCs w:val="22"/>
                <w:lang w:eastAsia="ko-KR"/>
              </w:rPr>
            </w:pPr>
            <w:r w:rsidRPr="005C34BB">
              <w:rPr>
                <w:rFonts w:eastAsia="Batang" w:hint="eastAsia"/>
                <w:spacing w:val="-4"/>
                <w:sz w:val="22"/>
                <w:szCs w:val="22"/>
                <w:lang w:eastAsia="ko-KR"/>
              </w:rPr>
              <w:t>Average</w:t>
            </w:r>
          </w:p>
        </w:tc>
        <w:tc>
          <w:tcPr>
            <w:tcW w:w="1134" w:type="dxa"/>
            <w:vAlign w:val="center"/>
          </w:tcPr>
          <w:p w14:paraId="77148B2E" w14:textId="0A4ED248" w:rsidR="001C4F7B" w:rsidRPr="005C34BB" w:rsidRDefault="001C4F7B" w:rsidP="0055699E">
            <w:pPr>
              <w:suppressAutoHyphens/>
              <w:ind w:right="-72"/>
              <w:jc w:val="center"/>
              <w:rPr>
                <w:rFonts w:eastAsia="Batang"/>
                <w:spacing w:val="-4"/>
                <w:sz w:val="22"/>
                <w:szCs w:val="22"/>
                <w:lang w:eastAsia="ko-KR"/>
              </w:rPr>
            </w:pPr>
            <w:r w:rsidRPr="005C34BB">
              <w:rPr>
                <w:rFonts w:eastAsia="Batang" w:hint="eastAsia"/>
                <w:spacing w:val="-4"/>
                <w:sz w:val="22"/>
                <w:szCs w:val="22"/>
                <w:lang w:eastAsia="ko-KR"/>
              </w:rPr>
              <w:t>C</w:t>
            </w:r>
          </w:p>
        </w:tc>
        <w:tc>
          <w:tcPr>
            <w:tcW w:w="4265" w:type="dxa"/>
            <w:vAlign w:val="center"/>
          </w:tcPr>
          <w:p w14:paraId="6A2C4D95" w14:textId="77777777" w:rsidR="001C4F7B" w:rsidRPr="005C34BB" w:rsidRDefault="001C4F7B" w:rsidP="0055699E">
            <w:pPr>
              <w:suppressAutoHyphens/>
              <w:ind w:right="-72"/>
              <w:rPr>
                <w:rFonts w:eastAsia="Batang"/>
                <w:spacing w:val="-4"/>
                <w:sz w:val="22"/>
                <w:szCs w:val="22"/>
                <w:lang w:eastAsia="ko-KR"/>
              </w:rPr>
            </w:pPr>
            <w:r w:rsidRPr="005C34BB">
              <w:rPr>
                <w:rFonts w:eastAsia="Batang" w:hint="eastAsia"/>
                <w:spacing w:val="-4"/>
                <w:sz w:val="22"/>
                <w:szCs w:val="22"/>
                <w:lang w:eastAsia="ko-KR"/>
              </w:rPr>
              <w:t>Feasible but some contents are uncertain</w:t>
            </w:r>
          </w:p>
        </w:tc>
        <w:tc>
          <w:tcPr>
            <w:tcW w:w="1792" w:type="dxa"/>
            <w:vAlign w:val="center"/>
          </w:tcPr>
          <w:p w14:paraId="40A9404B" w14:textId="0C453090" w:rsidR="001C4F7B" w:rsidRPr="005C34BB" w:rsidRDefault="00772378" w:rsidP="0055699E">
            <w:pPr>
              <w:suppressAutoHyphens/>
              <w:ind w:right="-72"/>
              <w:jc w:val="center"/>
              <w:rPr>
                <w:rFonts w:eastAsia="Batang"/>
                <w:spacing w:val="-4"/>
                <w:sz w:val="22"/>
                <w:szCs w:val="22"/>
                <w:lang w:eastAsia="ko-KR"/>
              </w:rPr>
            </w:pPr>
            <w:r w:rsidRPr="005C34BB">
              <w:rPr>
                <w:rFonts w:eastAsia="Batang" w:hint="eastAsia"/>
                <w:spacing w:val="-4"/>
                <w:sz w:val="22"/>
                <w:szCs w:val="22"/>
                <w:lang w:eastAsia="ko-KR"/>
              </w:rPr>
              <w:t>70</w:t>
            </w:r>
          </w:p>
        </w:tc>
      </w:tr>
      <w:tr w:rsidR="001C4F7B" w:rsidRPr="005C34BB" w14:paraId="7E278D5C" w14:textId="77777777" w:rsidTr="0027431C">
        <w:trPr>
          <w:trHeight w:val="441"/>
        </w:trPr>
        <w:tc>
          <w:tcPr>
            <w:tcW w:w="1838" w:type="dxa"/>
            <w:vAlign w:val="center"/>
          </w:tcPr>
          <w:p w14:paraId="7FDE5169" w14:textId="77777777" w:rsidR="001C4F7B" w:rsidRPr="005C34BB" w:rsidRDefault="001C4F7B" w:rsidP="0055699E">
            <w:pPr>
              <w:suppressAutoHyphens/>
              <w:ind w:right="-72"/>
              <w:jc w:val="center"/>
              <w:rPr>
                <w:rFonts w:eastAsia="Batang"/>
                <w:spacing w:val="-4"/>
                <w:sz w:val="22"/>
                <w:szCs w:val="22"/>
                <w:lang w:eastAsia="ko-KR"/>
              </w:rPr>
            </w:pPr>
            <w:r w:rsidRPr="005C34BB">
              <w:rPr>
                <w:rFonts w:eastAsia="Batang"/>
                <w:spacing w:val="-4"/>
                <w:sz w:val="22"/>
                <w:szCs w:val="22"/>
                <w:lang w:eastAsia="ko-KR"/>
              </w:rPr>
              <w:t>Marginal</w:t>
            </w:r>
          </w:p>
        </w:tc>
        <w:tc>
          <w:tcPr>
            <w:tcW w:w="1134" w:type="dxa"/>
            <w:vAlign w:val="center"/>
          </w:tcPr>
          <w:p w14:paraId="00690CA4" w14:textId="0CE5C2EA" w:rsidR="001C4F7B" w:rsidRPr="005C34BB" w:rsidRDefault="001C4F7B" w:rsidP="0055699E">
            <w:pPr>
              <w:suppressAutoHyphens/>
              <w:ind w:right="-72"/>
              <w:jc w:val="center"/>
              <w:rPr>
                <w:rFonts w:eastAsia="Batang"/>
                <w:spacing w:val="-4"/>
                <w:sz w:val="22"/>
                <w:szCs w:val="22"/>
                <w:lang w:eastAsia="ko-KR"/>
              </w:rPr>
            </w:pPr>
            <w:r w:rsidRPr="005C34BB">
              <w:rPr>
                <w:rFonts w:eastAsia="Batang" w:hint="eastAsia"/>
                <w:spacing w:val="-4"/>
                <w:sz w:val="22"/>
                <w:szCs w:val="22"/>
                <w:lang w:eastAsia="ko-KR"/>
              </w:rPr>
              <w:t>D</w:t>
            </w:r>
          </w:p>
        </w:tc>
        <w:tc>
          <w:tcPr>
            <w:tcW w:w="4265" w:type="dxa"/>
            <w:vAlign w:val="center"/>
          </w:tcPr>
          <w:p w14:paraId="5916A2FA" w14:textId="77777777" w:rsidR="001C4F7B" w:rsidRPr="005C34BB" w:rsidRDefault="001C4F7B" w:rsidP="0055699E">
            <w:pPr>
              <w:suppressAutoHyphens/>
              <w:ind w:right="-72"/>
              <w:rPr>
                <w:rFonts w:eastAsia="Batang"/>
                <w:spacing w:val="-4"/>
                <w:sz w:val="22"/>
                <w:szCs w:val="22"/>
                <w:lang w:eastAsia="ko-KR"/>
              </w:rPr>
            </w:pPr>
            <w:r w:rsidRPr="005C34BB">
              <w:rPr>
                <w:rFonts w:eastAsia="Batang" w:hint="eastAsia"/>
                <w:spacing w:val="-4"/>
                <w:sz w:val="22"/>
                <w:szCs w:val="22"/>
                <w:lang w:eastAsia="ko-KR"/>
              </w:rPr>
              <w:t>Less feasible, many contents are uncertain</w:t>
            </w:r>
          </w:p>
        </w:tc>
        <w:tc>
          <w:tcPr>
            <w:tcW w:w="1792" w:type="dxa"/>
            <w:vAlign w:val="center"/>
          </w:tcPr>
          <w:p w14:paraId="547741E3" w14:textId="5564C37A" w:rsidR="001C4F7B" w:rsidRPr="005C34BB" w:rsidRDefault="00772378" w:rsidP="0055699E">
            <w:pPr>
              <w:suppressAutoHyphens/>
              <w:ind w:right="-72"/>
              <w:jc w:val="center"/>
              <w:rPr>
                <w:rFonts w:eastAsia="Batang"/>
                <w:spacing w:val="-4"/>
                <w:sz w:val="22"/>
                <w:szCs w:val="22"/>
                <w:lang w:eastAsia="ko-KR"/>
              </w:rPr>
            </w:pPr>
            <w:r w:rsidRPr="005C34BB">
              <w:rPr>
                <w:rFonts w:eastAsia="Batang" w:hint="eastAsia"/>
                <w:spacing w:val="-4"/>
                <w:sz w:val="22"/>
                <w:szCs w:val="22"/>
                <w:lang w:eastAsia="ko-KR"/>
              </w:rPr>
              <w:t>55</w:t>
            </w:r>
          </w:p>
        </w:tc>
      </w:tr>
      <w:tr w:rsidR="001C4F7B" w:rsidRPr="005C34BB" w14:paraId="0D9D8533" w14:textId="77777777" w:rsidTr="0027431C">
        <w:trPr>
          <w:trHeight w:val="441"/>
        </w:trPr>
        <w:tc>
          <w:tcPr>
            <w:tcW w:w="1838" w:type="dxa"/>
            <w:vAlign w:val="center"/>
          </w:tcPr>
          <w:p w14:paraId="095131C2" w14:textId="77777777" w:rsidR="001C4F7B" w:rsidRPr="005C34BB" w:rsidRDefault="001C4F7B" w:rsidP="0055699E">
            <w:pPr>
              <w:suppressAutoHyphens/>
              <w:ind w:right="-72"/>
              <w:jc w:val="center"/>
              <w:rPr>
                <w:rFonts w:eastAsia="Batang"/>
                <w:spacing w:val="-4"/>
                <w:sz w:val="22"/>
                <w:szCs w:val="22"/>
                <w:lang w:eastAsia="ko-KR"/>
              </w:rPr>
            </w:pPr>
            <w:r w:rsidRPr="005C34BB">
              <w:rPr>
                <w:rFonts w:eastAsia="Batang" w:hint="eastAsia"/>
                <w:spacing w:val="-4"/>
                <w:sz w:val="22"/>
                <w:szCs w:val="22"/>
                <w:lang w:eastAsia="ko-KR"/>
              </w:rPr>
              <w:t>Unsatisfied</w:t>
            </w:r>
          </w:p>
        </w:tc>
        <w:tc>
          <w:tcPr>
            <w:tcW w:w="1134" w:type="dxa"/>
            <w:vAlign w:val="center"/>
          </w:tcPr>
          <w:p w14:paraId="4E66F1D7" w14:textId="65734BAB" w:rsidR="001C4F7B" w:rsidRPr="005C34BB" w:rsidRDefault="001C4F7B" w:rsidP="0055699E">
            <w:pPr>
              <w:suppressAutoHyphens/>
              <w:ind w:right="-72"/>
              <w:jc w:val="center"/>
              <w:rPr>
                <w:rFonts w:eastAsia="Batang"/>
                <w:spacing w:val="-4"/>
                <w:sz w:val="22"/>
                <w:szCs w:val="22"/>
                <w:lang w:eastAsia="ko-KR"/>
              </w:rPr>
            </w:pPr>
            <w:r w:rsidRPr="005C34BB">
              <w:rPr>
                <w:rFonts w:eastAsia="Batang" w:hint="eastAsia"/>
                <w:spacing w:val="-4"/>
                <w:sz w:val="22"/>
                <w:szCs w:val="22"/>
                <w:lang w:eastAsia="ko-KR"/>
              </w:rPr>
              <w:t>E</w:t>
            </w:r>
          </w:p>
        </w:tc>
        <w:tc>
          <w:tcPr>
            <w:tcW w:w="4265" w:type="dxa"/>
            <w:vAlign w:val="center"/>
          </w:tcPr>
          <w:p w14:paraId="5E58A2D7" w14:textId="77777777" w:rsidR="001C4F7B" w:rsidRPr="005C34BB" w:rsidRDefault="001C4F7B" w:rsidP="0055699E">
            <w:pPr>
              <w:suppressAutoHyphens/>
              <w:ind w:right="-72"/>
              <w:rPr>
                <w:rFonts w:eastAsia="Batang"/>
                <w:spacing w:val="-4"/>
                <w:sz w:val="22"/>
                <w:szCs w:val="22"/>
                <w:lang w:eastAsia="ko-KR"/>
              </w:rPr>
            </w:pPr>
            <w:r w:rsidRPr="005C34BB">
              <w:rPr>
                <w:rFonts w:eastAsia="Batang" w:hint="eastAsia"/>
                <w:spacing w:val="-4"/>
                <w:sz w:val="22"/>
                <w:szCs w:val="22"/>
                <w:lang w:eastAsia="ko-KR"/>
              </w:rPr>
              <w:t>Not feasible</w:t>
            </w:r>
          </w:p>
        </w:tc>
        <w:tc>
          <w:tcPr>
            <w:tcW w:w="1792" w:type="dxa"/>
            <w:vAlign w:val="center"/>
          </w:tcPr>
          <w:p w14:paraId="096BF4DD" w14:textId="15ABFDE2" w:rsidR="001C4F7B" w:rsidRPr="005C34BB" w:rsidRDefault="00772378" w:rsidP="0055699E">
            <w:pPr>
              <w:suppressAutoHyphens/>
              <w:ind w:right="-72"/>
              <w:jc w:val="center"/>
              <w:rPr>
                <w:rFonts w:eastAsia="Batang"/>
                <w:spacing w:val="-4"/>
                <w:sz w:val="22"/>
                <w:szCs w:val="22"/>
                <w:lang w:eastAsia="ko-KR"/>
              </w:rPr>
            </w:pPr>
            <w:r w:rsidRPr="005C34BB">
              <w:rPr>
                <w:rFonts w:eastAsia="Batang" w:hint="eastAsia"/>
                <w:spacing w:val="-4"/>
                <w:sz w:val="22"/>
                <w:szCs w:val="22"/>
                <w:lang w:eastAsia="ko-KR"/>
              </w:rPr>
              <w:t>40</w:t>
            </w:r>
          </w:p>
        </w:tc>
      </w:tr>
    </w:tbl>
    <w:p w14:paraId="0799BAC9" w14:textId="77777777" w:rsidR="005C030A" w:rsidRPr="005C34BB" w:rsidRDefault="005C030A" w:rsidP="005C030A">
      <w:pPr>
        <w:suppressAutoHyphens/>
        <w:ind w:right="-72"/>
        <w:rPr>
          <w:rFonts w:eastAsia="Batang"/>
          <w:spacing w:val="-4"/>
        </w:rPr>
      </w:pPr>
    </w:p>
    <w:p w14:paraId="720E0788" w14:textId="72C08D0D" w:rsidR="005C030A" w:rsidRPr="005C34BB" w:rsidRDefault="005C030A" w:rsidP="00BF75C3">
      <w:pPr>
        <w:spacing w:line="384" w:lineRule="auto"/>
        <w:ind w:firstLine="164"/>
        <w:jc w:val="center"/>
        <w:rPr>
          <w:rFonts w:eastAsia="Batang"/>
          <w:b/>
          <w:bCs/>
          <w:spacing w:val="-4"/>
        </w:rPr>
      </w:pPr>
      <w:r w:rsidRPr="005C34BB">
        <w:rPr>
          <w:rFonts w:eastAsia="Batang"/>
          <w:b/>
          <w:bCs/>
          <w:spacing w:val="-4"/>
        </w:rPr>
        <w:t>3.</w:t>
      </w:r>
      <w:r w:rsidRPr="005C34BB">
        <w:rPr>
          <w:rFonts w:eastAsia="Batang" w:hint="eastAsia"/>
          <w:b/>
          <w:bCs/>
          <w:spacing w:val="-4"/>
        </w:rPr>
        <w:t>3</w:t>
      </w:r>
      <w:r w:rsidRPr="005C34BB">
        <w:rPr>
          <w:rFonts w:eastAsia="Batang"/>
          <w:b/>
          <w:bCs/>
          <w:spacing w:val="-4"/>
        </w:rPr>
        <w:t>.</w:t>
      </w:r>
      <w:r w:rsidRPr="005C34BB">
        <w:rPr>
          <w:rFonts w:eastAsia="Batang" w:hint="eastAsia"/>
          <w:b/>
          <w:bCs/>
          <w:spacing w:val="-4"/>
        </w:rPr>
        <w:t>2</w:t>
      </w:r>
      <w:r w:rsidRPr="005C34BB">
        <w:rPr>
          <w:rFonts w:eastAsia="Batang"/>
          <w:b/>
          <w:bCs/>
          <w:spacing w:val="-4"/>
        </w:rPr>
        <w:t xml:space="preserve"> </w:t>
      </w:r>
      <w:r w:rsidRPr="005C34BB">
        <w:rPr>
          <w:rFonts w:eastAsia="Batang" w:hint="eastAsia"/>
          <w:b/>
          <w:bCs/>
          <w:spacing w:val="-4"/>
        </w:rPr>
        <w:t>Technical Bid Scoring</w:t>
      </w:r>
      <w:r w:rsidR="00AD30B8" w:rsidRPr="005C34BB">
        <w:rPr>
          <w:rFonts w:eastAsia="Batang" w:hint="eastAsia"/>
          <w:b/>
          <w:bCs/>
          <w:spacing w:val="-4"/>
        </w:rPr>
        <w:t xml:space="preserve"> </w:t>
      </w:r>
      <w:r w:rsidR="00AD30B8" w:rsidRPr="005C34BB">
        <w:rPr>
          <w:rFonts w:eastAsia="Batang"/>
          <w:b/>
          <w:bCs/>
          <w:spacing w:val="-4"/>
        </w:rPr>
        <w:t>Method</w:t>
      </w:r>
    </w:p>
    <w:p w14:paraId="2EA3F2C3" w14:textId="77777777" w:rsidR="005C030A" w:rsidRPr="005C34BB" w:rsidRDefault="005C030A" w:rsidP="005C030A">
      <w:pPr>
        <w:suppressAutoHyphens/>
        <w:ind w:right="-72"/>
        <w:rPr>
          <w:rFonts w:eastAsia="Batang"/>
          <w:b/>
          <w:bCs/>
          <w:spacing w:val="-4"/>
        </w:rPr>
      </w:pP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1"/>
        <w:gridCol w:w="852"/>
        <w:gridCol w:w="681"/>
        <w:gridCol w:w="681"/>
        <w:gridCol w:w="682"/>
        <w:gridCol w:w="681"/>
        <w:gridCol w:w="683"/>
        <w:gridCol w:w="852"/>
      </w:tblGrid>
      <w:tr w:rsidR="005C030A" w:rsidRPr="005C34BB" w14:paraId="3CC6CB6A" w14:textId="77777777" w:rsidTr="00BF75C3">
        <w:trPr>
          <w:trHeight w:val="637"/>
        </w:trPr>
        <w:tc>
          <w:tcPr>
            <w:tcW w:w="3971" w:type="dxa"/>
            <w:vMerge w:val="restart"/>
            <w:vAlign w:val="center"/>
          </w:tcPr>
          <w:p w14:paraId="14D4A877" w14:textId="336DA76A" w:rsidR="005C030A" w:rsidRPr="005C34BB" w:rsidRDefault="005C030A" w:rsidP="0055699E">
            <w:pPr>
              <w:jc w:val="center"/>
              <w:rPr>
                <w:rFonts w:eastAsia="Batang"/>
                <w:b/>
                <w:szCs w:val="22"/>
              </w:rPr>
            </w:pPr>
            <w:r w:rsidRPr="005C34BB">
              <w:rPr>
                <w:rFonts w:eastAsia="Batang" w:hint="eastAsia"/>
                <w:b/>
                <w:szCs w:val="22"/>
              </w:rPr>
              <w:t>Item</w:t>
            </w:r>
          </w:p>
        </w:tc>
        <w:tc>
          <w:tcPr>
            <w:tcW w:w="852" w:type="dxa"/>
            <w:vMerge w:val="restart"/>
            <w:vAlign w:val="center"/>
          </w:tcPr>
          <w:p w14:paraId="3D4F9833" w14:textId="77777777" w:rsidR="005C030A" w:rsidRPr="005C34BB" w:rsidRDefault="005C030A" w:rsidP="0055699E">
            <w:pPr>
              <w:jc w:val="center"/>
              <w:rPr>
                <w:rFonts w:eastAsia="Batang"/>
                <w:b/>
                <w:szCs w:val="22"/>
              </w:rPr>
            </w:pPr>
            <w:r w:rsidRPr="005C34BB">
              <w:rPr>
                <w:rFonts w:eastAsia="Batang" w:hint="eastAsia"/>
                <w:b/>
                <w:szCs w:val="22"/>
              </w:rPr>
              <w:t>Score</w:t>
            </w:r>
          </w:p>
        </w:tc>
        <w:tc>
          <w:tcPr>
            <w:tcW w:w="3408" w:type="dxa"/>
            <w:gridSpan w:val="5"/>
            <w:vAlign w:val="center"/>
          </w:tcPr>
          <w:p w14:paraId="318EB47F" w14:textId="77777777" w:rsidR="005C030A" w:rsidRPr="005C34BB" w:rsidRDefault="005C030A" w:rsidP="0055699E">
            <w:pPr>
              <w:jc w:val="center"/>
              <w:rPr>
                <w:rFonts w:eastAsia="Batang"/>
                <w:b/>
                <w:szCs w:val="22"/>
              </w:rPr>
            </w:pPr>
            <w:r w:rsidRPr="005C34BB">
              <w:rPr>
                <w:rFonts w:eastAsia="Batang" w:hint="eastAsia"/>
                <w:b/>
                <w:szCs w:val="22"/>
              </w:rPr>
              <w:t xml:space="preserve">Score </w:t>
            </w:r>
            <w:r w:rsidRPr="005C34BB">
              <w:rPr>
                <w:rFonts w:eastAsia="Batang"/>
                <w:b/>
                <w:szCs w:val="22"/>
              </w:rPr>
              <w:t>Weighting</w:t>
            </w:r>
            <w:r w:rsidRPr="005C34BB">
              <w:rPr>
                <w:rFonts w:eastAsia="Batang" w:hint="eastAsia"/>
                <w:b/>
                <w:szCs w:val="22"/>
              </w:rPr>
              <w:t xml:space="preserve"> Table</w:t>
            </w:r>
          </w:p>
        </w:tc>
        <w:tc>
          <w:tcPr>
            <w:tcW w:w="852" w:type="dxa"/>
            <w:vAlign w:val="center"/>
          </w:tcPr>
          <w:p w14:paraId="4AAF290E" w14:textId="77777777" w:rsidR="005C030A" w:rsidRPr="005C34BB" w:rsidRDefault="005C030A" w:rsidP="0055699E">
            <w:pPr>
              <w:jc w:val="center"/>
              <w:rPr>
                <w:rFonts w:eastAsia="Batang"/>
                <w:b/>
                <w:szCs w:val="22"/>
              </w:rPr>
            </w:pPr>
            <w:r w:rsidRPr="005C34BB">
              <w:rPr>
                <w:rFonts w:eastAsia="Batang" w:hint="eastAsia"/>
                <w:b/>
                <w:szCs w:val="22"/>
              </w:rPr>
              <w:t>Note</w:t>
            </w:r>
          </w:p>
        </w:tc>
      </w:tr>
      <w:tr w:rsidR="005C030A" w:rsidRPr="005C34BB" w14:paraId="04F71802" w14:textId="77777777" w:rsidTr="00BF75C3">
        <w:trPr>
          <w:trHeight w:val="488"/>
        </w:trPr>
        <w:tc>
          <w:tcPr>
            <w:tcW w:w="3971" w:type="dxa"/>
            <w:vMerge/>
          </w:tcPr>
          <w:p w14:paraId="3176665E" w14:textId="77777777" w:rsidR="005C030A" w:rsidRPr="005C34BB" w:rsidRDefault="005C030A" w:rsidP="0055699E">
            <w:pPr>
              <w:rPr>
                <w:rFonts w:eastAsia="Batang"/>
                <w:szCs w:val="22"/>
              </w:rPr>
            </w:pPr>
          </w:p>
        </w:tc>
        <w:tc>
          <w:tcPr>
            <w:tcW w:w="852" w:type="dxa"/>
            <w:vMerge/>
          </w:tcPr>
          <w:p w14:paraId="2641FB38" w14:textId="77777777" w:rsidR="005C030A" w:rsidRPr="005C34BB" w:rsidRDefault="005C030A" w:rsidP="0055699E">
            <w:pPr>
              <w:jc w:val="center"/>
              <w:rPr>
                <w:rFonts w:eastAsia="Batang"/>
                <w:b/>
                <w:szCs w:val="22"/>
              </w:rPr>
            </w:pPr>
          </w:p>
        </w:tc>
        <w:tc>
          <w:tcPr>
            <w:tcW w:w="681" w:type="dxa"/>
            <w:vAlign w:val="center"/>
          </w:tcPr>
          <w:p w14:paraId="4C4F495E" w14:textId="77777777" w:rsidR="005C030A" w:rsidRPr="005C34BB" w:rsidRDefault="005C030A" w:rsidP="0055699E">
            <w:pPr>
              <w:jc w:val="center"/>
              <w:rPr>
                <w:rFonts w:eastAsia="Batang"/>
                <w:b/>
                <w:szCs w:val="22"/>
              </w:rPr>
            </w:pPr>
            <w:r w:rsidRPr="005C34BB">
              <w:rPr>
                <w:rFonts w:eastAsia="Batang" w:hint="eastAsia"/>
                <w:b/>
                <w:szCs w:val="22"/>
              </w:rPr>
              <w:t>A</w:t>
            </w:r>
          </w:p>
        </w:tc>
        <w:tc>
          <w:tcPr>
            <w:tcW w:w="681" w:type="dxa"/>
            <w:vAlign w:val="center"/>
          </w:tcPr>
          <w:p w14:paraId="18BE7391" w14:textId="77777777" w:rsidR="005C030A" w:rsidRPr="005C34BB" w:rsidRDefault="005C030A" w:rsidP="0055699E">
            <w:pPr>
              <w:jc w:val="center"/>
              <w:rPr>
                <w:rFonts w:eastAsia="Batang"/>
                <w:b/>
                <w:szCs w:val="22"/>
              </w:rPr>
            </w:pPr>
            <w:r w:rsidRPr="005C34BB">
              <w:rPr>
                <w:rFonts w:eastAsia="Batang" w:hint="eastAsia"/>
                <w:b/>
                <w:szCs w:val="22"/>
              </w:rPr>
              <w:t>B</w:t>
            </w:r>
          </w:p>
        </w:tc>
        <w:tc>
          <w:tcPr>
            <w:tcW w:w="682" w:type="dxa"/>
            <w:vAlign w:val="center"/>
          </w:tcPr>
          <w:p w14:paraId="5D64420A" w14:textId="77777777" w:rsidR="005C030A" w:rsidRPr="005C34BB" w:rsidRDefault="005C030A" w:rsidP="0055699E">
            <w:pPr>
              <w:jc w:val="center"/>
              <w:rPr>
                <w:rFonts w:eastAsia="Batang"/>
                <w:b/>
                <w:szCs w:val="22"/>
              </w:rPr>
            </w:pPr>
            <w:r w:rsidRPr="005C34BB">
              <w:rPr>
                <w:rFonts w:eastAsia="Batang" w:hint="eastAsia"/>
                <w:b/>
                <w:szCs w:val="22"/>
              </w:rPr>
              <w:t>C</w:t>
            </w:r>
          </w:p>
        </w:tc>
        <w:tc>
          <w:tcPr>
            <w:tcW w:w="681" w:type="dxa"/>
            <w:vAlign w:val="center"/>
          </w:tcPr>
          <w:p w14:paraId="6A465498" w14:textId="77777777" w:rsidR="005C030A" w:rsidRPr="005C34BB" w:rsidRDefault="005C030A" w:rsidP="0055699E">
            <w:pPr>
              <w:jc w:val="center"/>
              <w:rPr>
                <w:rFonts w:eastAsia="Batang"/>
                <w:b/>
                <w:szCs w:val="22"/>
              </w:rPr>
            </w:pPr>
            <w:r w:rsidRPr="005C34BB">
              <w:rPr>
                <w:rFonts w:eastAsia="Batang" w:hint="eastAsia"/>
                <w:b/>
                <w:szCs w:val="22"/>
              </w:rPr>
              <w:t>D</w:t>
            </w:r>
          </w:p>
        </w:tc>
        <w:tc>
          <w:tcPr>
            <w:tcW w:w="683" w:type="dxa"/>
            <w:vAlign w:val="center"/>
          </w:tcPr>
          <w:p w14:paraId="272838B1" w14:textId="77777777" w:rsidR="005C030A" w:rsidRPr="005C34BB" w:rsidRDefault="005C030A" w:rsidP="0055699E">
            <w:pPr>
              <w:jc w:val="center"/>
              <w:rPr>
                <w:rFonts w:eastAsia="Batang"/>
                <w:b/>
                <w:szCs w:val="22"/>
              </w:rPr>
            </w:pPr>
            <w:r w:rsidRPr="005C34BB">
              <w:rPr>
                <w:rFonts w:eastAsia="Batang" w:hint="eastAsia"/>
                <w:b/>
                <w:szCs w:val="22"/>
              </w:rPr>
              <w:t>E</w:t>
            </w:r>
          </w:p>
        </w:tc>
        <w:tc>
          <w:tcPr>
            <w:tcW w:w="852" w:type="dxa"/>
            <w:vAlign w:val="center"/>
          </w:tcPr>
          <w:p w14:paraId="4D13A03D" w14:textId="77777777" w:rsidR="005C030A" w:rsidRPr="005C34BB" w:rsidRDefault="005C030A" w:rsidP="0055699E">
            <w:pPr>
              <w:jc w:val="center"/>
              <w:rPr>
                <w:rFonts w:eastAsia="Batang"/>
                <w:szCs w:val="22"/>
              </w:rPr>
            </w:pPr>
          </w:p>
        </w:tc>
      </w:tr>
      <w:tr w:rsidR="005C030A" w:rsidRPr="005C34BB" w14:paraId="48E27F2E" w14:textId="77777777" w:rsidTr="00F44FC4">
        <w:trPr>
          <w:trHeight w:val="524"/>
        </w:trPr>
        <w:tc>
          <w:tcPr>
            <w:tcW w:w="3971" w:type="dxa"/>
            <w:vAlign w:val="center"/>
          </w:tcPr>
          <w:p w14:paraId="1660C205" w14:textId="77777777" w:rsidR="005C030A" w:rsidRPr="005C34BB" w:rsidRDefault="005C030A" w:rsidP="0055699E">
            <w:pPr>
              <w:rPr>
                <w:rFonts w:eastAsia="Batang"/>
                <w:b/>
                <w:bCs/>
                <w:szCs w:val="22"/>
              </w:rPr>
            </w:pPr>
            <w:r w:rsidRPr="005C34BB">
              <w:rPr>
                <w:rFonts w:eastAsia="Batang" w:hint="eastAsia"/>
                <w:b/>
                <w:bCs/>
                <w:szCs w:val="22"/>
              </w:rPr>
              <w:t>Technical Proposal</w:t>
            </w:r>
          </w:p>
        </w:tc>
        <w:tc>
          <w:tcPr>
            <w:tcW w:w="852" w:type="dxa"/>
          </w:tcPr>
          <w:p w14:paraId="190003A0" w14:textId="77777777" w:rsidR="005C030A" w:rsidRPr="005C34BB" w:rsidRDefault="005C030A" w:rsidP="0055699E">
            <w:pPr>
              <w:jc w:val="center"/>
              <w:rPr>
                <w:rFonts w:eastAsia="Batang"/>
                <w:szCs w:val="22"/>
              </w:rPr>
            </w:pPr>
          </w:p>
        </w:tc>
        <w:tc>
          <w:tcPr>
            <w:tcW w:w="4260" w:type="dxa"/>
            <w:gridSpan w:val="6"/>
          </w:tcPr>
          <w:p w14:paraId="3097C161" w14:textId="77777777" w:rsidR="005C030A" w:rsidRPr="005C34BB" w:rsidRDefault="005C030A" w:rsidP="0055699E">
            <w:pPr>
              <w:jc w:val="center"/>
              <w:rPr>
                <w:rFonts w:eastAsia="Batang"/>
                <w:szCs w:val="22"/>
              </w:rPr>
            </w:pPr>
          </w:p>
        </w:tc>
      </w:tr>
      <w:tr w:rsidR="00772378" w:rsidRPr="005C34BB" w14:paraId="165128D0" w14:textId="77777777" w:rsidTr="00BF75C3">
        <w:trPr>
          <w:trHeight w:val="509"/>
        </w:trPr>
        <w:tc>
          <w:tcPr>
            <w:tcW w:w="3971" w:type="dxa"/>
            <w:vAlign w:val="center"/>
          </w:tcPr>
          <w:p w14:paraId="3435D27E" w14:textId="45CF012D" w:rsidR="00772378" w:rsidRPr="005C34BB" w:rsidRDefault="00772378" w:rsidP="00FF7828">
            <w:pPr>
              <w:pStyle w:val="Prrafodelista"/>
              <w:numPr>
                <w:ilvl w:val="0"/>
                <w:numId w:val="161"/>
              </w:numPr>
              <w:contextualSpacing w:val="0"/>
              <w:rPr>
                <w:rFonts w:eastAsia="Batang"/>
                <w:szCs w:val="22"/>
              </w:rPr>
            </w:pPr>
            <w:r w:rsidRPr="005C34BB">
              <w:rPr>
                <w:rFonts w:eastAsia="Batang" w:hint="eastAsia"/>
                <w:szCs w:val="22"/>
              </w:rPr>
              <w:t>Key Personnel</w:t>
            </w:r>
          </w:p>
        </w:tc>
        <w:tc>
          <w:tcPr>
            <w:tcW w:w="852" w:type="dxa"/>
            <w:vAlign w:val="center"/>
          </w:tcPr>
          <w:p w14:paraId="0FD8E9E4" w14:textId="77777777" w:rsidR="00772378" w:rsidRPr="005C34BB" w:rsidRDefault="00772378" w:rsidP="00772378">
            <w:pPr>
              <w:jc w:val="center"/>
              <w:rPr>
                <w:rFonts w:eastAsia="Batang"/>
                <w:szCs w:val="22"/>
              </w:rPr>
            </w:pPr>
            <w:r w:rsidRPr="005C34BB">
              <w:rPr>
                <w:rFonts w:eastAsia="Batang" w:hint="eastAsia"/>
                <w:szCs w:val="22"/>
              </w:rPr>
              <w:t>10</w:t>
            </w:r>
          </w:p>
        </w:tc>
        <w:tc>
          <w:tcPr>
            <w:tcW w:w="681" w:type="dxa"/>
            <w:vAlign w:val="center"/>
          </w:tcPr>
          <w:p w14:paraId="0F919990" w14:textId="316CE2C1" w:rsidR="00772378" w:rsidRPr="005C34BB" w:rsidRDefault="00772378" w:rsidP="00772378">
            <w:pPr>
              <w:jc w:val="center"/>
              <w:rPr>
                <w:rFonts w:eastAsia="Batang"/>
                <w:sz w:val="18"/>
                <w:szCs w:val="18"/>
              </w:rPr>
            </w:pPr>
            <w:r w:rsidRPr="005C34BB">
              <w:rPr>
                <w:rFonts w:eastAsia="Batang" w:hint="eastAsia"/>
                <w:sz w:val="18"/>
                <w:szCs w:val="18"/>
              </w:rPr>
              <w:t>100%</w:t>
            </w:r>
          </w:p>
        </w:tc>
        <w:tc>
          <w:tcPr>
            <w:tcW w:w="681" w:type="dxa"/>
            <w:vAlign w:val="center"/>
          </w:tcPr>
          <w:p w14:paraId="5FBCD299" w14:textId="3943E3ED" w:rsidR="00772378" w:rsidRPr="005C34BB" w:rsidRDefault="00772378" w:rsidP="00772378">
            <w:pPr>
              <w:jc w:val="center"/>
              <w:rPr>
                <w:rFonts w:eastAsia="Batang"/>
                <w:sz w:val="18"/>
                <w:szCs w:val="18"/>
              </w:rPr>
            </w:pPr>
            <w:r w:rsidRPr="005C34BB">
              <w:rPr>
                <w:rFonts w:eastAsia="Batang" w:hint="eastAsia"/>
                <w:sz w:val="18"/>
                <w:szCs w:val="18"/>
              </w:rPr>
              <w:t>85%</w:t>
            </w:r>
          </w:p>
        </w:tc>
        <w:tc>
          <w:tcPr>
            <w:tcW w:w="682" w:type="dxa"/>
            <w:vAlign w:val="center"/>
          </w:tcPr>
          <w:p w14:paraId="69E814A4" w14:textId="7C8BBE74" w:rsidR="00772378" w:rsidRPr="005C34BB" w:rsidRDefault="00772378" w:rsidP="00772378">
            <w:pPr>
              <w:jc w:val="center"/>
              <w:rPr>
                <w:rFonts w:eastAsia="Batang"/>
                <w:sz w:val="18"/>
                <w:szCs w:val="18"/>
              </w:rPr>
            </w:pPr>
            <w:r w:rsidRPr="005C34BB">
              <w:rPr>
                <w:rFonts w:eastAsia="Batang" w:hint="eastAsia"/>
                <w:sz w:val="18"/>
                <w:szCs w:val="18"/>
              </w:rPr>
              <w:t>70%</w:t>
            </w:r>
          </w:p>
        </w:tc>
        <w:tc>
          <w:tcPr>
            <w:tcW w:w="681" w:type="dxa"/>
            <w:vAlign w:val="center"/>
          </w:tcPr>
          <w:p w14:paraId="076CC859" w14:textId="181673A9" w:rsidR="00772378" w:rsidRPr="005C34BB" w:rsidRDefault="00772378" w:rsidP="00772378">
            <w:pPr>
              <w:jc w:val="center"/>
              <w:rPr>
                <w:rFonts w:eastAsia="Batang"/>
                <w:sz w:val="18"/>
                <w:szCs w:val="18"/>
              </w:rPr>
            </w:pPr>
            <w:r w:rsidRPr="005C34BB">
              <w:rPr>
                <w:rFonts w:eastAsia="Batang" w:hint="eastAsia"/>
                <w:sz w:val="18"/>
                <w:szCs w:val="18"/>
              </w:rPr>
              <w:t>55%</w:t>
            </w:r>
          </w:p>
        </w:tc>
        <w:tc>
          <w:tcPr>
            <w:tcW w:w="683" w:type="dxa"/>
            <w:vAlign w:val="center"/>
          </w:tcPr>
          <w:p w14:paraId="734EBFF7" w14:textId="305FD643" w:rsidR="00772378" w:rsidRPr="005C34BB" w:rsidRDefault="00772378" w:rsidP="00772378">
            <w:pPr>
              <w:jc w:val="center"/>
              <w:rPr>
                <w:rFonts w:eastAsia="Batang"/>
                <w:sz w:val="18"/>
                <w:szCs w:val="18"/>
              </w:rPr>
            </w:pPr>
            <w:r w:rsidRPr="005C34BB">
              <w:rPr>
                <w:rFonts w:eastAsia="Batang" w:hint="eastAsia"/>
                <w:sz w:val="18"/>
                <w:szCs w:val="18"/>
              </w:rPr>
              <w:t>40%</w:t>
            </w:r>
          </w:p>
        </w:tc>
        <w:tc>
          <w:tcPr>
            <w:tcW w:w="852" w:type="dxa"/>
            <w:vMerge w:val="restart"/>
            <w:vAlign w:val="center"/>
          </w:tcPr>
          <w:p w14:paraId="2F276B6E" w14:textId="77777777" w:rsidR="00772378" w:rsidRPr="005C34BB" w:rsidRDefault="00772378" w:rsidP="00772378">
            <w:pPr>
              <w:jc w:val="center"/>
              <w:rPr>
                <w:rFonts w:eastAsia="Batang"/>
                <w:szCs w:val="22"/>
              </w:rPr>
            </w:pPr>
          </w:p>
        </w:tc>
      </w:tr>
      <w:tr w:rsidR="005C030A" w:rsidRPr="005C34BB" w14:paraId="654E08B5" w14:textId="77777777" w:rsidTr="00BF75C3">
        <w:trPr>
          <w:trHeight w:val="509"/>
        </w:trPr>
        <w:tc>
          <w:tcPr>
            <w:tcW w:w="3971" w:type="dxa"/>
            <w:vAlign w:val="center"/>
          </w:tcPr>
          <w:p w14:paraId="429782D6" w14:textId="77777777" w:rsidR="005C030A" w:rsidRPr="005C34BB" w:rsidRDefault="005C030A" w:rsidP="00FF7828">
            <w:pPr>
              <w:pStyle w:val="Prrafodelista"/>
              <w:numPr>
                <w:ilvl w:val="0"/>
                <w:numId w:val="161"/>
              </w:numPr>
              <w:contextualSpacing w:val="0"/>
              <w:rPr>
                <w:rFonts w:eastAsia="Batang"/>
                <w:szCs w:val="22"/>
              </w:rPr>
            </w:pPr>
            <w:r w:rsidRPr="005C34BB">
              <w:rPr>
                <w:rFonts w:eastAsia="Batang" w:hint="eastAsia"/>
                <w:szCs w:val="22"/>
              </w:rPr>
              <w:t>Equipment Plan</w:t>
            </w:r>
          </w:p>
        </w:tc>
        <w:tc>
          <w:tcPr>
            <w:tcW w:w="852" w:type="dxa"/>
            <w:vAlign w:val="center"/>
          </w:tcPr>
          <w:p w14:paraId="49832C53" w14:textId="77777777" w:rsidR="005C030A" w:rsidRPr="005C34BB" w:rsidRDefault="005C030A" w:rsidP="0055699E">
            <w:pPr>
              <w:jc w:val="center"/>
              <w:rPr>
                <w:rFonts w:eastAsia="Batang"/>
                <w:szCs w:val="22"/>
              </w:rPr>
            </w:pPr>
            <w:r w:rsidRPr="005C34BB">
              <w:rPr>
                <w:rFonts w:eastAsia="Batang" w:hint="eastAsia"/>
                <w:szCs w:val="22"/>
              </w:rPr>
              <w:t>10</w:t>
            </w:r>
          </w:p>
        </w:tc>
        <w:tc>
          <w:tcPr>
            <w:tcW w:w="681" w:type="dxa"/>
            <w:vAlign w:val="center"/>
          </w:tcPr>
          <w:p w14:paraId="48484B29" w14:textId="77777777" w:rsidR="005C030A" w:rsidRPr="005C34BB" w:rsidRDefault="005C030A" w:rsidP="0055699E">
            <w:pPr>
              <w:jc w:val="center"/>
              <w:rPr>
                <w:rFonts w:eastAsia="Batang"/>
                <w:sz w:val="18"/>
                <w:szCs w:val="18"/>
              </w:rPr>
            </w:pPr>
            <w:r w:rsidRPr="005C34BB">
              <w:rPr>
                <w:rFonts w:eastAsia="Batang" w:hint="eastAsia"/>
                <w:sz w:val="18"/>
                <w:szCs w:val="18"/>
              </w:rPr>
              <w:t>100%</w:t>
            </w:r>
          </w:p>
        </w:tc>
        <w:tc>
          <w:tcPr>
            <w:tcW w:w="681" w:type="dxa"/>
            <w:vAlign w:val="center"/>
          </w:tcPr>
          <w:p w14:paraId="18784A06" w14:textId="3F3A27B8" w:rsidR="005C030A" w:rsidRPr="005C34BB" w:rsidRDefault="00772378" w:rsidP="0055699E">
            <w:pPr>
              <w:jc w:val="center"/>
              <w:rPr>
                <w:rFonts w:eastAsia="Batang"/>
                <w:sz w:val="18"/>
                <w:szCs w:val="18"/>
              </w:rPr>
            </w:pPr>
            <w:r w:rsidRPr="005C34BB">
              <w:rPr>
                <w:rFonts w:eastAsia="Batang" w:hint="eastAsia"/>
                <w:sz w:val="18"/>
                <w:szCs w:val="18"/>
              </w:rPr>
              <w:t>85</w:t>
            </w:r>
            <w:r w:rsidR="005C030A" w:rsidRPr="005C34BB">
              <w:rPr>
                <w:rFonts w:eastAsia="Batang" w:hint="eastAsia"/>
                <w:sz w:val="18"/>
                <w:szCs w:val="18"/>
              </w:rPr>
              <w:t>%</w:t>
            </w:r>
          </w:p>
        </w:tc>
        <w:tc>
          <w:tcPr>
            <w:tcW w:w="682" w:type="dxa"/>
            <w:vAlign w:val="center"/>
          </w:tcPr>
          <w:p w14:paraId="59BC91C2" w14:textId="35128FAB" w:rsidR="005C030A" w:rsidRPr="005C34BB" w:rsidRDefault="00772378" w:rsidP="0055699E">
            <w:pPr>
              <w:jc w:val="center"/>
              <w:rPr>
                <w:rFonts w:eastAsia="Batang"/>
                <w:sz w:val="18"/>
                <w:szCs w:val="18"/>
              </w:rPr>
            </w:pPr>
            <w:r w:rsidRPr="005C34BB">
              <w:rPr>
                <w:rFonts w:eastAsia="Batang" w:hint="eastAsia"/>
                <w:sz w:val="18"/>
                <w:szCs w:val="18"/>
              </w:rPr>
              <w:t>70</w:t>
            </w:r>
            <w:r w:rsidR="005C030A" w:rsidRPr="005C34BB">
              <w:rPr>
                <w:rFonts w:eastAsia="Batang" w:hint="eastAsia"/>
                <w:sz w:val="18"/>
                <w:szCs w:val="18"/>
              </w:rPr>
              <w:t>%</w:t>
            </w:r>
          </w:p>
        </w:tc>
        <w:tc>
          <w:tcPr>
            <w:tcW w:w="681" w:type="dxa"/>
            <w:vAlign w:val="center"/>
          </w:tcPr>
          <w:p w14:paraId="3230A78E" w14:textId="241E5416" w:rsidR="005C030A" w:rsidRPr="005C34BB" w:rsidRDefault="00772378" w:rsidP="0055699E">
            <w:pPr>
              <w:jc w:val="center"/>
              <w:rPr>
                <w:rFonts w:eastAsia="Batang"/>
                <w:sz w:val="18"/>
                <w:szCs w:val="18"/>
              </w:rPr>
            </w:pPr>
            <w:r w:rsidRPr="005C34BB">
              <w:rPr>
                <w:rFonts w:eastAsia="Batang" w:hint="eastAsia"/>
                <w:sz w:val="18"/>
                <w:szCs w:val="18"/>
              </w:rPr>
              <w:t>55</w:t>
            </w:r>
            <w:r w:rsidR="005C030A" w:rsidRPr="005C34BB">
              <w:rPr>
                <w:rFonts w:eastAsia="Batang" w:hint="eastAsia"/>
                <w:sz w:val="18"/>
                <w:szCs w:val="18"/>
              </w:rPr>
              <w:t>%</w:t>
            </w:r>
          </w:p>
        </w:tc>
        <w:tc>
          <w:tcPr>
            <w:tcW w:w="683" w:type="dxa"/>
            <w:vAlign w:val="center"/>
          </w:tcPr>
          <w:p w14:paraId="0F98B187" w14:textId="3A8C95FA" w:rsidR="005C030A" w:rsidRPr="005C34BB" w:rsidRDefault="00772378" w:rsidP="0055699E">
            <w:pPr>
              <w:jc w:val="center"/>
              <w:rPr>
                <w:rFonts w:eastAsia="Batang"/>
                <w:sz w:val="18"/>
                <w:szCs w:val="18"/>
              </w:rPr>
            </w:pPr>
            <w:r w:rsidRPr="005C34BB">
              <w:rPr>
                <w:rFonts w:eastAsia="Batang" w:hint="eastAsia"/>
                <w:sz w:val="18"/>
                <w:szCs w:val="18"/>
              </w:rPr>
              <w:t>40</w:t>
            </w:r>
            <w:r w:rsidR="005C030A" w:rsidRPr="005C34BB">
              <w:rPr>
                <w:rFonts w:eastAsia="Batang" w:hint="eastAsia"/>
                <w:sz w:val="18"/>
                <w:szCs w:val="18"/>
              </w:rPr>
              <w:t>%</w:t>
            </w:r>
          </w:p>
        </w:tc>
        <w:tc>
          <w:tcPr>
            <w:tcW w:w="852" w:type="dxa"/>
            <w:vMerge/>
            <w:vAlign w:val="center"/>
          </w:tcPr>
          <w:p w14:paraId="6FDF51B2" w14:textId="77777777" w:rsidR="005C030A" w:rsidRPr="005C34BB" w:rsidRDefault="005C030A" w:rsidP="0055699E">
            <w:pPr>
              <w:jc w:val="center"/>
              <w:rPr>
                <w:rFonts w:eastAsia="Batang"/>
                <w:szCs w:val="22"/>
              </w:rPr>
            </w:pPr>
          </w:p>
        </w:tc>
      </w:tr>
      <w:tr w:rsidR="00772378" w:rsidRPr="005C34BB" w14:paraId="162DD7DA" w14:textId="77777777" w:rsidTr="00BF75C3">
        <w:trPr>
          <w:trHeight w:val="509"/>
        </w:trPr>
        <w:tc>
          <w:tcPr>
            <w:tcW w:w="3971" w:type="dxa"/>
            <w:vAlign w:val="center"/>
          </w:tcPr>
          <w:p w14:paraId="7DB0E915" w14:textId="2C6A8F0E" w:rsidR="00772378" w:rsidRPr="005C34BB" w:rsidRDefault="00E14A69" w:rsidP="00FF7828">
            <w:pPr>
              <w:pStyle w:val="Prrafodelista"/>
              <w:numPr>
                <w:ilvl w:val="0"/>
                <w:numId w:val="161"/>
              </w:numPr>
              <w:contextualSpacing w:val="0"/>
              <w:rPr>
                <w:rFonts w:eastAsia="Batang"/>
                <w:szCs w:val="22"/>
              </w:rPr>
            </w:pPr>
            <w:r w:rsidRPr="005C34BB">
              <w:rPr>
                <w:rFonts w:eastAsia="Batang"/>
                <w:szCs w:val="22"/>
              </w:rPr>
              <w:t xml:space="preserve">Site </w:t>
            </w:r>
            <w:r w:rsidR="00772378" w:rsidRPr="005C34BB">
              <w:rPr>
                <w:rFonts w:eastAsia="Batang" w:hint="eastAsia"/>
                <w:szCs w:val="22"/>
              </w:rPr>
              <w:t>Organization</w:t>
            </w:r>
          </w:p>
        </w:tc>
        <w:tc>
          <w:tcPr>
            <w:tcW w:w="852" w:type="dxa"/>
            <w:vAlign w:val="center"/>
          </w:tcPr>
          <w:p w14:paraId="06EAC8F6" w14:textId="77777777" w:rsidR="00772378" w:rsidRPr="005C34BB" w:rsidRDefault="00772378" w:rsidP="00772378">
            <w:pPr>
              <w:jc w:val="center"/>
              <w:rPr>
                <w:rFonts w:eastAsia="Batang"/>
                <w:szCs w:val="22"/>
              </w:rPr>
            </w:pPr>
            <w:r w:rsidRPr="005C34BB">
              <w:rPr>
                <w:rFonts w:eastAsia="Batang" w:hint="eastAsia"/>
                <w:szCs w:val="22"/>
              </w:rPr>
              <w:t>5</w:t>
            </w:r>
          </w:p>
        </w:tc>
        <w:tc>
          <w:tcPr>
            <w:tcW w:w="681" w:type="dxa"/>
            <w:vAlign w:val="center"/>
          </w:tcPr>
          <w:p w14:paraId="782C426E" w14:textId="53D27FFF" w:rsidR="00772378" w:rsidRPr="005C34BB" w:rsidRDefault="00772378" w:rsidP="00772378">
            <w:pPr>
              <w:jc w:val="center"/>
              <w:rPr>
                <w:rFonts w:eastAsia="Batang"/>
                <w:sz w:val="18"/>
                <w:szCs w:val="18"/>
              </w:rPr>
            </w:pPr>
            <w:r w:rsidRPr="005C34BB">
              <w:rPr>
                <w:rFonts w:eastAsia="Batang" w:hint="eastAsia"/>
                <w:sz w:val="18"/>
                <w:szCs w:val="18"/>
              </w:rPr>
              <w:t>100%</w:t>
            </w:r>
          </w:p>
        </w:tc>
        <w:tc>
          <w:tcPr>
            <w:tcW w:w="681" w:type="dxa"/>
            <w:vAlign w:val="center"/>
          </w:tcPr>
          <w:p w14:paraId="54FD7796" w14:textId="5FAF8916" w:rsidR="00772378" w:rsidRPr="005C34BB" w:rsidRDefault="00772378" w:rsidP="00772378">
            <w:pPr>
              <w:jc w:val="center"/>
              <w:rPr>
                <w:rFonts w:eastAsia="Batang"/>
                <w:sz w:val="18"/>
                <w:szCs w:val="18"/>
              </w:rPr>
            </w:pPr>
            <w:r w:rsidRPr="005C34BB">
              <w:rPr>
                <w:rFonts w:eastAsia="Batang" w:hint="eastAsia"/>
                <w:sz w:val="18"/>
                <w:szCs w:val="18"/>
              </w:rPr>
              <w:t>85%</w:t>
            </w:r>
          </w:p>
        </w:tc>
        <w:tc>
          <w:tcPr>
            <w:tcW w:w="682" w:type="dxa"/>
            <w:vAlign w:val="center"/>
          </w:tcPr>
          <w:p w14:paraId="1AE198A0" w14:textId="6C2AEF06" w:rsidR="00772378" w:rsidRPr="005C34BB" w:rsidRDefault="00772378" w:rsidP="00772378">
            <w:pPr>
              <w:jc w:val="center"/>
              <w:rPr>
                <w:rFonts w:eastAsia="Batang"/>
                <w:sz w:val="18"/>
                <w:szCs w:val="18"/>
              </w:rPr>
            </w:pPr>
            <w:r w:rsidRPr="005C34BB">
              <w:rPr>
                <w:rFonts w:eastAsia="Batang" w:hint="eastAsia"/>
                <w:sz w:val="18"/>
                <w:szCs w:val="18"/>
              </w:rPr>
              <w:t>70%</w:t>
            </w:r>
          </w:p>
        </w:tc>
        <w:tc>
          <w:tcPr>
            <w:tcW w:w="681" w:type="dxa"/>
            <w:vAlign w:val="center"/>
          </w:tcPr>
          <w:p w14:paraId="5BA8F183" w14:textId="4620B7CF" w:rsidR="00772378" w:rsidRPr="005C34BB" w:rsidRDefault="00772378" w:rsidP="00772378">
            <w:pPr>
              <w:jc w:val="center"/>
              <w:rPr>
                <w:rFonts w:eastAsia="Batang"/>
                <w:sz w:val="18"/>
                <w:szCs w:val="18"/>
              </w:rPr>
            </w:pPr>
            <w:r w:rsidRPr="005C34BB">
              <w:rPr>
                <w:rFonts w:eastAsia="Batang" w:hint="eastAsia"/>
                <w:sz w:val="18"/>
                <w:szCs w:val="18"/>
              </w:rPr>
              <w:t>55%</w:t>
            </w:r>
          </w:p>
        </w:tc>
        <w:tc>
          <w:tcPr>
            <w:tcW w:w="683" w:type="dxa"/>
            <w:vAlign w:val="center"/>
          </w:tcPr>
          <w:p w14:paraId="7B46220D" w14:textId="70385923" w:rsidR="00772378" w:rsidRPr="005C34BB" w:rsidRDefault="00772378" w:rsidP="00772378">
            <w:pPr>
              <w:jc w:val="center"/>
              <w:rPr>
                <w:rFonts w:eastAsia="Batang"/>
                <w:sz w:val="18"/>
                <w:szCs w:val="18"/>
              </w:rPr>
            </w:pPr>
            <w:r w:rsidRPr="005C34BB">
              <w:rPr>
                <w:rFonts w:eastAsia="Batang" w:hint="eastAsia"/>
                <w:sz w:val="18"/>
                <w:szCs w:val="18"/>
              </w:rPr>
              <w:t>40%</w:t>
            </w:r>
          </w:p>
        </w:tc>
        <w:tc>
          <w:tcPr>
            <w:tcW w:w="852" w:type="dxa"/>
            <w:vMerge/>
            <w:vAlign w:val="center"/>
          </w:tcPr>
          <w:p w14:paraId="4C954967" w14:textId="77777777" w:rsidR="00772378" w:rsidRPr="005C34BB" w:rsidRDefault="00772378" w:rsidP="00772378">
            <w:pPr>
              <w:jc w:val="center"/>
              <w:rPr>
                <w:rFonts w:eastAsia="Batang"/>
                <w:szCs w:val="22"/>
              </w:rPr>
            </w:pPr>
          </w:p>
        </w:tc>
      </w:tr>
      <w:tr w:rsidR="00772378" w:rsidRPr="005C34BB" w14:paraId="0097FD98" w14:textId="77777777" w:rsidTr="00BF75C3">
        <w:trPr>
          <w:trHeight w:val="524"/>
        </w:trPr>
        <w:tc>
          <w:tcPr>
            <w:tcW w:w="3971" w:type="dxa"/>
            <w:vAlign w:val="center"/>
          </w:tcPr>
          <w:p w14:paraId="7A21B79D" w14:textId="77777777" w:rsidR="00772378" w:rsidRPr="005C34BB" w:rsidRDefault="00772378" w:rsidP="00FF7828">
            <w:pPr>
              <w:pStyle w:val="Prrafodelista"/>
              <w:numPr>
                <w:ilvl w:val="0"/>
                <w:numId w:val="161"/>
              </w:numPr>
              <w:contextualSpacing w:val="0"/>
              <w:rPr>
                <w:rFonts w:eastAsia="Batang"/>
                <w:szCs w:val="22"/>
              </w:rPr>
            </w:pPr>
            <w:r w:rsidRPr="005C34BB">
              <w:rPr>
                <w:rFonts w:eastAsia="Batang" w:hint="eastAsia"/>
                <w:szCs w:val="22"/>
              </w:rPr>
              <w:t>Construction Method Statement</w:t>
            </w:r>
          </w:p>
        </w:tc>
        <w:tc>
          <w:tcPr>
            <w:tcW w:w="852" w:type="dxa"/>
            <w:vAlign w:val="center"/>
          </w:tcPr>
          <w:p w14:paraId="7A8DF74B" w14:textId="52D6A547" w:rsidR="00772378" w:rsidRPr="005C34BB" w:rsidRDefault="00772378" w:rsidP="00772378">
            <w:pPr>
              <w:jc w:val="center"/>
              <w:rPr>
                <w:rFonts w:eastAsia="Batang"/>
                <w:szCs w:val="22"/>
              </w:rPr>
            </w:pPr>
            <w:r w:rsidRPr="005C34BB">
              <w:rPr>
                <w:rFonts w:eastAsia="Batang" w:hint="eastAsia"/>
                <w:szCs w:val="22"/>
              </w:rPr>
              <w:t>50</w:t>
            </w:r>
          </w:p>
        </w:tc>
        <w:tc>
          <w:tcPr>
            <w:tcW w:w="681" w:type="dxa"/>
            <w:vAlign w:val="center"/>
          </w:tcPr>
          <w:p w14:paraId="335502CA" w14:textId="3D34CF2B" w:rsidR="00772378" w:rsidRPr="005C34BB" w:rsidRDefault="00772378" w:rsidP="00772378">
            <w:pPr>
              <w:jc w:val="center"/>
              <w:rPr>
                <w:rFonts w:eastAsia="Batang"/>
                <w:sz w:val="18"/>
                <w:szCs w:val="18"/>
              </w:rPr>
            </w:pPr>
            <w:r w:rsidRPr="005C34BB">
              <w:rPr>
                <w:rFonts w:eastAsia="Batang" w:hint="eastAsia"/>
                <w:sz w:val="18"/>
                <w:szCs w:val="18"/>
              </w:rPr>
              <w:t>100%</w:t>
            </w:r>
          </w:p>
        </w:tc>
        <w:tc>
          <w:tcPr>
            <w:tcW w:w="681" w:type="dxa"/>
            <w:vAlign w:val="center"/>
          </w:tcPr>
          <w:p w14:paraId="5F58D3AD" w14:textId="40B5AA30" w:rsidR="00772378" w:rsidRPr="005C34BB" w:rsidRDefault="00772378" w:rsidP="00772378">
            <w:pPr>
              <w:jc w:val="center"/>
              <w:rPr>
                <w:rFonts w:eastAsia="Batang"/>
                <w:sz w:val="18"/>
                <w:szCs w:val="18"/>
              </w:rPr>
            </w:pPr>
            <w:r w:rsidRPr="005C34BB">
              <w:rPr>
                <w:rFonts w:eastAsia="Batang" w:hint="eastAsia"/>
                <w:sz w:val="18"/>
                <w:szCs w:val="18"/>
              </w:rPr>
              <w:t>85%</w:t>
            </w:r>
          </w:p>
        </w:tc>
        <w:tc>
          <w:tcPr>
            <w:tcW w:w="682" w:type="dxa"/>
            <w:vAlign w:val="center"/>
          </w:tcPr>
          <w:p w14:paraId="6DBD7AF2" w14:textId="144ECB1B" w:rsidR="00772378" w:rsidRPr="005C34BB" w:rsidRDefault="00772378" w:rsidP="00772378">
            <w:pPr>
              <w:jc w:val="center"/>
              <w:rPr>
                <w:rFonts w:eastAsia="Batang"/>
                <w:sz w:val="18"/>
                <w:szCs w:val="18"/>
              </w:rPr>
            </w:pPr>
            <w:r w:rsidRPr="005C34BB">
              <w:rPr>
                <w:rFonts w:eastAsia="Batang" w:hint="eastAsia"/>
                <w:sz w:val="18"/>
                <w:szCs w:val="18"/>
              </w:rPr>
              <w:t>70%</w:t>
            </w:r>
          </w:p>
        </w:tc>
        <w:tc>
          <w:tcPr>
            <w:tcW w:w="681" w:type="dxa"/>
            <w:vAlign w:val="center"/>
          </w:tcPr>
          <w:p w14:paraId="192293B9" w14:textId="2DD29237" w:rsidR="00772378" w:rsidRPr="005C34BB" w:rsidRDefault="00772378" w:rsidP="00772378">
            <w:pPr>
              <w:jc w:val="center"/>
              <w:rPr>
                <w:rFonts w:eastAsia="Batang"/>
                <w:sz w:val="18"/>
                <w:szCs w:val="18"/>
              </w:rPr>
            </w:pPr>
            <w:r w:rsidRPr="005C34BB">
              <w:rPr>
                <w:rFonts w:eastAsia="Batang" w:hint="eastAsia"/>
                <w:sz w:val="18"/>
                <w:szCs w:val="18"/>
              </w:rPr>
              <w:t>55%</w:t>
            </w:r>
          </w:p>
        </w:tc>
        <w:tc>
          <w:tcPr>
            <w:tcW w:w="683" w:type="dxa"/>
            <w:vAlign w:val="center"/>
          </w:tcPr>
          <w:p w14:paraId="5E89D2C8" w14:textId="024025CB" w:rsidR="00772378" w:rsidRPr="005C34BB" w:rsidRDefault="00772378" w:rsidP="00772378">
            <w:pPr>
              <w:jc w:val="center"/>
              <w:rPr>
                <w:rFonts w:eastAsia="Batang"/>
                <w:sz w:val="18"/>
                <w:szCs w:val="18"/>
              </w:rPr>
            </w:pPr>
            <w:r w:rsidRPr="005C34BB">
              <w:rPr>
                <w:rFonts w:eastAsia="Batang" w:hint="eastAsia"/>
                <w:sz w:val="18"/>
                <w:szCs w:val="18"/>
              </w:rPr>
              <w:t>40%</w:t>
            </w:r>
          </w:p>
        </w:tc>
        <w:tc>
          <w:tcPr>
            <w:tcW w:w="852" w:type="dxa"/>
            <w:vMerge/>
            <w:vAlign w:val="center"/>
          </w:tcPr>
          <w:p w14:paraId="686833CC" w14:textId="77777777" w:rsidR="00772378" w:rsidRPr="005C34BB" w:rsidRDefault="00772378" w:rsidP="00772378">
            <w:pPr>
              <w:jc w:val="center"/>
              <w:rPr>
                <w:rFonts w:eastAsia="Batang"/>
                <w:szCs w:val="22"/>
              </w:rPr>
            </w:pPr>
          </w:p>
        </w:tc>
      </w:tr>
      <w:tr w:rsidR="00772378" w:rsidRPr="005C34BB" w14:paraId="7B11D7D6" w14:textId="77777777" w:rsidTr="00BF75C3">
        <w:trPr>
          <w:trHeight w:val="509"/>
        </w:trPr>
        <w:tc>
          <w:tcPr>
            <w:tcW w:w="3971" w:type="dxa"/>
            <w:vAlign w:val="center"/>
          </w:tcPr>
          <w:p w14:paraId="66B4519C" w14:textId="77777777" w:rsidR="00772378" w:rsidRPr="005C34BB" w:rsidRDefault="00772378" w:rsidP="00FF7828">
            <w:pPr>
              <w:pStyle w:val="Prrafodelista"/>
              <w:numPr>
                <w:ilvl w:val="0"/>
                <w:numId w:val="161"/>
              </w:numPr>
              <w:contextualSpacing w:val="0"/>
              <w:rPr>
                <w:rFonts w:eastAsia="Batang"/>
                <w:szCs w:val="22"/>
              </w:rPr>
            </w:pPr>
            <w:r w:rsidRPr="005C34BB">
              <w:rPr>
                <w:rFonts w:eastAsia="Batang" w:hint="eastAsia"/>
                <w:szCs w:val="22"/>
              </w:rPr>
              <w:t>Maintenance Plan</w:t>
            </w:r>
          </w:p>
        </w:tc>
        <w:tc>
          <w:tcPr>
            <w:tcW w:w="852" w:type="dxa"/>
            <w:vAlign w:val="center"/>
          </w:tcPr>
          <w:p w14:paraId="2EABBB98" w14:textId="77777777" w:rsidR="00772378" w:rsidRPr="005C34BB" w:rsidRDefault="00772378" w:rsidP="00772378">
            <w:pPr>
              <w:jc w:val="center"/>
              <w:rPr>
                <w:rFonts w:eastAsia="Batang"/>
                <w:szCs w:val="22"/>
              </w:rPr>
            </w:pPr>
            <w:r w:rsidRPr="005C34BB">
              <w:rPr>
                <w:rFonts w:eastAsia="Batang" w:hint="eastAsia"/>
                <w:szCs w:val="22"/>
              </w:rPr>
              <w:t>15</w:t>
            </w:r>
          </w:p>
        </w:tc>
        <w:tc>
          <w:tcPr>
            <w:tcW w:w="681" w:type="dxa"/>
            <w:vAlign w:val="center"/>
          </w:tcPr>
          <w:p w14:paraId="0D487B9B" w14:textId="72E95C52" w:rsidR="00772378" w:rsidRPr="005C34BB" w:rsidRDefault="00772378" w:rsidP="00772378">
            <w:pPr>
              <w:jc w:val="center"/>
              <w:rPr>
                <w:rFonts w:eastAsia="Batang"/>
                <w:sz w:val="18"/>
                <w:szCs w:val="18"/>
              </w:rPr>
            </w:pPr>
            <w:r w:rsidRPr="005C34BB">
              <w:rPr>
                <w:rFonts w:eastAsia="Batang" w:hint="eastAsia"/>
                <w:sz w:val="18"/>
                <w:szCs w:val="18"/>
              </w:rPr>
              <w:t>100%</w:t>
            </w:r>
          </w:p>
        </w:tc>
        <w:tc>
          <w:tcPr>
            <w:tcW w:w="681" w:type="dxa"/>
            <w:vAlign w:val="center"/>
          </w:tcPr>
          <w:p w14:paraId="30BAA46E" w14:textId="1D6910F7" w:rsidR="00772378" w:rsidRPr="005C34BB" w:rsidRDefault="00772378" w:rsidP="00772378">
            <w:pPr>
              <w:jc w:val="center"/>
              <w:rPr>
                <w:rFonts w:eastAsia="Batang"/>
                <w:sz w:val="18"/>
                <w:szCs w:val="18"/>
              </w:rPr>
            </w:pPr>
            <w:r w:rsidRPr="005C34BB">
              <w:rPr>
                <w:rFonts w:eastAsia="Batang" w:hint="eastAsia"/>
                <w:sz w:val="18"/>
                <w:szCs w:val="18"/>
              </w:rPr>
              <w:t>85%</w:t>
            </w:r>
          </w:p>
        </w:tc>
        <w:tc>
          <w:tcPr>
            <w:tcW w:w="682" w:type="dxa"/>
            <w:vAlign w:val="center"/>
          </w:tcPr>
          <w:p w14:paraId="0342CF81" w14:textId="62BCA686" w:rsidR="00772378" w:rsidRPr="005C34BB" w:rsidRDefault="00772378" w:rsidP="00772378">
            <w:pPr>
              <w:jc w:val="center"/>
              <w:rPr>
                <w:rFonts w:eastAsia="Batang"/>
                <w:sz w:val="18"/>
                <w:szCs w:val="18"/>
              </w:rPr>
            </w:pPr>
            <w:r w:rsidRPr="005C34BB">
              <w:rPr>
                <w:rFonts w:eastAsia="Batang" w:hint="eastAsia"/>
                <w:sz w:val="18"/>
                <w:szCs w:val="18"/>
              </w:rPr>
              <w:t>70%</w:t>
            </w:r>
          </w:p>
        </w:tc>
        <w:tc>
          <w:tcPr>
            <w:tcW w:w="681" w:type="dxa"/>
            <w:vAlign w:val="center"/>
          </w:tcPr>
          <w:p w14:paraId="351F3C8A" w14:textId="7A4D57DD" w:rsidR="00772378" w:rsidRPr="005C34BB" w:rsidRDefault="00772378" w:rsidP="00772378">
            <w:pPr>
              <w:jc w:val="center"/>
              <w:rPr>
                <w:rFonts w:eastAsia="Batang"/>
                <w:sz w:val="18"/>
                <w:szCs w:val="18"/>
              </w:rPr>
            </w:pPr>
            <w:r w:rsidRPr="005C34BB">
              <w:rPr>
                <w:rFonts w:eastAsia="Batang" w:hint="eastAsia"/>
                <w:sz w:val="18"/>
                <w:szCs w:val="18"/>
              </w:rPr>
              <w:t>55%</w:t>
            </w:r>
          </w:p>
        </w:tc>
        <w:tc>
          <w:tcPr>
            <w:tcW w:w="683" w:type="dxa"/>
            <w:vAlign w:val="center"/>
          </w:tcPr>
          <w:p w14:paraId="0A624837" w14:textId="0430BCCA" w:rsidR="00772378" w:rsidRPr="005C34BB" w:rsidRDefault="00772378" w:rsidP="00772378">
            <w:pPr>
              <w:jc w:val="center"/>
              <w:rPr>
                <w:rFonts w:eastAsia="Batang"/>
                <w:sz w:val="18"/>
                <w:szCs w:val="18"/>
              </w:rPr>
            </w:pPr>
            <w:r w:rsidRPr="005C34BB">
              <w:rPr>
                <w:rFonts w:eastAsia="Batang" w:hint="eastAsia"/>
                <w:sz w:val="18"/>
                <w:szCs w:val="18"/>
              </w:rPr>
              <w:t>40%</w:t>
            </w:r>
          </w:p>
        </w:tc>
        <w:tc>
          <w:tcPr>
            <w:tcW w:w="852" w:type="dxa"/>
            <w:vMerge/>
            <w:vAlign w:val="center"/>
          </w:tcPr>
          <w:p w14:paraId="7779146F" w14:textId="77777777" w:rsidR="00772378" w:rsidRPr="005C34BB" w:rsidRDefault="00772378" w:rsidP="00772378">
            <w:pPr>
              <w:jc w:val="center"/>
              <w:rPr>
                <w:rFonts w:eastAsia="Batang"/>
                <w:szCs w:val="22"/>
              </w:rPr>
            </w:pPr>
          </w:p>
        </w:tc>
      </w:tr>
      <w:tr w:rsidR="00772378" w:rsidRPr="005C34BB" w14:paraId="16D054D0" w14:textId="77777777" w:rsidTr="00BF75C3">
        <w:trPr>
          <w:trHeight w:val="524"/>
        </w:trPr>
        <w:tc>
          <w:tcPr>
            <w:tcW w:w="3971" w:type="dxa"/>
            <w:vAlign w:val="center"/>
          </w:tcPr>
          <w:p w14:paraId="76923422" w14:textId="77777777" w:rsidR="00772378" w:rsidRPr="005C34BB" w:rsidRDefault="00772378" w:rsidP="00FF7828">
            <w:pPr>
              <w:pStyle w:val="Prrafodelista"/>
              <w:numPr>
                <w:ilvl w:val="0"/>
                <w:numId w:val="161"/>
              </w:numPr>
              <w:contextualSpacing w:val="0"/>
              <w:rPr>
                <w:rFonts w:eastAsia="Batang"/>
                <w:szCs w:val="22"/>
              </w:rPr>
            </w:pPr>
            <w:r w:rsidRPr="005C34BB">
              <w:rPr>
                <w:rFonts w:eastAsia="Batang" w:hint="eastAsia"/>
                <w:szCs w:val="22"/>
              </w:rPr>
              <w:lastRenderedPageBreak/>
              <w:t>Construction Schedule</w:t>
            </w:r>
          </w:p>
        </w:tc>
        <w:tc>
          <w:tcPr>
            <w:tcW w:w="852" w:type="dxa"/>
            <w:vAlign w:val="center"/>
          </w:tcPr>
          <w:p w14:paraId="61E7053E" w14:textId="51CE8654" w:rsidR="00772378" w:rsidRPr="005C34BB" w:rsidRDefault="00772378" w:rsidP="00772378">
            <w:pPr>
              <w:jc w:val="center"/>
              <w:rPr>
                <w:rFonts w:eastAsia="Batang"/>
                <w:szCs w:val="22"/>
              </w:rPr>
            </w:pPr>
            <w:r w:rsidRPr="005C34BB">
              <w:rPr>
                <w:rFonts w:eastAsia="Batang" w:hint="eastAsia"/>
                <w:szCs w:val="22"/>
              </w:rPr>
              <w:t>10</w:t>
            </w:r>
          </w:p>
        </w:tc>
        <w:tc>
          <w:tcPr>
            <w:tcW w:w="681" w:type="dxa"/>
            <w:vAlign w:val="center"/>
          </w:tcPr>
          <w:p w14:paraId="76C11654" w14:textId="59E65B52" w:rsidR="00772378" w:rsidRPr="005C34BB" w:rsidRDefault="00772378" w:rsidP="00772378">
            <w:pPr>
              <w:jc w:val="center"/>
              <w:rPr>
                <w:rFonts w:eastAsia="Batang"/>
                <w:sz w:val="18"/>
                <w:szCs w:val="18"/>
              </w:rPr>
            </w:pPr>
            <w:r w:rsidRPr="005C34BB">
              <w:rPr>
                <w:rFonts w:eastAsia="Batang" w:hint="eastAsia"/>
                <w:sz w:val="18"/>
                <w:szCs w:val="18"/>
              </w:rPr>
              <w:t>100%</w:t>
            </w:r>
          </w:p>
        </w:tc>
        <w:tc>
          <w:tcPr>
            <w:tcW w:w="681" w:type="dxa"/>
            <w:vAlign w:val="center"/>
          </w:tcPr>
          <w:p w14:paraId="6882898D" w14:textId="62678C14" w:rsidR="00772378" w:rsidRPr="005C34BB" w:rsidRDefault="00772378" w:rsidP="00772378">
            <w:pPr>
              <w:jc w:val="center"/>
              <w:rPr>
                <w:rFonts w:eastAsia="Batang"/>
                <w:sz w:val="18"/>
                <w:szCs w:val="18"/>
              </w:rPr>
            </w:pPr>
            <w:r w:rsidRPr="005C34BB">
              <w:rPr>
                <w:rFonts w:eastAsia="Batang" w:hint="eastAsia"/>
                <w:sz w:val="18"/>
                <w:szCs w:val="18"/>
              </w:rPr>
              <w:t>85%</w:t>
            </w:r>
          </w:p>
        </w:tc>
        <w:tc>
          <w:tcPr>
            <w:tcW w:w="682" w:type="dxa"/>
            <w:vAlign w:val="center"/>
          </w:tcPr>
          <w:p w14:paraId="72E3DBEF" w14:textId="3975B5DB" w:rsidR="00772378" w:rsidRPr="005C34BB" w:rsidRDefault="00772378" w:rsidP="00772378">
            <w:pPr>
              <w:jc w:val="center"/>
              <w:rPr>
                <w:rFonts w:eastAsia="Batang"/>
                <w:sz w:val="18"/>
                <w:szCs w:val="18"/>
              </w:rPr>
            </w:pPr>
            <w:r w:rsidRPr="005C34BB">
              <w:rPr>
                <w:rFonts w:eastAsia="Batang" w:hint="eastAsia"/>
                <w:sz w:val="18"/>
                <w:szCs w:val="18"/>
              </w:rPr>
              <w:t>70%</w:t>
            </w:r>
          </w:p>
        </w:tc>
        <w:tc>
          <w:tcPr>
            <w:tcW w:w="681" w:type="dxa"/>
            <w:vAlign w:val="center"/>
          </w:tcPr>
          <w:p w14:paraId="2A794760" w14:textId="73CE5D2F" w:rsidR="00772378" w:rsidRPr="005C34BB" w:rsidRDefault="00772378" w:rsidP="00772378">
            <w:pPr>
              <w:jc w:val="center"/>
              <w:rPr>
                <w:rFonts w:eastAsia="Batang"/>
                <w:sz w:val="18"/>
                <w:szCs w:val="18"/>
              </w:rPr>
            </w:pPr>
            <w:r w:rsidRPr="005C34BB">
              <w:rPr>
                <w:rFonts w:eastAsia="Batang" w:hint="eastAsia"/>
                <w:sz w:val="18"/>
                <w:szCs w:val="18"/>
              </w:rPr>
              <w:t>55%</w:t>
            </w:r>
          </w:p>
        </w:tc>
        <w:tc>
          <w:tcPr>
            <w:tcW w:w="683" w:type="dxa"/>
            <w:vAlign w:val="center"/>
          </w:tcPr>
          <w:p w14:paraId="09B408EB" w14:textId="4ED9D0FB" w:rsidR="00772378" w:rsidRPr="005C34BB" w:rsidRDefault="00772378" w:rsidP="00772378">
            <w:pPr>
              <w:jc w:val="center"/>
              <w:rPr>
                <w:rFonts w:eastAsia="Batang"/>
                <w:sz w:val="18"/>
                <w:szCs w:val="18"/>
              </w:rPr>
            </w:pPr>
            <w:r w:rsidRPr="005C34BB">
              <w:rPr>
                <w:rFonts w:eastAsia="Batang" w:hint="eastAsia"/>
                <w:sz w:val="18"/>
                <w:szCs w:val="18"/>
              </w:rPr>
              <w:t>40%</w:t>
            </w:r>
          </w:p>
        </w:tc>
        <w:tc>
          <w:tcPr>
            <w:tcW w:w="852" w:type="dxa"/>
            <w:vMerge/>
            <w:vAlign w:val="center"/>
          </w:tcPr>
          <w:p w14:paraId="5AC6C715" w14:textId="77777777" w:rsidR="00772378" w:rsidRPr="005C34BB" w:rsidRDefault="00772378" w:rsidP="00772378">
            <w:pPr>
              <w:jc w:val="center"/>
              <w:rPr>
                <w:rFonts w:eastAsia="Batang"/>
                <w:szCs w:val="22"/>
              </w:rPr>
            </w:pPr>
          </w:p>
        </w:tc>
      </w:tr>
      <w:tr w:rsidR="005C030A" w:rsidRPr="005C34BB" w14:paraId="6C0B7B96" w14:textId="77777777" w:rsidTr="00F44FC4">
        <w:trPr>
          <w:trHeight w:val="524"/>
        </w:trPr>
        <w:tc>
          <w:tcPr>
            <w:tcW w:w="3971" w:type="dxa"/>
            <w:vAlign w:val="center"/>
          </w:tcPr>
          <w:p w14:paraId="51525D6B" w14:textId="77777777" w:rsidR="005C030A" w:rsidRPr="005C34BB" w:rsidRDefault="005C030A" w:rsidP="0055699E">
            <w:pPr>
              <w:jc w:val="center"/>
              <w:rPr>
                <w:rFonts w:eastAsia="Batang"/>
                <w:szCs w:val="22"/>
              </w:rPr>
            </w:pPr>
            <w:r w:rsidRPr="005C34BB">
              <w:rPr>
                <w:rFonts w:eastAsia="Batang" w:hint="eastAsia"/>
                <w:szCs w:val="22"/>
              </w:rPr>
              <w:t>Total</w:t>
            </w:r>
          </w:p>
        </w:tc>
        <w:tc>
          <w:tcPr>
            <w:tcW w:w="852" w:type="dxa"/>
            <w:vAlign w:val="center"/>
          </w:tcPr>
          <w:p w14:paraId="5FD6B201" w14:textId="77777777" w:rsidR="005C030A" w:rsidRPr="005C34BB" w:rsidRDefault="005C030A" w:rsidP="0055699E">
            <w:pPr>
              <w:jc w:val="center"/>
              <w:rPr>
                <w:rFonts w:eastAsia="Batang"/>
                <w:szCs w:val="22"/>
              </w:rPr>
            </w:pPr>
            <w:r w:rsidRPr="005C34BB">
              <w:rPr>
                <w:rFonts w:eastAsia="Batang" w:hint="eastAsia"/>
                <w:szCs w:val="22"/>
              </w:rPr>
              <w:t>100</w:t>
            </w:r>
          </w:p>
        </w:tc>
        <w:tc>
          <w:tcPr>
            <w:tcW w:w="4260" w:type="dxa"/>
            <w:gridSpan w:val="6"/>
            <w:vAlign w:val="center"/>
          </w:tcPr>
          <w:p w14:paraId="4A77ABED" w14:textId="77777777" w:rsidR="005C030A" w:rsidRPr="005C34BB" w:rsidRDefault="005C030A" w:rsidP="0055699E">
            <w:pPr>
              <w:jc w:val="center"/>
              <w:rPr>
                <w:rFonts w:eastAsia="Batang"/>
                <w:szCs w:val="22"/>
              </w:rPr>
            </w:pPr>
          </w:p>
        </w:tc>
      </w:tr>
    </w:tbl>
    <w:p w14:paraId="6CACC5D5" w14:textId="77777777" w:rsidR="005C030A" w:rsidRPr="005C34BB" w:rsidRDefault="005C030A" w:rsidP="005C030A">
      <w:pPr>
        <w:suppressAutoHyphens/>
        <w:ind w:right="-72"/>
        <w:rPr>
          <w:rFonts w:eastAsia="Batang"/>
          <w:b/>
          <w:bCs/>
          <w:spacing w:val="-4"/>
        </w:rPr>
      </w:pPr>
    </w:p>
    <w:p w14:paraId="31FC8DCD" w14:textId="714B4C9A" w:rsidR="005C030A" w:rsidRPr="005C34BB" w:rsidRDefault="00AB14DA" w:rsidP="005C030A">
      <w:pPr>
        <w:suppressAutoHyphens/>
        <w:ind w:right="-72"/>
        <w:rPr>
          <w:rFonts w:eastAsia="Batang"/>
          <w:spacing w:val="-4"/>
        </w:rPr>
      </w:pPr>
      <w:r w:rsidRPr="005C34BB">
        <w:rPr>
          <w:rFonts w:eastAsia="Batang"/>
          <w:spacing w:val="-4"/>
        </w:rPr>
        <w:t>Each Technical Proposal shall be evaluated in accordance with the Rating Scale specified in Section 3.3.1. The score for each evaluation item shall be calculated by applying the corresponding percentage to the maximum score allocated to that item. The total Technical Score shall be the sum of the scores obtained for all evaluation items.</w:t>
      </w:r>
    </w:p>
    <w:p w14:paraId="54A11467" w14:textId="77777777" w:rsidR="005C030A" w:rsidRPr="005C34BB" w:rsidRDefault="005C030A" w:rsidP="005C030A">
      <w:pPr>
        <w:suppressAutoHyphens/>
        <w:ind w:right="-72"/>
        <w:rPr>
          <w:rFonts w:eastAsia="Batang"/>
          <w:spacing w:val="-4"/>
        </w:rPr>
      </w:pPr>
    </w:p>
    <w:p w14:paraId="7AD95710" w14:textId="77777777" w:rsidR="005C030A" w:rsidRPr="005C34BB" w:rsidRDefault="005C030A" w:rsidP="001E5FC3">
      <w:pPr>
        <w:pStyle w:val="Outline4"/>
      </w:pPr>
    </w:p>
    <w:p w14:paraId="766E1C73" w14:textId="77777777" w:rsidR="000A75FC" w:rsidRPr="005C34BB" w:rsidRDefault="000A75FC" w:rsidP="000A75FC">
      <w:pPr>
        <w:pStyle w:val="Piedepgina"/>
        <w:spacing w:line="240" w:lineRule="atLeast"/>
        <w:ind w:left="284" w:firstLineChars="331" w:firstLine="794"/>
        <w:rPr>
          <w:sz w:val="24"/>
        </w:rPr>
      </w:pPr>
    </w:p>
    <w:p w14:paraId="7430CB94" w14:textId="77777777" w:rsidR="001E5FC3" w:rsidRPr="005C34BB" w:rsidRDefault="001E5FC3" w:rsidP="000A75FC">
      <w:pPr>
        <w:pStyle w:val="Piedepgina"/>
        <w:spacing w:line="240" w:lineRule="atLeast"/>
        <w:ind w:left="284" w:firstLineChars="331" w:firstLine="794"/>
        <w:rPr>
          <w:sz w:val="24"/>
        </w:rPr>
      </w:pPr>
    </w:p>
    <w:p w14:paraId="4D148148" w14:textId="77777777" w:rsidR="001E5FC3" w:rsidRPr="005C34BB" w:rsidRDefault="001E5FC3" w:rsidP="000A75FC">
      <w:pPr>
        <w:pStyle w:val="Piedepgina"/>
        <w:spacing w:line="240" w:lineRule="atLeast"/>
        <w:ind w:left="284" w:firstLineChars="331" w:firstLine="794"/>
        <w:rPr>
          <w:sz w:val="24"/>
        </w:rPr>
      </w:pPr>
    </w:p>
    <w:p w14:paraId="3FD90BB1" w14:textId="0C756235" w:rsidR="000A75FC" w:rsidRPr="005C34BB" w:rsidRDefault="000A75FC" w:rsidP="000A75FC">
      <w:pPr>
        <w:widowControl w:val="0"/>
        <w:autoSpaceDE w:val="0"/>
        <w:autoSpaceDN w:val="0"/>
        <w:adjustRightInd w:val="0"/>
        <w:ind w:leftChars="295" w:left="649"/>
        <w:rPr>
          <w:i/>
          <w:iCs/>
        </w:rPr>
      </w:pPr>
      <w:r w:rsidRPr="005C34BB">
        <w:rPr>
          <w:i/>
          <w:iCs/>
        </w:rPr>
        <w:t>.</w:t>
      </w:r>
    </w:p>
    <w:bookmarkEnd w:id="117"/>
    <w:p w14:paraId="04A25900" w14:textId="77777777" w:rsidR="000A75FC" w:rsidRPr="005C34BB" w:rsidRDefault="000A75FC" w:rsidP="000A75FC">
      <w:pPr>
        <w:sectPr w:rsidR="000A75FC" w:rsidRPr="005C34BB" w:rsidSect="00BF75C3">
          <w:headerReference w:type="even" r:id="rId24"/>
          <w:headerReference w:type="default" r:id="rId25"/>
          <w:pgSz w:w="11906" w:h="16838" w:code="9"/>
          <w:pgMar w:top="1440" w:right="1440" w:bottom="1440" w:left="1797" w:header="851" w:footer="992" w:gutter="0"/>
          <w:cols w:space="720"/>
          <w:docGrid w:linePitch="326"/>
        </w:sectPr>
      </w:pPr>
    </w:p>
    <w:p w14:paraId="4B1B048D" w14:textId="77777777" w:rsidR="000A75FC" w:rsidRPr="005C34BB" w:rsidRDefault="000A75FC" w:rsidP="000A75FC">
      <w:pPr>
        <w:pStyle w:val="SBDTitle1"/>
      </w:pPr>
      <w:bookmarkStart w:id="203" w:name="_Toc229402617"/>
      <w:bookmarkStart w:id="204" w:name="_Toc437338956"/>
      <w:bookmarkStart w:id="205" w:name="_Toc462645153"/>
      <w:bookmarkStart w:id="206" w:name="_Toc41971546"/>
      <w:r w:rsidRPr="005C34BB">
        <w:lastRenderedPageBreak/>
        <w:t>Section IV.  Bidding Forms</w:t>
      </w:r>
      <w:bookmarkEnd w:id="203"/>
      <w:r w:rsidRPr="005C34BB">
        <w:t xml:space="preserve"> </w:t>
      </w:r>
    </w:p>
    <w:p w14:paraId="668A719B" w14:textId="77777777" w:rsidR="000A75FC" w:rsidRPr="005C34BB" w:rsidRDefault="000A75FC" w:rsidP="000A75FC">
      <w:pPr>
        <w:pStyle w:val="SBDTitle2"/>
        <w:rPr>
          <w:rStyle w:val="Table"/>
          <w:rFonts w:ascii="Times New Roman" w:hAnsi="Times New Roman"/>
          <w:i/>
          <w:iCs/>
        </w:rPr>
      </w:pPr>
      <w:r w:rsidRPr="005C34BB">
        <w:t>(Without Prequalification)</w:t>
      </w:r>
    </w:p>
    <w:p w14:paraId="68354616" w14:textId="77777777" w:rsidR="000A75FC" w:rsidRPr="005C34BB" w:rsidRDefault="000A75FC" w:rsidP="000A75FC">
      <w:pPr>
        <w:pStyle w:val="Technical4"/>
        <w:spacing w:after="120"/>
        <w:ind w:right="288"/>
        <w:jc w:val="both"/>
        <w:rPr>
          <w:rStyle w:val="Table"/>
          <w:rFonts w:ascii="Times New Roman" w:hAnsi="Times New Roman"/>
          <w:i/>
          <w:iCs/>
          <w:szCs w:val="24"/>
          <w:lang w:eastAsia="ko-KR"/>
        </w:rPr>
      </w:pPr>
    </w:p>
    <w:p w14:paraId="5ECEA0B8" w14:textId="77777777" w:rsidR="000A75FC" w:rsidRPr="005C34BB" w:rsidRDefault="000A75FC" w:rsidP="000A75FC">
      <w:pPr>
        <w:pStyle w:val="Subtitle2"/>
      </w:pPr>
      <w:bookmarkStart w:id="207" w:name="_Hlk236124569"/>
      <w:r w:rsidRPr="005C34BB">
        <w:t>Table of Forms</w:t>
      </w:r>
    </w:p>
    <w:p w14:paraId="719864A1" w14:textId="0AFF6562" w:rsidR="002A74C2" w:rsidRPr="005C34BB" w:rsidRDefault="000A75FC">
      <w:pPr>
        <w:pStyle w:val="TDC2"/>
        <w:rPr>
          <w:rFonts w:asciiTheme="minorHAnsi"/>
          <w:noProof/>
          <w:szCs w:val="22"/>
          <w:lang w:eastAsia="es-BO"/>
        </w:rPr>
      </w:pPr>
      <w:r w:rsidRPr="005C34BB">
        <w:rPr>
          <w:rStyle w:val="Hipervnculo"/>
          <w:b/>
          <w:color w:val="auto"/>
          <w:szCs w:val="20"/>
          <w:u w:val="none"/>
        </w:rPr>
        <w:fldChar w:fldCharType="begin"/>
      </w:r>
      <w:r w:rsidRPr="005C34BB">
        <w:rPr>
          <w:rStyle w:val="Hipervnculo"/>
          <w:color w:val="auto"/>
          <w:u w:val="none"/>
        </w:rPr>
        <w:instrText xml:space="preserve"> TOC \b sec42 \* MERGEFORMAT </w:instrText>
      </w:r>
      <w:r w:rsidRPr="005C34BB">
        <w:rPr>
          <w:rStyle w:val="Hipervnculo"/>
          <w:b/>
          <w:color w:val="auto"/>
          <w:szCs w:val="20"/>
          <w:u w:val="none"/>
        </w:rPr>
        <w:fldChar w:fldCharType="separate"/>
      </w:r>
      <w:r w:rsidR="002A74C2" w:rsidRPr="005C34BB">
        <w:rPr>
          <w:noProof/>
        </w:rPr>
        <w:t>Letter of Technical Bid</w:t>
      </w:r>
      <w:r w:rsidR="002A74C2" w:rsidRPr="005C34BB">
        <w:rPr>
          <w:noProof/>
        </w:rPr>
        <w:tab/>
      </w:r>
      <w:r w:rsidR="002A74C2" w:rsidRPr="005C34BB">
        <w:rPr>
          <w:noProof/>
        </w:rPr>
        <w:fldChar w:fldCharType="begin"/>
      </w:r>
      <w:r w:rsidR="002A74C2" w:rsidRPr="005C34BB">
        <w:rPr>
          <w:noProof/>
        </w:rPr>
        <w:instrText xml:space="preserve"> PAGEREF _Toc236123947 \h </w:instrText>
      </w:r>
      <w:r w:rsidR="002A74C2" w:rsidRPr="005C34BB">
        <w:rPr>
          <w:noProof/>
        </w:rPr>
      </w:r>
      <w:r w:rsidR="002A74C2" w:rsidRPr="005C34BB">
        <w:rPr>
          <w:noProof/>
        </w:rPr>
        <w:fldChar w:fldCharType="separate"/>
      </w:r>
      <w:r w:rsidR="002A74C2" w:rsidRPr="005C34BB">
        <w:rPr>
          <w:noProof/>
        </w:rPr>
        <w:t>54</w:t>
      </w:r>
      <w:r w:rsidR="002A74C2" w:rsidRPr="005C34BB">
        <w:rPr>
          <w:noProof/>
        </w:rPr>
        <w:fldChar w:fldCharType="end"/>
      </w:r>
    </w:p>
    <w:p w14:paraId="7E596806" w14:textId="3930CA23" w:rsidR="002A74C2" w:rsidRPr="005C34BB" w:rsidRDefault="002A74C2">
      <w:pPr>
        <w:pStyle w:val="TDC3"/>
        <w:rPr>
          <w:rFonts w:asciiTheme="minorHAnsi"/>
          <w:i w:val="0"/>
          <w:noProof/>
          <w:szCs w:val="22"/>
          <w:lang w:eastAsia="es-BO"/>
        </w:rPr>
      </w:pPr>
      <w:r w:rsidRPr="005C34BB">
        <w:rPr>
          <w:noProof/>
        </w:rPr>
        <w:t>(Single-Stage Two-Envelope Bidding Procedure)</w:t>
      </w:r>
      <w:r w:rsidRPr="005C34BB">
        <w:rPr>
          <w:noProof/>
        </w:rPr>
        <w:tab/>
      </w:r>
      <w:r w:rsidRPr="005C34BB">
        <w:rPr>
          <w:noProof/>
        </w:rPr>
        <w:fldChar w:fldCharType="begin"/>
      </w:r>
      <w:r w:rsidRPr="005C34BB">
        <w:rPr>
          <w:noProof/>
        </w:rPr>
        <w:instrText xml:space="preserve"> PAGEREF _Toc236123948 \h </w:instrText>
      </w:r>
      <w:r w:rsidRPr="005C34BB">
        <w:rPr>
          <w:noProof/>
        </w:rPr>
      </w:r>
      <w:r w:rsidRPr="005C34BB">
        <w:rPr>
          <w:noProof/>
        </w:rPr>
        <w:fldChar w:fldCharType="separate"/>
      </w:r>
      <w:r w:rsidRPr="005C34BB">
        <w:rPr>
          <w:noProof/>
        </w:rPr>
        <w:t>54</w:t>
      </w:r>
      <w:r w:rsidRPr="005C34BB">
        <w:rPr>
          <w:noProof/>
        </w:rPr>
        <w:fldChar w:fldCharType="end"/>
      </w:r>
    </w:p>
    <w:p w14:paraId="46F8B1FA" w14:textId="38FACF8E" w:rsidR="002A74C2" w:rsidRPr="005C34BB" w:rsidRDefault="002A74C2">
      <w:pPr>
        <w:pStyle w:val="TDC2"/>
        <w:rPr>
          <w:rFonts w:asciiTheme="minorHAnsi"/>
          <w:noProof/>
          <w:szCs w:val="22"/>
          <w:lang w:eastAsia="es-BO"/>
        </w:rPr>
      </w:pPr>
      <w:r w:rsidRPr="005C34BB">
        <w:rPr>
          <w:noProof/>
        </w:rPr>
        <w:t>Letter of Price Bid</w:t>
      </w:r>
      <w:r w:rsidRPr="005C34BB">
        <w:rPr>
          <w:noProof/>
        </w:rPr>
        <w:tab/>
      </w:r>
      <w:r w:rsidRPr="005C34BB">
        <w:rPr>
          <w:noProof/>
        </w:rPr>
        <w:fldChar w:fldCharType="begin"/>
      </w:r>
      <w:r w:rsidRPr="005C34BB">
        <w:rPr>
          <w:noProof/>
        </w:rPr>
        <w:instrText xml:space="preserve"> PAGEREF _Toc236123949 \h </w:instrText>
      </w:r>
      <w:r w:rsidRPr="005C34BB">
        <w:rPr>
          <w:noProof/>
        </w:rPr>
      </w:r>
      <w:r w:rsidRPr="005C34BB">
        <w:rPr>
          <w:noProof/>
        </w:rPr>
        <w:fldChar w:fldCharType="separate"/>
      </w:r>
      <w:r w:rsidRPr="005C34BB">
        <w:rPr>
          <w:noProof/>
        </w:rPr>
        <w:t>56</w:t>
      </w:r>
      <w:r w:rsidRPr="005C34BB">
        <w:rPr>
          <w:noProof/>
        </w:rPr>
        <w:fldChar w:fldCharType="end"/>
      </w:r>
    </w:p>
    <w:p w14:paraId="4DD0B124" w14:textId="1320325A" w:rsidR="002A74C2" w:rsidRPr="005C34BB" w:rsidRDefault="002A74C2">
      <w:pPr>
        <w:pStyle w:val="TDC3"/>
        <w:rPr>
          <w:rFonts w:asciiTheme="minorHAnsi"/>
          <w:i w:val="0"/>
          <w:noProof/>
          <w:szCs w:val="22"/>
          <w:lang w:eastAsia="es-BO"/>
        </w:rPr>
      </w:pPr>
      <w:r w:rsidRPr="005C34BB">
        <w:rPr>
          <w:noProof/>
        </w:rPr>
        <w:t>(Single-Stage Two-Envelope Bidding Procedure)</w:t>
      </w:r>
      <w:r w:rsidRPr="005C34BB">
        <w:rPr>
          <w:noProof/>
        </w:rPr>
        <w:tab/>
      </w:r>
      <w:r w:rsidRPr="005C34BB">
        <w:rPr>
          <w:noProof/>
        </w:rPr>
        <w:fldChar w:fldCharType="begin"/>
      </w:r>
      <w:r w:rsidRPr="005C34BB">
        <w:rPr>
          <w:noProof/>
        </w:rPr>
        <w:instrText xml:space="preserve"> PAGEREF _Toc236123950 \h </w:instrText>
      </w:r>
      <w:r w:rsidRPr="005C34BB">
        <w:rPr>
          <w:noProof/>
        </w:rPr>
      </w:r>
      <w:r w:rsidRPr="005C34BB">
        <w:rPr>
          <w:noProof/>
        </w:rPr>
        <w:fldChar w:fldCharType="separate"/>
      </w:r>
      <w:r w:rsidRPr="005C34BB">
        <w:rPr>
          <w:noProof/>
        </w:rPr>
        <w:t>56</w:t>
      </w:r>
      <w:r w:rsidRPr="005C34BB">
        <w:rPr>
          <w:noProof/>
        </w:rPr>
        <w:fldChar w:fldCharType="end"/>
      </w:r>
    </w:p>
    <w:p w14:paraId="5A288C71" w14:textId="373C26D6" w:rsidR="002A74C2" w:rsidRPr="005C34BB" w:rsidRDefault="002A74C2">
      <w:pPr>
        <w:pStyle w:val="TDC2"/>
        <w:rPr>
          <w:rFonts w:asciiTheme="minorHAnsi"/>
          <w:noProof/>
          <w:szCs w:val="22"/>
          <w:lang w:eastAsia="es-BO"/>
        </w:rPr>
      </w:pPr>
      <w:r w:rsidRPr="005C34BB">
        <w:rPr>
          <w:noProof/>
        </w:rPr>
        <w:t>Form of Bid Security</w:t>
      </w:r>
      <w:r w:rsidRPr="005C34BB">
        <w:rPr>
          <w:noProof/>
        </w:rPr>
        <w:tab/>
      </w:r>
      <w:r w:rsidRPr="005C34BB">
        <w:rPr>
          <w:noProof/>
        </w:rPr>
        <w:fldChar w:fldCharType="begin"/>
      </w:r>
      <w:r w:rsidRPr="005C34BB">
        <w:rPr>
          <w:noProof/>
        </w:rPr>
        <w:instrText xml:space="preserve"> PAGEREF _Toc236123951 \h </w:instrText>
      </w:r>
      <w:r w:rsidRPr="005C34BB">
        <w:rPr>
          <w:noProof/>
        </w:rPr>
      </w:r>
      <w:r w:rsidRPr="005C34BB">
        <w:rPr>
          <w:noProof/>
        </w:rPr>
        <w:fldChar w:fldCharType="separate"/>
      </w:r>
      <w:r w:rsidRPr="005C34BB">
        <w:rPr>
          <w:noProof/>
        </w:rPr>
        <w:t>58</w:t>
      </w:r>
      <w:r w:rsidRPr="005C34BB">
        <w:rPr>
          <w:noProof/>
        </w:rPr>
        <w:fldChar w:fldCharType="end"/>
      </w:r>
    </w:p>
    <w:p w14:paraId="60A0A723" w14:textId="1CD697BA" w:rsidR="002A74C2" w:rsidRPr="005C34BB" w:rsidRDefault="002A74C2">
      <w:pPr>
        <w:pStyle w:val="TDC2"/>
        <w:rPr>
          <w:rFonts w:asciiTheme="minorHAnsi"/>
          <w:noProof/>
          <w:szCs w:val="22"/>
          <w:lang w:eastAsia="es-BO"/>
        </w:rPr>
      </w:pPr>
      <w:r w:rsidRPr="005C34BB">
        <w:rPr>
          <w:noProof/>
        </w:rPr>
        <w:t>Form of Bid-Securing Declaration [Not Applicable]</w:t>
      </w:r>
      <w:r w:rsidRPr="005C34BB">
        <w:rPr>
          <w:noProof/>
        </w:rPr>
        <w:tab/>
      </w:r>
      <w:r w:rsidRPr="005C34BB">
        <w:rPr>
          <w:noProof/>
        </w:rPr>
        <w:fldChar w:fldCharType="begin"/>
      </w:r>
      <w:r w:rsidRPr="005C34BB">
        <w:rPr>
          <w:noProof/>
        </w:rPr>
        <w:instrText xml:space="preserve"> PAGEREF _Toc236123952 \h </w:instrText>
      </w:r>
      <w:r w:rsidRPr="005C34BB">
        <w:rPr>
          <w:noProof/>
        </w:rPr>
      </w:r>
      <w:r w:rsidRPr="005C34BB">
        <w:rPr>
          <w:noProof/>
        </w:rPr>
        <w:fldChar w:fldCharType="separate"/>
      </w:r>
      <w:r w:rsidRPr="005C34BB">
        <w:rPr>
          <w:noProof/>
        </w:rPr>
        <w:t>59</w:t>
      </w:r>
      <w:r w:rsidRPr="005C34BB">
        <w:rPr>
          <w:noProof/>
        </w:rPr>
        <w:fldChar w:fldCharType="end"/>
      </w:r>
    </w:p>
    <w:p w14:paraId="0E38CCA0" w14:textId="35F376B6" w:rsidR="002A74C2" w:rsidRPr="005C34BB" w:rsidRDefault="002A74C2">
      <w:pPr>
        <w:pStyle w:val="TDC2"/>
        <w:rPr>
          <w:rFonts w:asciiTheme="minorHAnsi"/>
          <w:noProof/>
          <w:szCs w:val="22"/>
          <w:lang w:eastAsia="es-BO"/>
        </w:rPr>
      </w:pPr>
      <w:r w:rsidRPr="005C34BB">
        <w:rPr>
          <w:noProof/>
        </w:rPr>
        <w:t>Form of Bill of Quantities</w:t>
      </w:r>
      <w:r w:rsidRPr="005C34BB">
        <w:rPr>
          <w:noProof/>
        </w:rPr>
        <w:tab/>
      </w:r>
      <w:r w:rsidRPr="005C34BB">
        <w:rPr>
          <w:noProof/>
        </w:rPr>
        <w:fldChar w:fldCharType="begin"/>
      </w:r>
      <w:r w:rsidRPr="005C34BB">
        <w:rPr>
          <w:noProof/>
        </w:rPr>
        <w:instrText xml:space="preserve"> PAGEREF _Toc236123953 \h </w:instrText>
      </w:r>
      <w:r w:rsidRPr="005C34BB">
        <w:rPr>
          <w:noProof/>
        </w:rPr>
      </w:r>
      <w:r w:rsidRPr="005C34BB">
        <w:rPr>
          <w:noProof/>
        </w:rPr>
        <w:fldChar w:fldCharType="separate"/>
      </w:r>
      <w:r w:rsidRPr="005C34BB">
        <w:rPr>
          <w:noProof/>
        </w:rPr>
        <w:t>60</w:t>
      </w:r>
      <w:r w:rsidRPr="005C34BB">
        <w:rPr>
          <w:noProof/>
        </w:rPr>
        <w:fldChar w:fldCharType="end"/>
      </w:r>
    </w:p>
    <w:p w14:paraId="340EC09C" w14:textId="7B1215A5" w:rsidR="002A74C2" w:rsidRPr="005C34BB" w:rsidRDefault="002A74C2">
      <w:pPr>
        <w:pStyle w:val="TDC2"/>
        <w:rPr>
          <w:rFonts w:asciiTheme="minorHAnsi"/>
          <w:noProof/>
          <w:szCs w:val="22"/>
          <w:lang w:eastAsia="es-BO"/>
        </w:rPr>
      </w:pPr>
      <w:r w:rsidRPr="005C34BB">
        <w:rPr>
          <w:noProof/>
        </w:rPr>
        <w:t>Technical Proposal</w:t>
      </w:r>
      <w:r w:rsidRPr="005C34BB">
        <w:rPr>
          <w:noProof/>
        </w:rPr>
        <w:tab/>
      </w:r>
      <w:r w:rsidRPr="005C34BB">
        <w:rPr>
          <w:noProof/>
        </w:rPr>
        <w:fldChar w:fldCharType="begin"/>
      </w:r>
      <w:r w:rsidRPr="005C34BB">
        <w:rPr>
          <w:noProof/>
        </w:rPr>
        <w:instrText xml:space="preserve"> PAGEREF _Toc236123954 \h </w:instrText>
      </w:r>
      <w:r w:rsidRPr="005C34BB">
        <w:rPr>
          <w:noProof/>
        </w:rPr>
      </w:r>
      <w:r w:rsidRPr="005C34BB">
        <w:rPr>
          <w:noProof/>
        </w:rPr>
        <w:fldChar w:fldCharType="separate"/>
      </w:r>
      <w:r w:rsidRPr="005C34BB">
        <w:rPr>
          <w:noProof/>
        </w:rPr>
        <w:t>62</w:t>
      </w:r>
      <w:r w:rsidRPr="005C34BB">
        <w:rPr>
          <w:noProof/>
        </w:rPr>
        <w:fldChar w:fldCharType="end"/>
      </w:r>
    </w:p>
    <w:p w14:paraId="34FFFA23" w14:textId="1C23D4ED" w:rsidR="002A74C2" w:rsidRPr="005C34BB" w:rsidRDefault="002A74C2">
      <w:pPr>
        <w:pStyle w:val="TDC3"/>
        <w:rPr>
          <w:rFonts w:asciiTheme="minorHAnsi"/>
          <w:i w:val="0"/>
          <w:noProof/>
          <w:szCs w:val="22"/>
          <w:lang w:eastAsia="es-BO"/>
        </w:rPr>
      </w:pPr>
      <w:r w:rsidRPr="005C34BB">
        <w:rPr>
          <w:noProof/>
        </w:rPr>
        <w:t>Technical Proposal – Key Personnel</w:t>
      </w:r>
      <w:r w:rsidRPr="005C34BB">
        <w:rPr>
          <w:noProof/>
        </w:rPr>
        <w:tab/>
      </w:r>
      <w:r w:rsidRPr="005C34BB">
        <w:rPr>
          <w:noProof/>
        </w:rPr>
        <w:fldChar w:fldCharType="begin"/>
      </w:r>
      <w:r w:rsidRPr="005C34BB">
        <w:rPr>
          <w:noProof/>
        </w:rPr>
        <w:instrText xml:space="preserve"> PAGEREF _Toc236123955 \h </w:instrText>
      </w:r>
      <w:r w:rsidRPr="005C34BB">
        <w:rPr>
          <w:noProof/>
        </w:rPr>
      </w:r>
      <w:r w:rsidRPr="005C34BB">
        <w:rPr>
          <w:noProof/>
        </w:rPr>
        <w:fldChar w:fldCharType="separate"/>
      </w:r>
      <w:r w:rsidRPr="005C34BB">
        <w:rPr>
          <w:noProof/>
        </w:rPr>
        <w:t>62</w:t>
      </w:r>
      <w:r w:rsidRPr="005C34BB">
        <w:rPr>
          <w:noProof/>
        </w:rPr>
        <w:fldChar w:fldCharType="end"/>
      </w:r>
    </w:p>
    <w:p w14:paraId="5B2BE5E8" w14:textId="75717066" w:rsidR="002A74C2" w:rsidRPr="005C34BB" w:rsidRDefault="002A74C2">
      <w:pPr>
        <w:pStyle w:val="TDC3"/>
        <w:rPr>
          <w:rFonts w:asciiTheme="minorHAnsi"/>
          <w:i w:val="0"/>
          <w:noProof/>
          <w:szCs w:val="22"/>
          <w:lang w:eastAsia="es-BO"/>
        </w:rPr>
      </w:pPr>
      <w:r w:rsidRPr="005C34BB">
        <w:rPr>
          <w:noProof/>
        </w:rPr>
        <w:t>Form PER -1: Proposed Personnel</w:t>
      </w:r>
      <w:r w:rsidRPr="005C34BB">
        <w:rPr>
          <w:noProof/>
        </w:rPr>
        <w:tab/>
      </w:r>
      <w:r w:rsidRPr="005C34BB">
        <w:rPr>
          <w:noProof/>
        </w:rPr>
        <w:fldChar w:fldCharType="begin"/>
      </w:r>
      <w:r w:rsidRPr="005C34BB">
        <w:rPr>
          <w:noProof/>
        </w:rPr>
        <w:instrText xml:space="preserve"> PAGEREF _Toc236123956 \h </w:instrText>
      </w:r>
      <w:r w:rsidRPr="005C34BB">
        <w:rPr>
          <w:noProof/>
        </w:rPr>
      </w:r>
      <w:r w:rsidRPr="005C34BB">
        <w:rPr>
          <w:noProof/>
        </w:rPr>
        <w:fldChar w:fldCharType="separate"/>
      </w:r>
      <w:r w:rsidRPr="005C34BB">
        <w:rPr>
          <w:noProof/>
        </w:rPr>
        <w:t>62</w:t>
      </w:r>
      <w:r w:rsidRPr="005C34BB">
        <w:rPr>
          <w:noProof/>
        </w:rPr>
        <w:fldChar w:fldCharType="end"/>
      </w:r>
    </w:p>
    <w:p w14:paraId="3E1FE347" w14:textId="4215AD0F" w:rsidR="002A74C2" w:rsidRPr="005C34BB" w:rsidRDefault="002A74C2">
      <w:pPr>
        <w:pStyle w:val="TDC3"/>
        <w:rPr>
          <w:rFonts w:asciiTheme="minorHAnsi"/>
          <w:i w:val="0"/>
          <w:noProof/>
          <w:szCs w:val="22"/>
          <w:lang w:eastAsia="es-BO"/>
        </w:rPr>
      </w:pPr>
      <w:r w:rsidRPr="005C34BB">
        <w:rPr>
          <w:noProof/>
        </w:rPr>
        <w:t>Form PER-2: Resume of Proposed Personnel</w:t>
      </w:r>
      <w:r w:rsidRPr="005C34BB">
        <w:rPr>
          <w:noProof/>
        </w:rPr>
        <w:tab/>
      </w:r>
      <w:r w:rsidRPr="005C34BB">
        <w:rPr>
          <w:noProof/>
        </w:rPr>
        <w:fldChar w:fldCharType="begin"/>
      </w:r>
      <w:r w:rsidRPr="005C34BB">
        <w:rPr>
          <w:noProof/>
        </w:rPr>
        <w:instrText xml:space="preserve"> PAGEREF _Toc236123957 \h </w:instrText>
      </w:r>
      <w:r w:rsidRPr="005C34BB">
        <w:rPr>
          <w:noProof/>
        </w:rPr>
      </w:r>
      <w:r w:rsidRPr="005C34BB">
        <w:rPr>
          <w:noProof/>
        </w:rPr>
        <w:fldChar w:fldCharType="separate"/>
      </w:r>
      <w:r w:rsidRPr="005C34BB">
        <w:rPr>
          <w:noProof/>
        </w:rPr>
        <w:t>63</w:t>
      </w:r>
      <w:r w:rsidRPr="005C34BB">
        <w:rPr>
          <w:noProof/>
        </w:rPr>
        <w:fldChar w:fldCharType="end"/>
      </w:r>
    </w:p>
    <w:p w14:paraId="685EE725" w14:textId="62FF3571" w:rsidR="002A74C2" w:rsidRPr="005C34BB" w:rsidRDefault="002A74C2">
      <w:pPr>
        <w:pStyle w:val="TDC3"/>
        <w:rPr>
          <w:rFonts w:asciiTheme="minorHAnsi"/>
          <w:i w:val="0"/>
          <w:noProof/>
          <w:szCs w:val="22"/>
          <w:lang w:eastAsia="es-BO"/>
        </w:rPr>
      </w:pPr>
      <w:r w:rsidRPr="005C34BB">
        <w:rPr>
          <w:noProof/>
        </w:rPr>
        <w:t>Technical Proposal – Equipment Plan</w:t>
      </w:r>
      <w:r w:rsidRPr="005C34BB">
        <w:rPr>
          <w:noProof/>
        </w:rPr>
        <w:tab/>
      </w:r>
      <w:r w:rsidRPr="005C34BB">
        <w:rPr>
          <w:noProof/>
        </w:rPr>
        <w:fldChar w:fldCharType="begin"/>
      </w:r>
      <w:r w:rsidRPr="005C34BB">
        <w:rPr>
          <w:noProof/>
        </w:rPr>
        <w:instrText xml:space="preserve"> PAGEREF _Toc236123958 \h </w:instrText>
      </w:r>
      <w:r w:rsidRPr="005C34BB">
        <w:rPr>
          <w:noProof/>
        </w:rPr>
      </w:r>
      <w:r w:rsidRPr="005C34BB">
        <w:rPr>
          <w:noProof/>
        </w:rPr>
        <w:fldChar w:fldCharType="separate"/>
      </w:r>
      <w:r w:rsidRPr="005C34BB">
        <w:rPr>
          <w:noProof/>
        </w:rPr>
        <w:t>64</w:t>
      </w:r>
      <w:r w:rsidRPr="005C34BB">
        <w:rPr>
          <w:noProof/>
        </w:rPr>
        <w:fldChar w:fldCharType="end"/>
      </w:r>
    </w:p>
    <w:p w14:paraId="1BD653CE" w14:textId="627A4447" w:rsidR="002A74C2" w:rsidRPr="005C34BB" w:rsidRDefault="002A74C2">
      <w:pPr>
        <w:pStyle w:val="TDC3"/>
        <w:rPr>
          <w:rFonts w:asciiTheme="minorHAnsi"/>
          <w:i w:val="0"/>
          <w:noProof/>
          <w:szCs w:val="22"/>
          <w:lang w:eastAsia="es-BO"/>
        </w:rPr>
      </w:pPr>
      <w:r w:rsidRPr="005C34BB">
        <w:rPr>
          <w:noProof/>
        </w:rPr>
        <w:t>Technical Proposal - Site Organization</w:t>
      </w:r>
      <w:r w:rsidRPr="005C34BB">
        <w:rPr>
          <w:noProof/>
        </w:rPr>
        <w:tab/>
      </w:r>
      <w:r w:rsidRPr="005C34BB">
        <w:rPr>
          <w:noProof/>
        </w:rPr>
        <w:fldChar w:fldCharType="begin"/>
      </w:r>
      <w:r w:rsidRPr="005C34BB">
        <w:rPr>
          <w:noProof/>
        </w:rPr>
        <w:instrText xml:space="preserve"> PAGEREF _Toc236123959 \h </w:instrText>
      </w:r>
      <w:r w:rsidRPr="005C34BB">
        <w:rPr>
          <w:noProof/>
        </w:rPr>
      </w:r>
      <w:r w:rsidRPr="005C34BB">
        <w:rPr>
          <w:noProof/>
        </w:rPr>
        <w:fldChar w:fldCharType="separate"/>
      </w:r>
      <w:r w:rsidRPr="005C34BB">
        <w:rPr>
          <w:noProof/>
        </w:rPr>
        <w:t>65</w:t>
      </w:r>
      <w:r w:rsidRPr="005C34BB">
        <w:rPr>
          <w:noProof/>
        </w:rPr>
        <w:fldChar w:fldCharType="end"/>
      </w:r>
    </w:p>
    <w:p w14:paraId="0859C5C1" w14:textId="1B487657" w:rsidR="002A74C2" w:rsidRPr="005C34BB" w:rsidRDefault="002A74C2">
      <w:pPr>
        <w:pStyle w:val="TDC3"/>
        <w:rPr>
          <w:rFonts w:asciiTheme="minorHAnsi"/>
          <w:i w:val="0"/>
          <w:noProof/>
          <w:szCs w:val="22"/>
          <w:lang w:eastAsia="es-BO"/>
        </w:rPr>
      </w:pPr>
      <w:r w:rsidRPr="005C34BB">
        <w:rPr>
          <w:noProof/>
        </w:rPr>
        <w:t>Technical Proposal – Construction Method Statement</w:t>
      </w:r>
      <w:r w:rsidRPr="005C34BB">
        <w:rPr>
          <w:noProof/>
        </w:rPr>
        <w:tab/>
      </w:r>
      <w:r w:rsidRPr="005C34BB">
        <w:rPr>
          <w:noProof/>
        </w:rPr>
        <w:fldChar w:fldCharType="begin"/>
      </w:r>
      <w:r w:rsidRPr="005C34BB">
        <w:rPr>
          <w:noProof/>
        </w:rPr>
        <w:instrText xml:space="preserve"> PAGEREF _Toc236123960 \h </w:instrText>
      </w:r>
      <w:r w:rsidRPr="005C34BB">
        <w:rPr>
          <w:noProof/>
        </w:rPr>
      </w:r>
      <w:r w:rsidRPr="005C34BB">
        <w:rPr>
          <w:noProof/>
        </w:rPr>
        <w:fldChar w:fldCharType="separate"/>
      </w:r>
      <w:r w:rsidRPr="005C34BB">
        <w:rPr>
          <w:noProof/>
        </w:rPr>
        <w:t>65</w:t>
      </w:r>
      <w:r w:rsidRPr="005C34BB">
        <w:rPr>
          <w:noProof/>
        </w:rPr>
        <w:fldChar w:fldCharType="end"/>
      </w:r>
    </w:p>
    <w:p w14:paraId="77042E43" w14:textId="13A768A5" w:rsidR="002A74C2" w:rsidRPr="005C34BB" w:rsidRDefault="002A74C2">
      <w:pPr>
        <w:pStyle w:val="TDC3"/>
        <w:rPr>
          <w:rFonts w:asciiTheme="minorHAnsi"/>
          <w:i w:val="0"/>
          <w:noProof/>
          <w:szCs w:val="22"/>
          <w:lang w:eastAsia="es-BO"/>
        </w:rPr>
      </w:pPr>
      <w:r w:rsidRPr="005C34BB">
        <w:rPr>
          <w:noProof/>
        </w:rPr>
        <w:t>Technical Proposal – Maintenance Plan</w:t>
      </w:r>
      <w:r w:rsidRPr="005C34BB">
        <w:rPr>
          <w:noProof/>
        </w:rPr>
        <w:tab/>
      </w:r>
      <w:r w:rsidRPr="005C34BB">
        <w:rPr>
          <w:noProof/>
        </w:rPr>
        <w:fldChar w:fldCharType="begin"/>
      </w:r>
      <w:r w:rsidRPr="005C34BB">
        <w:rPr>
          <w:noProof/>
        </w:rPr>
        <w:instrText xml:space="preserve"> PAGEREF _Toc236123961 \h </w:instrText>
      </w:r>
      <w:r w:rsidRPr="005C34BB">
        <w:rPr>
          <w:noProof/>
        </w:rPr>
      </w:r>
      <w:r w:rsidRPr="005C34BB">
        <w:rPr>
          <w:noProof/>
        </w:rPr>
        <w:fldChar w:fldCharType="separate"/>
      </w:r>
      <w:r w:rsidRPr="005C34BB">
        <w:rPr>
          <w:noProof/>
        </w:rPr>
        <w:t>65</w:t>
      </w:r>
      <w:r w:rsidRPr="005C34BB">
        <w:rPr>
          <w:noProof/>
        </w:rPr>
        <w:fldChar w:fldCharType="end"/>
      </w:r>
    </w:p>
    <w:p w14:paraId="766FC689" w14:textId="10491C42" w:rsidR="002A74C2" w:rsidRPr="005C34BB" w:rsidRDefault="002A74C2">
      <w:pPr>
        <w:pStyle w:val="TDC3"/>
        <w:rPr>
          <w:rFonts w:asciiTheme="minorHAnsi"/>
          <w:i w:val="0"/>
          <w:noProof/>
          <w:szCs w:val="22"/>
          <w:lang w:eastAsia="es-BO"/>
        </w:rPr>
      </w:pPr>
      <w:r w:rsidRPr="005C34BB">
        <w:rPr>
          <w:noProof/>
        </w:rPr>
        <w:t>Technical Proposal - Construction Schedule</w:t>
      </w:r>
      <w:r w:rsidRPr="005C34BB">
        <w:rPr>
          <w:noProof/>
        </w:rPr>
        <w:tab/>
      </w:r>
      <w:r w:rsidRPr="005C34BB">
        <w:rPr>
          <w:noProof/>
        </w:rPr>
        <w:fldChar w:fldCharType="begin"/>
      </w:r>
      <w:r w:rsidRPr="005C34BB">
        <w:rPr>
          <w:noProof/>
        </w:rPr>
        <w:instrText xml:space="preserve"> PAGEREF _Toc236123962 \h </w:instrText>
      </w:r>
      <w:r w:rsidRPr="005C34BB">
        <w:rPr>
          <w:noProof/>
        </w:rPr>
      </w:r>
      <w:r w:rsidRPr="005C34BB">
        <w:rPr>
          <w:noProof/>
        </w:rPr>
        <w:fldChar w:fldCharType="separate"/>
      </w:r>
      <w:r w:rsidRPr="005C34BB">
        <w:rPr>
          <w:noProof/>
        </w:rPr>
        <w:t>65</w:t>
      </w:r>
      <w:r w:rsidRPr="005C34BB">
        <w:rPr>
          <w:noProof/>
        </w:rPr>
        <w:fldChar w:fldCharType="end"/>
      </w:r>
    </w:p>
    <w:p w14:paraId="39205BE6" w14:textId="07A016B3" w:rsidR="002A74C2" w:rsidRPr="005C34BB" w:rsidRDefault="002A74C2">
      <w:pPr>
        <w:pStyle w:val="TDC2"/>
        <w:rPr>
          <w:rFonts w:asciiTheme="minorHAnsi"/>
          <w:noProof/>
          <w:szCs w:val="22"/>
          <w:lang w:eastAsia="es-BO"/>
        </w:rPr>
      </w:pPr>
      <w:r w:rsidRPr="005C34BB">
        <w:rPr>
          <w:noProof/>
        </w:rPr>
        <w:t>Bidder’s Qualification</w:t>
      </w:r>
      <w:r w:rsidRPr="005C34BB">
        <w:rPr>
          <w:noProof/>
        </w:rPr>
        <w:tab/>
      </w:r>
      <w:r w:rsidRPr="005C34BB">
        <w:rPr>
          <w:noProof/>
        </w:rPr>
        <w:fldChar w:fldCharType="begin"/>
      </w:r>
      <w:r w:rsidRPr="005C34BB">
        <w:rPr>
          <w:noProof/>
        </w:rPr>
        <w:instrText xml:space="preserve"> PAGEREF _Toc236123963 \h </w:instrText>
      </w:r>
      <w:r w:rsidRPr="005C34BB">
        <w:rPr>
          <w:noProof/>
        </w:rPr>
      </w:r>
      <w:r w:rsidRPr="005C34BB">
        <w:rPr>
          <w:noProof/>
        </w:rPr>
        <w:fldChar w:fldCharType="separate"/>
      </w:r>
      <w:r w:rsidRPr="005C34BB">
        <w:rPr>
          <w:noProof/>
        </w:rPr>
        <w:t>66</w:t>
      </w:r>
      <w:r w:rsidRPr="005C34BB">
        <w:rPr>
          <w:noProof/>
        </w:rPr>
        <w:fldChar w:fldCharType="end"/>
      </w:r>
    </w:p>
    <w:p w14:paraId="29725036" w14:textId="2BFBDEC3" w:rsidR="002A74C2" w:rsidRPr="005C34BB" w:rsidRDefault="002A74C2">
      <w:pPr>
        <w:pStyle w:val="TDC3"/>
        <w:rPr>
          <w:rFonts w:asciiTheme="minorHAnsi"/>
          <w:i w:val="0"/>
          <w:noProof/>
          <w:szCs w:val="22"/>
          <w:lang w:eastAsia="es-BO"/>
        </w:rPr>
      </w:pPr>
      <w:r w:rsidRPr="005C34BB">
        <w:rPr>
          <w:noProof/>
        </w:rPr>
        <w:t>Form ELI – 1: Bidder’s Information Sheet</w:t>
      </w:r>
      <w:r w:rsidRPr="005C34BB">
        <w:rPr>
          <w:noProof/>
        </w:rPr>
        <w:tab/>
      </w:r>
      <w:r w:rsidRPr="005C34BB">
        <w:rPr>
          <w:noProof/>
        </w:rPr>
        <w:fldChar w:fldCharType="begin"/>
      </w:r>
      <w:r w:rsidRPr="005C34BB">
        <w:rPr>
          <w:noProof/>
        </w:rPr>
        <w:instrText xml:space="preserve"> PAGEREF _Toc236123964 \h </w:instrText>
      </w:r>
      <w:r w:rsidRPr="005C34BB">
        <w:rPr>
          <w:noProof/>
        </w:rPr>
      </w:r>
      <w:r w:rsidRPr="005C34BB">
        <w:rPr>
          <w:noProof/>
        </w:rPr>
        <w:fldChar w:fldCharType="separate"/>
      </w:r>
      <w:r w:rsidRPr="005C34BB">
        <w:rPr>
          <w:noProof/>
        </w:rPr>
        <w:t>67</w:t>
      </w:r>
      <w:r w:rsidRPr="005C34BB">
        <w:rPr>
          <w:noProof/>
        </w:rPr>
        <w:fldChar w:fldCharType="end"/>
      </w:r>
    </w:p>
    <w:p w14:paraId="217BF04D" w14:textId="4D1BFA70" w:rsidR="002A74C2" w:rsidRPr="005C34BB" w:rsidRDefault="002A74C2">
      <w:pPr>
        <w:pStyle w:val="TDC5"/>
        <w:rPr>
          <w:rFonts w:asciiTheme="minorHAnsi"/>
          <w:noProof/>
          <w:szCs w:val="22"/>
          <w:lang w:eastAsia="es-BO"/>
        </w:rPr>
      </w:pPr>
      <w:r w:rsidRPr="005C34BB">
        <w:rPr>
          <w:bCs/>
          <w:noProof/>
          <w:spacing w:val="-2"/>
        </w:rPr>
        <w:t>Bidder’s Information</w:t>
      </w:r>
      <w:r w:rsidRPr="005C34BB">
        <w:rPr>
          <w:noProof/>
        </w:rPr>
        <w:tab/>
      </w:r>
      <w:r w:rsidRPr="005C34BB">
        <w:rPr>
          <w:noProof/>
        </w:rPr>
        <w:fldChar w:fldCharType="begin"/>
      </w:r>
      <w:r w:rsidRPr="005C34BB">
        <w:rPr>
          <w:noProof/>
        </w:rPr>
        <w:instrText xml:space="preserve"> PAGEREF _Toc236123965 \h </w:instrText>
      </w:r>
      <w:r w:rsidRPr="005C34BB">
        <w:rPr>
          <w:noProof/>
        </w:rPr>
      </w:r>
      <w:r w:rsidRPr="005C34BB">
        <w:rPr>
          <w:noProof/>
        </w:rPr>
        <w:fldChar w:fldCharType="separate"/>
      </w:r>
      <w:r w:rsidRPr="005C34BB">
        <w:rPr>
          <w:noProof/>
        </w:rPr>
        <w:t>67</w:t>
      </w:r>
      <w:r w:rsidRPr="005C34BB">
        <w:rPr>
          <w:noProof/>
        </w:rPr>
        <w:fldChar w:fldCharType="end"/>
      </w:r>
    </w:p>
    <w:p w14:paraId="2ABE74CB" w14:textId="0AE47A8B" w:rsidR="002A74C2" w:rsidRPr="005C34BB" w:rsidRDefault="002A74C2">
      <w:pPr>
        <w:pStyle w:val="TDC3"/>
        <w:rPr>
          <w:rFonts w:asciiTheme="minorHAnsi"/>
          <w:i w:val="0"/>
          <w:noProof/>
          <w:szCs w:val="22"/>
          <w:lang w:eastAsia="es-BO"/>
        </w:rPr>
      </w:pPr>
      <w:r w:rsidRPr="005C34BB">
        <w:rPr>
          <w:noProof/>
        </w:rPr>
        <w:t>Form ELI – 2: JVA Information Sheet</w:t>
      </w:r>
      <w:r w:rsidRPr="005C34BB">
        <w:rPr>
          <w:noProof/>
        </w:rPr>
        <w:tab/>
      </w:r>
      <w:r w:rsidRPr="005C34BB">
        <w:rPr>
          <w:noProof/>
        </w:rPr>
        <w:fldChar w:fldCharType="begin"/>
      </w:r>
      <w:r w:rsidRPr="005C34BB">
        <w:rPr>
          <w:noProof/>
        </w:rPr>
        <w:instrText xml:space="preserve"> PAGEREF _Toc236123966 \h </w:instrText>
      </w:r>
      <w:r w:rsidRPr="005C34BB">
        <w:rPr>
          <w:noProof/>
        </w:rPr>
      </w:r>
      <w:r w:rsidRPr="005C34BB">
        <w:rPr>
          <w:noProof/>
        </w:rPr>
        <w:fldChar w:fldCharType="separate"/>
      </w:r>
      <w:r w:rsidRPr="005C34BB">
        <w:rPr>
          <w:noProof/>
        </w:rPr>
        <w:t>68</w:t>
      </w:r>
      <w:r w:rsidRPr="005C34BB">
        <w:rPr>
          <w:noProof/>
        </w:rPr>
        <w:fldChar w:fldCharType="end"/>
      </w:r>
    </w:p>
    <w:p w14:paraId="679359C6" w14:textId="5E6608D7" w:rsidR="002A74C2" w:rsidRPr="005C34BB" w:rsidRDefault="002A74C2">
      <w:pPr>
        <w:pStyle w:val="TDC5"/>
        <w:rPr>
          <w:rFonts w:asciiTheme="minorHAnsi"/>
          <w:noProof/>
          <w:szCs w:val="22"/>
          <w:lang w:eastAsia="es-BO"/>
        </w:rPr>
      </w:pPr>
      <w:r w:rsidRPr="005C34BB">
        <w:rPr>
          <w:bCs/>
          <w:noProof/>
          <w:spacing w:val="-2"/>
        </w:rPr>
        <w:t>JVA / Specialist Subcontractor Information</w:t>
      </w:r>
      <w:r w:rsidRPr="005C34BB">
        <w:rPr>
          <w:noProof/>
        </w:rPr>
        <w:tab/>
      </w:r>
      <w:r w:rsidRPr="005C34BB">
        <w:rPr>
          <w:noProof/>
        </w:rPr>
        <w:fldChar w:fldCharType="begin"/>
      </w:r>
      <w:r w:rsidRPr="005C34BB">
        <w:rPr>
          <w:noProof/>
        </w:rPr>
        <w:instrText xml:space="preserve"> PAGEREF _Toc236123967 \h </w:instrText>
      </w:r>
      <w:r w:rsidRPr="005C34BB">
        <w:rPr>
          <w:noProof/>
        </w:rPr>
      </w:r>
      <w:r w:rsidRPr="005C34BB">
        <w:rPr>
          <w:noProof/>
        </w:rPr>
        <w:fldChar w:fldCharType="separate"/>
      </w:r>
      <w:r w:rsidRPr="005C34BB">
        <w:rPr>
          <w:noProof/>
        </w:rPr>
        <w:t>68</w:t>
      </w:r>
      <w:r w:rsidRPr="005C34BB">
        <w:rPr>
          <w:noProof/>
        </w:rPr>
        <w:fldChar w:fldCharType="end"/>
      </w:r>
    </w:p>
    <w:p w14:paraId="1AE7EC74" w14:textId="104DD411" w:rsidR="002A74C2" w:rsidRPr="005C34BB" w:rsidRDefault="002A74C2">
      <w:pPr>
        <w:pStyle w:val="TDC3"/>
        <w:rPr>
          <w:rFonts w:asciiTheme="minorHAnsi"/>
          <w:i w:val="0"/>
          <w:noProof/>
          <w:szCs w:val="22"/>
          <w:lang w:eastAsia="es-BO"/>
        </w:rPr>
      </w:pPr>
      <w:r w:rsidRPr="005C34BB">
        <w:rPr>
          <w:noProof/>
        </w:rPr>
        <w:t>Form FIN – 1: Historical Financial Performance</w:t>
      </w:r>
      <w:r w:rsidRPr="005C34BB">
        <w:rPr>
          <w:noProof/>
        </w:rPr>
        <w:tab/>
      </w:r>
      <w:r w:rsidRPr="005C34BB">
        <w:rPr>
          <w:noProof/>
        </w:rPr>
        <w:fldChar w:fldCharType="begin"/>
      </w:r>
      <w:r w:rsidRPr="005C34BB">
        <w:rPr>
          <w:noProof/>
        </w:rPr>
        <w:instrText xml:space="preserve"> PAGEREF _Toc236123968 \h </w:instrText>
      </w:r>
      <w:r w:rsidRPr="005C34BB">
        <w:rPr>
          <w:noProof/>
        </w:rPr>
      </w:r>
      <w:r w:rsidRPr="005C34BB">
        <w:rPr>
          <w:noProof/>
        </w:rPr>
        <w:fldChar w:fldCharType="separate"/>
      </w:r>
      <w:r w:rsidRPr="005C34BB">
        <w:rPr>
          <w:noProof/>
        </w:rPr>
        <w:t>69</w:t>
      </w:r>
      <w:r w:rsidRPr="005C34BB">
        <w:rPr>
          <w:noProof/>
        </w:rPr>
        <w:fldChar w:fldCharType="end"/>
      </w:r>
    </w:p>
    <w:p w14:paraId="4E66EAB7" w14:textId="56741FD1" w:rsidR="002A74C2" w:rsidRPr="005C34BB" w:rsidRDefault="002A74C2">
      <w:pPr>
        <w:pStyle w:val="TDC3"/>
        <w:rPr>
          <w:rFonts w:asciiTheme="minorHAnsi"/>
          <w:i w:val="0"/>
          <w:noProof/>
          <w:szCs w:val="22"/>
          <w:lang w:eastAsia="es-BO"/>
        </w:rPr>
      </w:pPr>
      <w:r w:rsidRPr="005C34BB">
        <w:rPr>
          <w:noProof/>
        </w:rPr>
        <w:t>Form FIN – 2: Average Annual Construction Turnover</w:t>
      </w:r>
      <w:r w:rsidRPr="005C34BB">
        <w:rPr>
          <w:noProof/>
        </w:rPr>
        <w:tab/>
      </w:r>
      <w:r w:rsidRPr="005C34BB">
        <w:rPr>
          <w:noProof/>
        </w:rPr>
        <w:fldChar w:fldCharType="begin"/>
      </w:r>
      <w:r w:rsidRPr="005C34BB">
        <w:rPr>
          <w:noProof/>
        </w:rPr>
        <w:instrText xml:space="preserve"> PAGEREF _Toc236123969 \h </w:instrText>
      </w:r>
      <w:r w:rsidRPr="005C34BB">
        <w:rPr>
          <w:noProof/>
        </w:rPr>
      </w:r>
      <w:r w:rsidRPr="005C34BB">
        <w:rPr>
          <w:noProof/>
        </w:rPr>
        <w:fldChar w:fldCharType="separate"/>
      </w:r>
      <w:r w:rsidRPr="005C34BB">
        <w:rPr>
          <w:noProof/>
        </w:rPr>
        <w:t>70</w:t>
      </w:r>
      <w:r w:rsidRPr="005C34BB">
        <w:rPr>
          <w:noProof/>
        </w:rPr>
        <w:fldChar w:fldCharType="end"/>
      </w:r>
    </w:p>
    <w:p w14:paraId="5D4760BF" w14:textId="4DD45CCA" w:rsidR="002A74C2" w:rsidRPr="005C34BB" w:rsidRDefault="002A74C2">
      <w:pPr>
        <w:pStyle w:val="TDC3"/>
        <w:rPr>
          <w:rFonts w:asciiTheme="minorHAnsi"/>
          <w:i w:val="0"/>
          <w:noProof/>
          <w:szCs w:val="22"/>
          <w:lang w:eastAsia="es-BO"/>
        </w:rPr>
      </w:pPr>
      <w:r w:rsidRPr="005C34BB">
        <w:rPr>
          <w:noProof/>
        </w:rPr>
        <w:t>Form EXP – 1:  General Construction Experience</w:t>
      </w:r>
      <w:r w:rsidRPr="005C34BB">
        <w:rPr>
          <w:noProof/>
        </w:rPr>
        <w:tab/>
      </w:r>
      <w:r w:rsidRPr="005C34BB">
        <w:rPr>
          <w:noProof/>
        </w:rPr>
        <w:fldChar w:fldCharType="begin"/>
      </w:r>
      <w:r w:rsidRPr="005C34BB">
        <w:rPr>
          <w:noProof/>
        </w:rPr>
        <w:instrText xml:space="preserve"> PAGEREF _Toc236123970 \h </w:instrText>
      </w:r>
      <w:r w:rsidRPr="005C34BB">
        <w:rPr>
          <w:noProof/>
        </w:rPr>
      </w:r>
      <w:r w:rsidRPr="005C34BB">
        <w:rPr>
          <w:noProof/>
        </w:rPr>
        <w:fldChar w:fldCharType="separate"/>
      </w:r>
      <w:r w:rsidRPr="005C34BB">
        <w:rPr>
          <w:noProof/>
        </w:rPr>
        <w:t>71</w:t>
      </w:r>
      <w:r w:rsidRPr="005C34BB">
        <w:rPr>
          <w:noProof/>
        </w:rPr>
        <w:fldChar w:fldCharType="end"/>
      </w:r>
    </w:p>
    <w:p w14:paraId="1657594E" w14:textId="366DF8A7" w:rsidR="002A74C2" w:rsidRPr="005C34BB" w:rsidRDefault="002A74C2">
      <w:pPr>
        <w:pStyle w:val="TDC3"/>
        <w:rPr>
          <w:rFonts w:asciiTheme="minorHAnsi"/>
          <w:i w:val="0"/>
          <w:noProof/>
          <w:szCs w:val="22"/>
          <w:lang w:eastAsia="es-BO"/>
        </w:rPr>
      </w:pPr>
      <w:r w:rsidRPr="005C34BB">
        <w:rPr>
          <w:noProof/>
        </w:rPr>
        <w:t>Form EXP – 2(a):  Specific Construction Experience</w:t>
      </w:r>
      <w:r w:rsidRPr="005C34BB">
        <w:rPr>
          <w:noProof/>
        </w:rPr>
        <w:tab/>
      </w:r>
      <w:r w:rsidRPr="005C34BB">
        <w:rPr>
          <w:noProof/>
        </w:rPr>
        <w:fldChar w:fldCharType="begin"/>
      </w:r>
      <w:r w:rsidRPr="005C34BB">
        <w:rPr>
          <w:noProof/>
        </w:rPr>
        <w:instrText xml:space="preserve"> PAGEREF _Toc236123971 \h </w:instrText>
      </w:r>
      <w:r w:rsidRPr="005C34BB">
        <w:rPr>
          <w:noProof/>
        </w:rPr>
      </w:r>
      <w:r w:rsidRPr="005C34BB">
        <w:rPr>
          <w:noProof/>
        </w:rPr>
        <w:fldChar w:fldCharType="separate"/>
      </w:r>
      <w:r w:rsidRPr="005C34BB">
        <w:rPr>
          <w:noProof/>
        </w:rPr>
        <w:t>72</w:t>
      </w:r>
      <w:r w:rsidRPr="005C34BB">
        <w:rPr>
          <w:noProof/>
        </w:rPr>
        <w:fldChar w:fldCharType="end"/>
      </w:r>
    </w:p>
    <w:p w14:paraId="3009B79D" w14:textId="1BEF3B0E" w:rsidR="002A74C2" w:rsidRPr="005C34BB" w:rsidRDefault="002A74C2">
      <w:pPr>
        <w:pStyle w:val="TDC3"/>
        <w:rPr>
          <w:rFonts w:asciiTheme="minorHAnsi"/>
          <w:i w:val="0"/>
          <w:noProof/>
          <w:szCs w:val="22"/>
          <w:lang w:eastAsia="es-BO"/>
        </w:rPr>
      </w:pPr>
      <w:r w:rsidRPr="005C34BB">
        <w:rPr>
          <w:noProof/>
        </w:rPr>
        <w:t>List of Bid Documents</w:t>
      </w:r>
      <w:r w:rsidRPr="005C34BB">
        <w:rPr>
          <w:noProof/>
        </w:rPr>
        <w:tab/>
      </w:r>
      <w:r w:rsidRPr="005C34BB">
        <w:rPr>
          <w:noProof/>
        </w:rPr>
        <w:fldChar w:fldCharType="begin"/>
      </w:r>
      <w:r w:rsidRPr="005C34BB">
        <w:rPr>
          <w:noProof/>
        </w:rPr>
        <w:instrText xml:space="preserve"> PAGEREF _Toc236123972 \h </w:instrText>
      </w:r>
      <w:r w:rsidRPr="005C34BB">
        <w:rPr>
          <w:noProof/>
        </w:rPr>
      </w:r>
      <w:r w:rsidRPr="005C34BB">
        <w:rPr>
          <w:noProof/>
        </w:rPr>
        <w:fldChar w:fldCharType="separate"/>
      </w:r>
      <w:r w:rsidRPr="005C34BB">
        <w:rPr>
          <w:noProof/>
        </w:rPr>
        <w:t>82</w:t>
      </w:r>
      <w:r w:rsidRPr="005C34BB">
        <w:rPr>
          <w:noProof/>
        </w:rPr>
        <w:fldChar w:fldCharType="end"/>
      </w:r>
    </w:p>
    <w:p w14:paraId="7FD5D74D" w14:textId="247F3A74" w:rsidR="002A74C2" w:rsidRPr="005C34BB" w:rsidRDefault="002A74C2">
      <w:pPr>
        <w:pStyle w:val="TDC3"/>
        <w:rPr>
          <w:rFonts w:asciiTheme="minorHAnsi"/>
          <w:i w:val="0"/>
          <w:noProof/>
          <w:szCs w:val="22"/>
          <w:lang w:eastAsia="es-BO"/>
        </w:rPr>
      </w:pPr>
      <w:r w:rsidRPr="005C34BB">
        <w:rPr>
          <w:noProof/>
        </w:rPr>
        <w:t>Bid Documents</w:t>
      </w:r>
      <w:r w:rsidRPr="005C34BB">
        <w:rPr>
          <w:noProof/>
        </w:rPr>
        <w:tab/>
      </w:r>
      <w:r w:rsidRPr="005C34BB">
        <w:rPr>
          <w:noProof/>
        </w:rPr>
        <w:fldChar w:fldCharType="begin"/>
      </w:r>
      <w:r w:rsidRPr="005C34BB">
        <w:rPr>
          <w:noProof/>
        </w:rPr>
        <w:instrText xml:space="preserve"> PAGEREF _Toc236123973 \h </w:instrText>
      </w:r>
      <w:r w:rsidRPr="005C34BB">
        <w:rPr>
          <w:noProof/>
        </w:rPr>
      </w:r>
      <w:r w:rsidRPr="005C34BB">
        <w:rPr>
          <w:noProof/>
        </w:rPr>
        <w:fldChar w:fldCharType="separate"/>
      </w:r>
      <w:r w:rsidRPr="005C34BB">
        <w:rPr>
          <w:noProof/>
        </w:rPr>
        <w:t>82</w:t>
      </w:r>
      <w:r w:rsidRPr="005C34BB">
        <w:rPr>
          <w:noProof/>
        </w:rPr>
        <w:fldChar w:fldCharType="end"/>
      </w:r>
    </w:p>
    <w:p w14:paraId="49B199EF" w14:textId="3011D863" w:rsidR="002A74C2" w:rsidRPr="005C34BB" w:rsidRDefault="002A74C2">
      <w:pPr>
        <w:pStyle w:val="TDC3"/>
        <w:rPr>
          <w:rFonts w:asciiTheme="minorHAnsi"/>
          <w:i w:val="0"/>
          <w:noProof/>
          <w:szCs w:val="22"/>
          <w:lang w:eastAsia="es-BO"/>
        </w:rPr>
      </w:pPr>
      <w:r w:rsidRPr="005C34BB">
        <w:rPr>
          <w:noProof/>
        </w:rPr>
        <w:lastRenderedPageBreak/>
        <w:t>Technical Bid List</w:t>
      </w:r>
      <w:r w:rsidRPr="005C34BB">
        <w:rPr>
          <w:noProof/>
        </w:rPr>
        <w:tab/>
      </w:r>
      <w:r w:rsidRPr="005C34BB">
        <w:rPr>
          <w:noProof/>
        </w:rPr>
        <w:fldChar w:fldCharType="begin"/>
      </w:r>
      <w:r w:rsidRPr="005C34BB">
        <w:rPr>
          <w:noProof/>
        </w:rPr>
        <w:instrText xml:space="preserve"> PAGEREF _Toc236123974 \h </w:instrText>
      </w:r>
      <w:r w:rsidRPr="005C34BB">
        <w:rPr>
          <w:noProof/>
        </w:rPr>
      </w:r>
      <w:r w:rsidRPr="005C34BB">
        <w:rPr>
          <w:noProof/>
        </w:rPr>
        <w:fldChar w:fldCharType="separate"/>
      </w:r>
      <w:r w:rsidRPr="005C34BB">
        <w:rPr>
          <w:noProof/>
        </w:rPr>
        <w:t>82</w:t>
      </w:r>
      <w:r w:rsidRPr="005C34BB">
        <w:rPr>
          <w:noProof/>
        </w:rPr>
        <w:fldChar w:fldCharType="end"/>
      </w:r>
    </w:p>
    <w:p w14:paraId="3D6B547E" w14:textId="7496B2D2" w:rsidR="002A74C2" w:rsidRPr="005C34BB" w:rsidRDefault="002A74C2">
      <w:pPr>
        <w:pStyle w:val="TDC3"/>
        <w:rPr>
          <w:rFonts w:asciiTheme="minorHAnsi"/>
          <w:i w:val="0"/>
          <w:noProof/>
          <w:szCs w:val="22"/>
          <w:lang w:eastAsia="es-BO"/>
        </w:rPr>
      </w:pPr>
      <w:r w:rsidRPr="005C34BB">
        <w:rPr>
          <w:noProof/>
        </w:rPr>
        <w:t>Price Bid List</w:t>
      </w:r>
      <w:r w:rsidRPr="005C34BB">
        <w:rPr>
          <w:noProof/>
        </w:rPr>
        <w:tab/>
      </w:r>
      <w:r w:rsidRPr="005C34BB">
        <w:rPr>
          <w:noProof/>
        </w:rPr>
        <w:fldChar w:fldCharType="begin"/>
      </w:r>
      <w:r w:rsidRPr="005C34BB">
        <w:rPr>
          <w:noProof/>
        </w:rPr>
        <w:instrText xml:space="preserve"> PAGEREF _Toc236123975 \h </w:instrText>
      </w:r>
      <w:r w:rsidRPr="005C34BB">
        <w:rPr>
          <w:noProof/>
        </w:rPr>
      </w:r>
      <w:r w:rsidRPr="005C34BB">
        <w:rPr>
          <w:noProof/>
        </w:rPr>
        <w:fldChar w:fldCharType="separate"/>
      </w:r>
      <w:r w:rsidRPr="005C34BB">
        <w:rPr>
          <w:noProof/>
        </w:rPr>
        <w:t>83</w:t>
      </w:r>
      <w:r w:rsidRPr="005C34BB">
        <w:rPr>
          <w:noProof/>
        </w:rPr>
        <w:fldChar w:fldCharType="end"/>
      </w:r>
    </w:p>
    <w:p w14:paraId="59954A7A" w14:textId="6FC0AE95" w:rsidR="002A74C2" w:rsidRPr="005C34BB" w:rsidRDefault="002A74C2">
      <w:pPr>
        <w:pStyle w:val="TDC3"/>
        <w:rPr>
          <w:rFonts w:asciiTheme="minorHAnsi"/>
          <w:i w:val="0"/>
          <w:noProof/>
          <w:szCs w:val="22"/>
          <w:lang w:eastAsia="es-BO"/>
        </w:rPr>
      </w:pPr>
      <w:r w:rsidRPr="005C34BB">
        <w:rPr>
          <w:noProof/>
        </w:rPr>
        <w:t>List of Documents for Submission to KEXIM</w:t>
      </w:r>
      <w:r w:rsidRPr="005C34BB">
        <w:rPr>
          <w:noProof/>
        </w:rPr>
        <w:tab/>
      </w:r>
      <w:r w:rsidRPr="005C34BB">
        <w:rPr>
          <w:noProof/>
        </w:rPr>
        <w:fldChar w:fldCharType="begin"/>
      </w:r>
      <w:r w:rsidRPr="005C34BB">
        <w:rPr>
          <w:noProof/>
        </w:rPr>
        <w:instrText xml:space="preserve"> PAGEREF _Toc236123976 \h </w:instrText>
      </w:r>
      <w:r w:rsidRPr="005C34BB">
        <w:rPr>
          <w:noProof/>
        </w:rPr>
      </w:r>
      <w:r w:rsidRPr="005C34BB">
        <w:rPr>
          <w:noProof/>
        </w:rPr>
        <w:fldChar w:fldCharType="separate"/>
      </w:r>
      <w:r w:rsidRPr="005C34BB">
        <w:rPr>
          <w:noProof/>
        </w:rPr>
        <w:t>83</w:t>
      </w:r>
      <w:r w:rsidRPr="005C34BB">
        <w:rPr>
          <w:noProof/>
        </w:rPr>
        <w:fldChar w:fldCharType="end"/>
      </w:r>
    </w:p>
    <w:p w14:paraId="1768F16C" w14:textId="4F5708F4" w:rsidR="000A75FC" w:rsidRPr="005C34BB" w:rsidRDefault="000A75FC" w:rsidP="00A46A2B">
      <w:pPr>
        <w:pStyle w:val="TDC1"/>
        <w:spacing w:line="276" w:lineRule="auto"/>
      </w:pPr>
      <w:r w:rsidRPr="005C34BB">
        <w:rPr>
          <w:rStyle w:val="Hipervnculo"/>
          <w:b w:val="0"/>
          <w:color w:val="auto"/>
          <w:u w:val="none"/>
        </w:rPr>
        <w:fldChar w:fldCharType="end"/>
      </w:r>
      <w:bookmarkEnd w:id="207"/>
      <w:r w:rsidRPr="005C34BB">
        <w:br w:type="page"/>
      </w:r>
      <w:bookmarkStart w:id="208" w:name="sec42"/>
    </w:p>
    <w:p w14:paraId="3F40B694" w14:textId="77777777" w:rsidR="000A75FC" w:rsidRPr="005C34BB" w:rsidRDefault="000A75FC" w:rsidP="000A75FC">
      <w:pPr>
        <w:pStyle w:val="SBDTitle2"/>
      </w:pPr>
      <w:bookmarkStart w:id="209" w:name="_Toc229401295"/>
      <w:bookmarkStart w:id="210" w:name="_Toc229401805"/>
      <w:bookmarkStart w:id="211" w:name="_Toc229402047"/>
      <w:bookmarkStart w:id="212" w:name="_Toc236123947"/>
      <w:r w:rsidRPr="005C34BB">
        <w:lastRenderedPageBreak/>
        <w:t>Letter of Technical Bid</w:t>
      </w:r>
      <w:bookmarkEnd w:id="209"/>
      <w:bookmarkEnd w:id="210"/>
      <w:bookmarkEnd w:id="211"/>
      <w:bookmarkEnd w:id="212"/>
    </w:p>
    <w:p w14:paraId="30A9163F" w14:textId="77777777" w:rsidR="000A75FC" w:rsidRPr="005C34BB" w:rsidRDefault="000A75FC" w:rsidP="000A75FC">
      <w:pPr>
        <w:pStyle w:val="SBDTitle3"/>
      </w:pPr>
      <w:bookmarkStart w:id="213" w:name="_Toc229401806"/>
      <w:bookmarkStart w:id="214" w:name="_Toc229402048"/>
      <w:bookmarkStart w:id="215" w:name="_Toc236123948"/>
      <w:r w:rsidRPr="005C34BB">
        <w:t>(Single-Stage Two-Envelope Bidding Procedure)</w:t>
      </w:r>
      <w:bookmarkEnd w:id="213"/>
      <w:bookmarkEnd w:id="214"/>
      <w:bookmarkEnd w:id="215"/>
    </w:p>
    <w:p w14:paraId="61C7377E" w14:textId="77777777" w:rsidR="000A75FC" w:rsidRPr="005C34BB" w:rsidRDefault="000A75FC" w:rsidP="000A75FC">
      <w:pPr>
        <w:tabs>
          <w:tab w:val="right" w:pos="9000"/>
        </w:tabs>
        <w:ind w:right="288"/>
      </w:pPr>
      <w:bookmarkStart w:id="216" w:name="p138"/>
      <w:bookmarkEnd w:id="216"/>
    </w:p>
    <w:p w14:paraId="32A8B6FD" w14:textId="77777777" w:rsidR="000A75FC" w:rsidRPr="005C34BB" w:rsidRDefault="000A75FC" w:rsidP="000A75FC">
      <w:pPr>
        <w:tabs>
          <w:tab w:val="right" w:pos="9000"/>
        </w:tabs>
        <w:ind w:right="288"/>
      </w:pPr>
    </w:p>
    <w:p w14:paraId="0D80D610" w14:textId="77777777" w:rsidR="000A75FC" w:rsidRPr="005C34BB" w:rsidRDefault="000A75FC" w:rsidP="000A75FC">
      <w:pPr>
        <w:tabs>
          <w:tab w:val="right" w:pos="9000"/>
        </w:tabs>
        <w:spacing w:line="300" w:lineRule="auto"/>
        <w:ind w:left="4321" w:firstLine="720"/>
      </w:pPr>
      <w:r w:rsidRPr="005C34BB">
        <w:t xml:space="preserve">Date: </w:t>
      </w:r>
      <w:r w:rsidRPr="005C34BB">
        <w:rPr>
          <w:u w:val="single"/>
        </w:rPr>
        <w:tab/>
      </w:r>
    </w:p>
    <w:p w14:paraId="22A0E899" w14:textId="77777777" w:rsidR="000A75FC" w:rsidRPr="005C34BB" w:rsidRDefault="000A75FC" w:rsidP="000A75FC">
      <w:pPr>
        <w:tabs>
          <w:tab w:val="right" w:pos="9000"/>
        </w:tabs>
        <w:spacing w:line="300" w:lineRule="auto"/>
        <w:ind w:left="4321" w:firstLine="720"/>
      </w:pPr>
      <w:r w:rsidRPr="005C34BB">
        <w:t xml:space="preserve">CB No.: </w:t>
      </w:r>
      <w:r w:rsidRPr="005C34BB">
        <w:rPr>
          <w:u w:val="single"/>
        </w:rPr>
        <w:tab/>
      </w:r>
    </w:p>
    <w:p w14:paraId="120805AF" w14:textId="77777777" w:rsidR="000A75FC" w:rsidRPr="005C34BB" w:rsidRDefault="000A75FC" w:rsidP="000A75FC">
      <w:pPr>
        <w:tabs>
          <w:tab w:val="right" w:pos="9000"/>
        </w:tabs>
        <w:spacing w:line="300" w:lineRule="auto"/>
        <w:ind w:left="4321" w:firstLine="720"/>
        <w:rPr>
          <w:u w:val="single"/>
        </w:rPr>
      </w:pPr>
      <w:r w:rsidRPr="005C34BB">
        <w:t xml:space="preserve">Invitation for Bid No.: </w:t>
      </w:r>
      <w:r w:rsidRPr="005C34BB">
        <w:rPr>
          <w:u w:val="single"/>
        </w:rPr>
        <w:tab/>
      </w:r>
    </w:p>
    <w:p w14:paraId="58CEC4B8" w14:textId="77777777" w:rsidR="000A75FC" w:rsidRPr="005C34BB" w:rsidRDefault="000A75FC" w:rsidP="000A75FC">
      <w:pPr>
        <w:tabs>
          <w:tab w:val="right" w:pos="9000"/>
        </w:tabs>
        <w:ind w:left="4320" w:firstLine="720"/>
      </w:pPr>
    </w:p>
    <w:p w14:paraId="0F5D9EE3" w14:textId="77777777" w:rsidR="000A75FC" w:rsidRPr="005C34BB" w:rsidRDefault="000A75FC" w:rsidP="000A75FC">
      <w:pPr>
        <w:tabs>
          <w:tab w:val="right" w:pos="9000"/>
        </w:tabs>
        <w:ind w:left="4320" w:firstLine="720"/>
      </w:pPr>
    </w:p>
    <w:p w14:paraId="15A52E5A" w14:textId="6F3A7ED4" w:rsidR="000A75FC" w:rsidRPr="005C34BB" w:rsidRDefault="000A75FC" w:rsidP="00BF0EF9">
      <w:pPr>
        <w:jc w:val="left"/>
      </w:pPr>
      <w:r w:rsidRPr="005C34BB">
        <w:t xml:space="preserve">To: </w:t>
      </w:r>
      <w:r w:rsidR="00BF0EF9" w:rsidRPr="005C34BB">
        <w:rPr>
          <w:i/>
        </w:rPr>
        <w:t xml:space="preserve"> </w:t>
      </w:r>
      <w:r w:rsidR="005C34BB" w:rsidRPr="005C34BB">
        <w:rPr>
          <w:i/>
        </w:rPr>
        <w:t>The Bolivian Roadway Administration - ABC</w:t>
      </w:r>
    </w:p>
    <w:p w14:paraId="7CEFFBE6" w14:textId="77777777" w:rsidR="000A75FC" w:rsidRPr="005C34BB" w:rsidRDefault="000A75FC" w:rsidP="000A75FC"/>
    <w:p w14:paraId="1D9F9227" w14:textId="77777777" w:rsidR="000A75FC" w:rsidRPr="005C34BB" w:rsidRDefault="000A75FC" w:rsidP="000A75FC"/>
    <w:p w14:paraId="0DB6B5B7" w14:textId="77777777" w:rsidR="000A75FC" w:rsidRPr="005C34BB" w:rsidRDefault="000A75FC" w:rsidP="000A75FC">
      <w:r w:rsidRPr="005C34BB">
        <w:t xml:space="preserve">We, the undersigned, declare that: </w:t>
      </w:r>
    </w:p>
    <w:p w14:paraId="3565F543" w14:textId="77777777" w:rsidR="000A75FC" w:rsidRPr="005C34BB" w:rsidRDefault="000A75FC" w:rsidP="000A75FC"/>
    <w:p w14:paraId="237EE5A1" w14:textId="77777777" w:rsidR="000A75FC" w:rsidRPr="005C34BB" w:rsidRDefault="000A75FC" w:rsidP="00FF7828">
      <w:pPr>
        <w:numPr>
          <w:ilvl w:val="0"/>
          <w:numId w:val="21"/>
        </w:numPr>
        <w:tabs>
          <w:tab w:val="left" w:pos="480"/>
          <w:tab w:val="right" w:pos="9000"/>
        </w:tabs>
        <w:spacing w:before="60" w:after="60"/>
      </w:pPr>
      <w:r w:rsidRPr="005C34BB">
        <w:t>We have examined and have no reservations to the Bidding Documents, including Addenda issued in accordance with Instructions to Bidders (ITB) 8;</w:t>
      </w:r>
    </w:p>
    <w:p w14:paraId="563C269B" w14:textId="77777777" w:rsidR="000A75FC" w:rsidRPr="005C34BB" w:rsidRDefault="000A75FC" w:rsidP="000A75FC">
      <w:pPr>
        <w:spacing w:before="60" w:after="60"/>
        <w:ind w:right="288"/>
      </w:pPr>
    </w:p>
    <w:p w14:paraId="5CA1EF55" w14:textId="77777777" w:rsidR="000A75FC" w:rsidRPr="005C34BB" w:rsidRDefault="000A75FC" w:rsidP="00FF7828">
      <w:pPr>
        <w:numPr>
          <w:ilvl w:val="0"/>
          <w:numId w:val="21"/>
        </w:numPr>
        <w:tabs>
          <w:tab w:val="left" w:pos="480"/>
          <w:tab w:val="right" w:pos="9000"/>
        </w:tabs>
        <w:spacing w:before="60" w:after="60"/>
      </w:pPr>
      <w:r w:rsidRPr="005C34BB">
        <w:t xml:space="preserve">We offer to execute in conformity with the Bidding Documents the following Works; </w:t>
      </w:r>
    </w:p>
    <w:p w14:paraId="4B6786B7" w14:textId="77777777" w:rsidR="000A75FC" w:rsidRPr="005C34BB" w:rsidRDefault="000A75FC" w:rsidP="000A75FC">
      <w:pPr>
        <w:tabs>
          <w:tab w:val="left" w:pos="900"/>
          <w:tab w:val="right" w:pos="9000"/>
        </w:tabs>
        <w:spacing w:before="60" w:after="60"/>
        <w:ind w:right="288"/>
      </w:pPr>
    </w:p>
    <w:p w14:paraId="5DA7F777" w14:textId="535ED10F" w:rsidR="000A75FC" w:rsidRPr="005C34BB" w:rsidRDefault="000A75FC" w:rsidP="00FF7828">
      <w:pPr>
        <w:numPr>
          <w:ilvl w:val="0"/>
          <w:numId w:val="21"/>
        </w:numPr>
        <w:tabs>
          <w:tab w:val="left" w:pos="480"/>
          <w:tab w:val="right" w:pos="9000"/>
        </w:tabs>
        <w:spacing w:before="60" w:after="60"/>
      </w:pPr>
      <w:r w:rsidRPr="005C34BB">
        <w:t xml:space="preserve">Our Bid consisting of the Technical Bid and the Price Bid shall be valid for a period </w:t>
      </w:r>
      <w:proofErr w:type="gramStart"/>
      <w:r w:rsidRPr="005C34BB">
        <w:t xml:space="preserve">of  </w:t>
      </w:r>
      <w:r w:rsidR="00C525C6" w:rsidRPr="005C34BB">
        <w:rPr>
          <w:rFonts w:hint="eastAsia"/>
          <w:b/>
          <w:bCs/>
        </w:rPr>
        <w:t>120</w:t>
      </w:r>
      <w:proofErr w:type="gramEnd"/>
      <w:r w:rsidR="00C525C6" w:rsidRPr="005C34BB">
        <w:rPr>
          <w:rFonts w:hint="eastAsia"/>
          <w:b/>
          <w:bCs/>
        </w:rPr>
        <w:t xml:space="preserve"> </w:t>
      </w:r>
      <w:r w:rsidRPr="005C34BB">
        <w:rPr>
          <w:b/>
          <w:bCs/>
        </w:rPr>
        <w:t>days</w:t>
      </w:r>
      <w:r w:rsidRPr="005C34BB">
        <w:t xml:space="preserve"> from the date fixed for the bid submission deadline in accordance with the Bidding Documents, and it shall remain binding upon us and may be accepted at any time before the expiration of that period;</w:t>
      </w:r>
    </w:p>
    <w:p w14:paraId="0FCD7A08" w14:textId="77777777" w:rsidR="000A75FC" w:rsidRPr="005C34BB" w:rsidRDefault="000A75FC" w:rsidP="000A75FC">
      <w:pPr>
        <w:tabs>
          <w:tab w:val="left" w:pos="900"/>
          <w:tab w:val="right" w:pos="9000"/>
        </w:tabs>
        <w:spacing w:before="60" w:after="60"/>
        <w:ind w:right="288"/>
      </w:pPr>
    </w:p>
    <w:p w14:paraId="58CF4AAA" w14:textId="77777777" w:rsidR="000A75FC" w:rsidRPr="005C34BB" w:rsidRDefault="000A75FC" w:rsidP="00FF7828">
      <w:pPr>
        <w:numPr>
          <w:ilvl w:val="0"/>
          <w:numId w:val="21"/>
        </w:numPr>
        <w:tabs>
          <w:tab w:val="left" w:pos="480"/>
          <w:tab w:val="right" w:pos="9000"/>
        </w:tabs>
        <w:spacing w:before="60" w:after="60"/>
        <w:rPr>
          <w:i/>
          <w:iCs/>
        </w:rPr>
      </w:pPr>
      <w:r w:rsidRPr="005C34BB">
        <w:t xml:space="preserve">Our firm, including any subcontractors or suppliers for any part of the Contract, have nationalities from eligible countries </w:t>
      </w:r>
      <w:r w:rsidRPr="005C34BB">
        <w:rPr>
          <w:i/>
          <w:iCs/>
        </w:rPr>
        <w:t>[insert the nationality of the Bidder, including that of all parties that comprise the Bidder if the Bidder is a consortium or association, and the nationality of each Subcontractor and Supplier]</w:t>
      </w:r>
      <w:r w:rsidRPr="005C34BB">
        <w:rPr>
          <w:iCs/>
        </w:rPr>
        <w:t>;</w:t>
      </w:r>
    </w:p>
    <w:p w14:paraId="237039B8" w14:textId="77777777" w:rsidR="000A75FC" w:rsidRPr="005C34BB" w:rsidRDefault="000A75FC" w:rsidP="000A75FC">
      <w:pPr>
        <w:tabs>
          <w:tab w:val="left" w:pos="900"/>
          <w:tab w:val="right" w:pos="9000"/>
        </w:tabs>
        <w:spacing w:before="60" w:after="60"/>
        <w:ind w:right="288"/>
      </w:pPr>
    </w:p>
    <w:p w14:paraId="23631925" w14:textId="77777777" w:rsidR="000A75FC" w:rsidRPr="005C34BB" w:rsidRDefault="000A75FC" w:rsidP="00FF7828">
      <w:pPr>
        <w:numPr>
          <w:ilvl w:val="0"/>
          <w:numId w:val="21"/>
        </w:numPr>
        <w:tabs>
          <w:tab w:val="left" w:pos="480"/>
          <w:tab w:val="right" w:pos="9000"/>
        </w:tabs>
        <w:spacing w:before="60" w:after="60"/>
      </w:pPr>
      <w:r w:rsidRPr="005C34BB">
        <w:lastRenderedPageBreak/>
        <w:t xml:space="preserve">We, including any subcontractors or suppliers for any part of the contract, do not have any conflict of interest in accordance with ITB 4.3; </w:t>
      </w:r>
    </w:p>
    <w:p w14:paraId="2BC856FE" w14:textId="77777777" w:rsidR="000A75FC" w:rsidRPr="005C34BB" w:rsidRDefault="000A75FC" w:rsidP="000A75FC">
      <w:pPr>
        <w:tabs>
          <w:tab w:val="left" w:pos="900"/>
          <w:tab w:val="right" w:pos="9000"/>
        </w:tabs>
        <w:spacing w:before="60" w:after="60"/>
        <w:ind w:right="288"/>
      </w:pPr>
    </w:p>
    <w:p w14:paraId="3FBE0ABE" w14:textId="77777777" w:rsidR="000A75FC" w:rsidRPr="005C34BB" w:rsidRDefault="000A75FC" w:rsidP="00FF7828">
      <w:pPr>
        <w:numPr>
          <w:ilvl w:val="0"/>
          <w:numId w:val="21"/>
        </w:numPr>
        <w:tabs>
          <w:tab w:val="left" w:pos="480"/>
          <w:tab w:val="right" w:pos="9000"/>
        </w:tabs>
        <w:spacing w:before="60" w:after="60"/>
      </w:pPr>
      <w:r w:rsidRPr="005C34BB">
        <w:t>We are not participating, as a Bidder or as a subcontractor, in more than one bid in this bidding process in accordance with ITB 4.3, other than alternative offers submitted in accordance with ITB 13;</w:t>
      </w:r>
    </w:p>
    <w:p w14:paraId="78AEE4E6" w14:textId="77777777" w:rsidR="000A75FC" w:rsidRPr="005C34BB" w:rsidRDefault="000A75FC" w:rsidP="000A75FC">
      <w:pPr>
        <w:tabs>
          <w:tab w:val="left" w:pos="900"/>
          <w:tab w:val="right" w:pos="9000"/>
        </w:tabs>
        <w:spacing w:before="60" w:after="60"/>
        <w:ind w:right="288"/>
      </w:pPr>
    </w:p>
    <w:p w14:paraId="68904F80" w14:textId="77777777" w:rsidR="000A75FC" w:rsidRPr="005C34BB" w:rsidRDefault="000A75FC" w:rsidP="00FF7828">
      <w:pPr>
        <w:numPr>
          <w:ilvl w:val="0"/>
          <w:numId w:val="21"/>
        </w:numPr>
        <w:tabs>
          <w:tab w:val="left" w:pos="480"/>
          <w:tab w:val="right" w:pos="9000"/>
        </w:tabs>
        <w:spacing w:before="60" w:after="60"/>
      </w:pPr>
      <w:r w:rsidRPr="005C34BB">
        <w:t xml:space="preserve">Our firm, its affiliates or subsidiaries, including any Subcontractors or Suppliers for any part of the contract, has not been declared ineligible by the Bank, under the Employer’s country laws or official regulations; and </w:t>
      </w:r>
    </w:p>
    <w:p w14:paraId="0346DCC3" w14:textId="77777777" w:rsidR="000A75FC" w:rsidRPr="005C34BB" w:rsidRDefault="000A75FC" w:rsidP="000A75FC">
      <w:pPr>
        <w:tabs>
          <w:tab w:val="left" w:pos="900"/>
          <w:tab w:val="right" w:pos="9000"/>
        </w:tabs>
        <w:spacing w:before="60" w:after="60"/>
        <w:ind w:left="360" w:right="288"/>
      </w:pPr>
    </w:p>
    <w:p w14:paraId="508FD099" w14:textId="77777777" w:rsidR="000A75FC" w:rsidRPr="005C34BB" w:rsidRDefault="000A75FC" w:rsidP="00FF7828">
      <w:pPr>
        <w:numPr>
          <w:ilvl w:val="0"/>
          <w:numId w:val="21"/>
        </w:numPr>
        <w:tabs>
          <w:tab w:val="left" w:pos="480"/>
          <w:tab w:val="right" w:pos="9000"/>
        </w:tabs>
        <w:spacing w:before="60" w:after="60"/>
      </w:pPr>
      <w:r w:rsidRPr="005C34BB">
        <w:t>We are not a government owned entity / We are a government owned entity but meet the requirements of ITB4.5</w:t>
      </w:r>
      <w:r w:rsidRPr="005C34BB">
        <w:rPr>
          <w:rStyle w:val="Refdenotaalpie"/>
        </w:rPr>
        <w:footnoteReference w:customMarkFollows="1" w:id="2"/>
        <w:t>*</w:t>
      </w:r>
      <w:r w:rsidRPr="005C34BB">
        <w:t>.</w:t>
      </w:r>
    </w:p>
    <w:p w14:paraId="38425A6C" w14:textId="77777777" w:rsidR="000A75FC" w:rsidRPr="005C34BB" w:rsidRDefault="000A75FC" w:rsidP="000A75FC">
      <w:pPr>
        <w:tabs>
          <w:tab w:val="left" w:pos="900"/>
          <w:tab w:val="right" w:pos="9000"/>
        </w:tabs>
        <w:spacing w:before="60" w:after="60"/>
        <w:ind w:right="288"/>
      </w:pPr>
    </w:p>
    <w:p w14:paraId="6493ADBC" w14:textId="77777777" w:rsidR="000A75FC" w:rsidRPr="005C34BB" w:rsidRDefault="000A75FC" w:rsidP="000A75FC">
      <w:pPr>
        <w:tabs>
          <w:tab w:val="left" w:pos="900"/>
          <w:tab w:val="right" w:pos="9000"/>
        </w:tabs>
        <w:spacing w:before="60" w:after="60"/>
        <w:ind w:right="288"/>
      </w:pPr>
    </w:p>
    <w:p w14:paraId="107CF099" w14:textId="77777777" w:rsidR="000A75FC" w:rsidRPr="005C34BB" w:rsidRDefault="000A75FC" w:rsidP="000A75FC">
      <w:pPr>
        <w:tabs>
          <w:tab w:val="left" w:pos="900"/>
          <w:tab w:val="right" w:pos="9000"/>
        </w:tabs>
        <w:spacing w:before="60" w:after="60"/>
        <w:ind w:right="288"/>
      </w:pPr>
    </w:p>
    <w:p w14:paraId="2426D541" w14:textId="77777777" w:rsidR="000A75FC" w:rsidRPr="005C34BB" w:rsidRDefault="000A75FC" w:rsidP="000A75FC">
      <w:pPr>
        <w:tabs>
          <w:tab w:val="right" w:leader="dot" w:pos="9000"/>
        </w:tabs>
        <w:spacing w:after="120"/>
      </w:pPr>
    </w:p>
    <w:p w14:paraId="00CFF6E2" w14:textId="77777777" w:rsidR="000A75FC" w:rsidRPr="005C34BB" w:rsidRDefault="000A75FC" w:rsidP="000A75FC">
      <w:pPr>
        <w:tabs>
          <w:tab w:val="left" w:pos="1188"/>
          <w:tab w:val="left" w:pos="2394"/>
          <w:tab w:val="left" w:pos="4209"/>
          <w:tab w:val="left" w:pos="5238"/>
          <w:tab w:val="left" w:pos="7632"/>
          <w:tab w:val="left" w:pos="7868"/>
          <w:tab w:val="left" w:pos="9468"/>
        </w:tabs>
        <w:jc w:val="left"/>
      </w:pPr>
    </w:p>
    <w:p w14:paraId="453EEE87" w14:textId="77777777" w:rsidR="000A75FC" w:rsidRPr="005C34BB" w:rsidRDefault="000A75FC" w:rsidP="000A75FC">
      <w:pPr>
        <w:tabs>
          <w:tab w:val="right" w:pos="4140"/>
          <w:tab w:val="left" w:pos="4500"/>
          <w:tab w:val="right" w:pos="9000"/>
        </w:tabs>
        <w:jc w:val="left"/>
      </w:pPr>
      <w:r w:rsidRPr="005C34BB">
        <w:t xml:space="preserve">Name </w:t>
      </w:r>
      <w:r w:rsidRPr="005C34BB">
        <w:rPr>
          <w:u w:val="single"/>
        </w:rPr>
        <w:tab/>
      </w:r>
      <w:r w:rsidRPr="005C34BB">
        <w:tab/>
        <w:t xml:space="preserve">In the capacity of </w:t>
      </w:r>
      <w:r w:rsidRPr="005C34BB">
        <w:rPr>
          <w:u w:val="single"/>
        </w:rPr>
        <w:tab/>
      </w:r>
      <w:r w:rsidRPr="005C34BB">
        <w:t xml:space="preserve">_ </w:t>
      </w:r>
    </w:p>
    <w:p w14:paraId="1A519440" w14:textId="77777777" w:rsidR="000A75FC" w:rsidRPr="005C34BB" w:rsidRDefault="000A75FC" w:rsidP="000A75FC">
      <w:pPr>
        <w:tabs>
          <w:tab w:val="right" w:pos="4140"/>
          <w:tab w:val="left" w:pos="4500"/>
          <w:tab w:val="right" w:pos="9000"/>
        </w:tabs>
        <w:jc w:val="left"/>
      </w:pPr>
    </w:p>
    <w:p w14:paraId="46B12D12" w14:textId="77777777" w:rsidR="000A75FC" w:rsidRPr="005C34BB" w:rsidRDefault="000A75FC" w:rsidP="000A75FC">
      <w:pPr>
        <w:tabs>
          <w:tab w:val="right" w:pos="4140"/>
          <w:tab w:val="left" w:pos="4500"/>
          <w:tab w:val="right" w:pos="9000"/>
        </w:tabs>
        <w:jc w:val="left"/>
      </w:pPr>
    </w:p>
    <w:p w14:paraId="161AF2DE" w14:textId="77777777" w:rsidR="000A75FC" w:rsidRPr="005C34BB" w:rsidRDefault="000A75FC" w:rsidP="000A75FC">
      <w:pPr>
        <w:tabs>
          <w:tab w:val="right" w:pos="4140"/>
          <w:tab w:val="left" w:pos="4500"/>
          <w:tab w:val="right" w:pos="9000"/>
        </w:tabs>
        <w:jc w:val="left"/>
        <w:rPr>
          <w:u w:val="single"/>
        </w:rPr>
      </w:pPr>
      <w:r w:rsidRPr="005C34BB">
        <w:t xml:space="preserve">Signed </w:t>
      </w:r>
      <w:r w:rsidRPr="005C34BB">
        <w:rPr>
          <w:u w:val="single"/>
        </w:rPr>
        <w:tab/>
      </w:r>
    </w:p>
    <w:p w14:paraId="22E3F4A2" w14:textId="77777777" w:rsidR="000A75FC" w:rsidRPr="005C34BB" w:rsidRDefault="000A75FC" w:rsidP="000A75F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E2CB75B" w14:textId="77777777" w:rsidR="000A75FC" w:rsidRPr="005C34BB" w:rsidRDefault="000A75FC" w:rsidP="000A75F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482E2FE" w14:textId="77777777" w:rsidR="000A75FC" w:rsidRPr="005C34BB" w:rsidRDefault="000A75FC" w:rsidP="000A75FC">
      <w:pPr>
        <w:tabs>
          <w:tab w:val="right" w:pos="9000"/>
        </w:tabs>
        <w:jc w:val="left"/>
      </w:pPr>
      <w:r w:rsidRPr="005C34BB">
        <w:t xml:space="preserve">Duly authorized to sign the bid for and on behalf of </w:t>
      </w:r>
      <w:r w:rsidRPr="005C34BB">
        <w:rPr>
          <w:u w:val="single"/>
        </w:rPr>
        <w:tab/>
      </w:r>
    </w:p>
    <w:p w14:paraId="1C4B0850" w14:textId="77777777" w:rsidR="000A75FC" w:rsidRPr="005C34BB" w:rsidRDefault="000A75FC" w:rsidP="000A75FC">
      <w:pPr>
        <w:tabs>
          <w:tab w:val="right" w:pos="9000"/>
        </w:tabs>
        <w:jc w:val="left"/>
      </w:pPr>
    </w:p>
    <w:p w14:paraId="058A96F8" w14:textId="77777777" w:rsidR="000A75FC" w:rsidRPr="005C34BB" w:rsidRDefault="000A75FC" w:rsidP="000A75FC">
      <w:pPr>
        <w:tabs>
          <w:tab w:val="right" w:pos="9000"/>
        </w:tabs>
        <w:jc w:val="left"/>
      </w:pPr>
    </w:p>
    <w:p w14:paraId="30CE5A86" w14:textId="77777777" w:rsidR="000A75FC" w:rsidRPr="005C34BB" w:rsidRDefault="000A75FC" w:rsidP="000A75FC">
      <w:pPr>
        <w:tabs>
          <w:tab w:val="right" w:pos="9000"/>
        </w:tabs>
        <w:jc w:val="left"/>
      </w:pPr>
      <w:r w:rsidRPr="005C34BB">
        <w:t>Dated on ________________________________ day of _______________________, _____</w:t>
      </w:r>
    </w:p>
    <w:p w14:paraId="77738385" w14:textId="77777777" w:rsidR="000A75FC" w:rsidRPr="005C34BB" w:rsidRDefault="000A75FC" w:rsidP="000A75FC">
      <w:pPr>
        <w:tabs>
          <w:tab w:val="right" w:pos="9000"/>
        </w:tabs>
        <w:jc w:val="left"/>
      </w:pPr>
      <w:r w:rsidRPr="005C34BB">
        <w:lastRenderedPageBreak/>
        <w:tab/>
      </w:r>
      <w:r w:rsidRPr="005C34BB">
        <w:tab/>
      </w:r>
    </w:p>
    <w:p w14:paraId="2589720A" w14:textId="77777777" w:rsidR="000A75FC" w:rsidRPr="005C34BB" w:rsidRDefault="000A75FC" w:rsidP="000A75FC">
      <w:pPr>
        <w:pStyle w:val="SectionVHeader"/>
        <w:ind w:right="-9"/>
        <w:jc w:val="left"/>
        <w:rPr>
          <w:sz w:val="24"/>
          <w:lang w:val="en-US"/>
        </w:rPr>
      </w:pPr>
    </w:p>
    <w:p w14:paraId="24E8B2B1" w14:textId="77777777" w:rsidR="000A75FC" w:rsidRPr="005C34BB" w:rsidRDefault="000A75FC" w:rsidP="000A75FC">
      <w:r w:rsidRPr="005C34BB">
        <w:br w:type="page"/>
      </w:r>
      <w:r w:rsidRPr="005C34BB">
        <w:lastRenderedPageBreak/>
        <w:t xml:space="preserve"> </w:t>
      </w:r>
    </w:p>
    <w:p w14:paraId="0E1BE79A" w14:textId="77777777" w:rsidR="000A75FC" w:rsidRPr="005C34BB" w:rsidRDefault="000A75FC" w:rsidP="000A75FC">
      <w:pPr>
        <w:pStyle w:val="SBDTitle2"/>
      </w:pPr>
      <w:bookmarkStart w:id="217" w:name="_Toc229401297"/>
      <w:bookmarkStart w:id="218" w:name="_Toc229401807"/>
      <w:bookmarkStart w:id="219" w:name="_Toc229402049"/>
      <w:bookmarkStart w:id="220" w:name="_Toc236123949"/>
      <w:r w:rsidRPr="005C34BB">
        <w:t>Letter of Price Bid</w:t>
      </w:r>
      <w:bookmarkEnd w:id="217"/>
      <w:bookmarkEnd w:id="218"/>
      <w:bookmarkEnd w:id="219"/>
      <w:bookmarkEnd w:id="220"/>
    </w:p>
    <w:p w14:paraId="5F90B45E" w14:textId="77777777" w:rsidR="000A75FC" w:rsidRPr="005C34BB" w:rsidRDefault="000A75FC" w:rsidP="000A75FC">
      <w:pPr>
        <w:pStyle w:val="SBDTitle3"/>
      </w:pPr>
      <w:bookmarkStart w:id="221" w:name="_Toc229401808"/>
      <w:bookmarkStart w:id="222" w:name="_Toc229402050"/>
      <w:bookmarkStart w:id="223" w:name="_Toc236123950"/>
      <w:r w:rsidRPr="005C34BB">
        <w:t>(Single-Stage Two-Envelope Bidding Procedure)</w:t>
      </w:r>
      <w:bookmarkEnd w:id="221"/>
      <w:bookmarkEnd w:id="222"/>
      <w:bookmarkEnd w:id="223"/>
    </w:p>
    <w:p w14:paraId="4D64678B" w14:textId="77777777" w:rsidR="000A75FC" w:rsidRPr="005C34BB" w:rsidRDefault="000A75FC" w:rsidP="000A75FC">
      <w:pPr>
        <w:tabs>
          <w:tab w:val="right" w:pos="6480"/>
          <w:tab w:val="right" w:leader="dot" w:pos="9360"/>
        </w:tabs>
        <w:spacing w:before="120"/>
        <w:ind w:right="288"/>
      </w:pPr>
    </w:p>
    <w:p w14:paraId="1FE520D5" w14:textId="77777777" w:rsidR="000A75FC" w:rsidRPr="005C34BB" w:rsidRDefault="000A75FC" w:rsidP="000A75FC">
      <w:pPr>
        <w:tabs>
          <w:tab w:val="right" w:pos="9000"/>
        </w:tabs>
        <w:spacing w:line="300" w:lineRule="auto"/>
        <w:ind w:left="4321" w:firstLine="720"/>
      </w:pPr>
      <w:r w:rsidRPr="005C34BB">
        <w:t xml:space="preserve">Date: </w:t>
      </w:r>
      <w:r w:rsidRPr="005C34BB">
        <w:rPr>
          <w:u w:val="single"/>
        </w:rPr>
        <w:tab/>
      </w:r>
    </w:p>
    <w:p w14:paraId="34293CFC" w14:textId="77777777" w:rsidR="000A75FC" w:rsidRPr="005C34BB" w:rsidRDefault="000A75FC" w:rsidP="000A75FC">
      <w:pPr>
        <w:tabs>
          <w:tab w:val="right" w:pos="9000"/>
        </w:tabs>
        <w:spacing w:line="300" w:lineRule="auto"/>
        <w:ind w:left="4321" w:firstLine="720"/>
      </w:pPr>
      <w:r w:rsidRPr="005C34BB">
        <w:t xml:space="preserve">CB No.: </w:t>
      </w:r>
      <w:r w:rsidRPr="005C34BB">
        <w:rPr>
          <w:u w:val="single"/>
        </w:rPr>
        <w:tab/>
      </w:r>
    </w:p>
    <w:p w14:paraId="2D154C77" w14:textId="77777777" w:rsidR="000A75FC" w:rsidRPr="005C34BB" w:rsidRDefault="000A75FC" w:rsidP="000A75FC">
      <w:pPr>
        <w:tabs>
          <w:tab w:val="right" w:pos="9000"/>
        </w:tabs>
        <w:spacing w:line="300" w:lineRule="auto"/>
        <w:ind w:left="4321" w:firstLine="720"/>
        <w:rPr>
          <w:u w:val="single"/>
        </w:rPr>
      </w:pPr>
      <w:r w:rsidRPr="005C34BB">
        <w:t xml:space="preserve">Invitation for Bid No.: </w:t>
      </w:r>
      <w:r w:rsidRPr="005C34BB">
        <w:rPr>
          <w:u w:val="single"/>
        </w:rPr>
        <w:tab/>
      </w:r>
    </w:p>
    <w:p w14:paraId="25233E8F" w14:textId="77777777" w:rsidR="000A75FC" w:rsidRPr="005C34BB" w:rsidRDefault="000A75FC" w:rsidP="000A75FC">
      <w:pPr>
        <w:ind w:right="288"/>
      </w:pPr>
    </w:p>
    <w:p w14:paraId="5423B8CF" w14:textId="77777777" w:rsidR="000A75FC" w:rsidRPr="005C34BB" w:rsidRDefault="000A75FC" w:rsidP="000A75FC">
      <w:pPr>
        <w:ind w:right="288"/>
      </w:pPr>
    </w:p>
    <w:p w14:paraId="12106925" w14:textId="01AC094C" w:rsidR="00BF0EF9" w:rsidRPr="005C34BB" w:rsidRDefault="00BF0EF9" w:rsidP="00BF0EF9">
      <w:pPr>
        <w:jc w:val="left"/>
      </w:pPr>
      <w:r w:rsidRPr="005C34BB">
        <w:t xml:space="preserve">To: </w:t>
      </w:r>
      <w:r w:rsidRPr="005C34BB">
        <w:rPr>
          <w:i/>
        </w:rPr>
        <w:t xml:space="preserve"> </w:t>
      </w:r>
      <w:r w:rsidR="005C34BB" w:rsidRPr="005C34BB">
        <w:rPr>
          <w:i/>
        </w:rPr>
        <w:t>The Bolivian Roadway Administration - ABC</w:t>
      </w:r>
    </w:p>
    <w:p w14:paraId="33917117" w14:textId="77777777" w:rsidR="000A75FC" w:rsidRPr="005C34BB" w:rsidRDefault="000A75FC" w:rsidP="000A75FC">
      <w:pPr>
        <w:ind w:right="288"/>
      </w:pPr>
    </w:p>
    <w:p w14:paraId="6DAC57D8" w14:textId="77777777" w:rsidR="000A75FC" w:rsidRPr="005C34BB" w:rsidRDefault="000A75FC" w:rsidP="000A75FC">
      <w:pPr>
        <w:ind w:right="288"/>
      </w:pPr>
    </w:p>
    <w:p w14:paraId="07B2E72B" w14:textId="77777777" w:rsidR="000A75FC" w:rsidRPr="005C34BB" w:rsidRDefault="000A75FC" w:rsidP="000A75FC">
      <w:pPr>
        <w:spacing w:before="60" w:after="60"/>
        <w:ind w:right="288"/>
      </w:pPr>
      <w:r w:rsidRPr="005C34BB">
        <w:t xml:space="preserve">We, the undersigned, declare that: </w:t>
      </w:r>
    </w:p>
    <w:p w14:paraId="755B0D19" w14:textId="77777777" w:rsidR="000A75FC" w:rsidRPr="005C34BB" w:rsidRDefault="000A75FC" w:rsidP="000A75FC">
      <w:pPr>
        <w:spacing w:before="60" w:after="60"/>
        <w:ind w:right="288"/>
      </w:pPr>
    </w:p>
    <w:p w14:paraId="411265ED" w14:textId="77777777" w:rsidR="000A75FC" w:rsidRPr="005C34BB" w:rsidRDefault="000A75FC" w:rsidP="000A75FC">
      <w:pPr>
        <w:spacing w:before="60" w:after="60"/>
        <w:ind w:right="288"/>
      </w:pPr>
    </w:p>
    <w:p w14:paraId="79DD1A06" w14:textId="77777777" w:rsidR="000A75FC" w:rsidRPr="005C34BB" w:rsidRDefault="000A75FC" w:rsidP="00FF7828">
      <w:pPr>
        <w:numPr>
          <w:ilvl w:val="0"/>
          <w:numId w:val="22"/>
        </w:numPr>
        <w:tabs>
          <w:tab w:val="left" w:pos="480"/>
          <w:tab w:val="left" w:pos="9000"/>
        </w:tabs>
        <w:spacing w:before="60" w:after="60"/>
        <w:ind w:left="480" w:hanging="480"/>
      </w:pPr>
      <w:r w:rsidRPr="005C34BB">
        <w:t>We have examined and have no reservations to the Bidding Documents, including Addenda issued in accordance with Instructions to Bidders (ITB) 8;</w:t>
      </w:r>
    </w:p>
    <w:p w14:paraId="323C4BB8" w14:textId="77777777" w:rsidR="000A75FC" w:rsidRPr="005C34BB" w:rsidRDefault="000A75FC" w:rsidP="000A75FC">
      <w:pPr>
        <w:spacing w:before="60" w:after="60"/>
        <w:ind w:left="440" w:right="288" w:hangingChars="200" w:hanging="440"/>
      </w:pPr>
    </w:p>
    <w:p w14:paraId="4E31AF47" w14:textId="77777777" w:rsidR="000A75FC" w:rsidRPr="005C34BB" w:rsidRDefault="000A75FC" w:rsidP="000A75FC">
      <w:pPr>
        <w:spacing w:before="60" w:after="60"/>
        <w:ind w:left="440" w:right="288" w:hangingChars="200" w:hanging="440"/>
      </w:pPr>
    </w:p>
    <w:p w14:paraId="631E2409" w14:textId="77777777" w:rsidR="000A75FC" w:rsidRPr="005C34BB" w:rsidRDefault="000A75FC" w:rsidP="00FF7828">
      <w:pPr>
        <w:numPr>
          <w:ilvl w:val="0"/>
          <w:numId w:val="22"/>
        </w:numPr>
        <w:tabs>
          <w:tab w:val="left" w:pos="480"/>
          <w:tab w:val="right" w:pos="9000"/>
        </w:tabs>
        <w:spacing w:before="60" w:after="60"/>
        <w:ind w:left="480" w:hanging="480"/>
      </w:pPr>
      <w:r w:rsidRPr="005C34BB">
        <w:t xml:space="preserve">We offer to execute in conformity with the Bidding Documents and the Technical Bid submitted for the following Works;  </w:t>
      </w:r>
    </w:p>
    <w:p w14:paraId="16596708" w14:textId="5F76108D" w:rsidR="000A75FC" w:rsidRPr="005C34BB" w:rsidRDefault="00BF0EF9" w:rsidP="00BF0EF9">
      <w:pPr>
        <w:tabs>
          <w:tab w:val="right" w:pos="9000"/>
        </w:tabs>
        <w:spacing w:before="60" w:after="60"/>
        <w:ind w:leftChars="200" w:left="440"/>
      </w:pPr>
      <w:r w:rsidRPr="005C34BB">
        <w:t>Banegas Bridge Expansion Joint Replacement</w:t>
      </w:r>
    </w:p>
    <w:p w14:paraId="7ED257BF" w14:textId="77777777" w:rsidR="000A75FC" w:rsidRPr="005C34BB" w:rsidRDefault="000A75FC" w:rsidP="000A75FC">
      <w:pPr>
        <w:tabs>
          <w:tab w:val="right" w:pos="9000"/>
        </w:tabs>
        <w:spacing w:before="60" w:after="60"/>
      </w:pPr>
    </w:p>
    <w:p w14:paraId="667D4347" w14:textId="77777777" w:rsidR="000A75FC" w:rsidRPr="005C34BB" w:rsidRDefault="000A75FC" w:rsidP="00FF7828">
      <w:pPr>
        <w:numPr>
          <w:ilvl w:val="0"/>
          <w:numId w:val="22"/>
        </w:numPr>
        <w:tabs>
          <w:tab w:val="left" w:pos="480"/>
          <w:tab w:val="left" w:pos="9000"/>
        </w:tabs>
        <w:spacing w:before="60" w:after="60"/>
        <w:ind w:left="480" w:hanging="480"/>
      </w:pPr>
      <w:r w:rsidRPr="005C34BB">
        <w:t xml:space="preserve">The total price of our Bid, excluding any discounts offered in item (d) below is; </w:t>
      </w:r>
      <w:r w:rsidRPr="005C34BB">
        <w:tab/>
      </w:r>
    </w:p>
    <w:p w14:paraId="6E8AF599" w14:textId="77777777" w:rsidR="000A75FC" w:rsidRPr="005C34BB" w:rsidRDefault="000A75FC" w:rsidP="000A75FC">
      <w:pPr>
        <w:tabs>
          <w:tab w:val="right" w:pos="9000"/>
        </w:tabs>
        <w:spacing w:before="60" w:after="60"/>
      </w:pPr>
    </w:p>
    <w:p w14:paraId="63FCE39E" w14:textId="77777777" w:rsidR="000A75FC" w:rsidRPr="005C34BB" w:rsidRDefault="000A75FC" w:rsidP="000A75FC">
      <w:pPr>
        <w:tabs>
          <w:tab w:val="right" w:pos="9000"/>
        </w:tabs>
        <w:spacing w:before="60" w:after="60"/>
      </w:pPr>
    </w:p>
    <w:p w14:paraId="77B51A1C" w14:textId="77777777" w:rsidR="000A75FC" w:rsidRPr="005C34BB" w:rsidRDefault="000A75FC" w:rsidP="00FF7828">
      <w:pPr>
        <w:numPr>
          <w:ilvl w:val="0"/>
          <w:numId w:val="22"/>
        </w:numPr>
        <w:tabs>
          <w:tab w:val="left" w:pos="480"/>
          <w:tab w:val="right" w:pos="9000"/>
        </w:tabs>
        <w:spacing w:before="60" w:after="60"/>
        <w:ind w:left="480" w:hanging="480"/>
      </w:pPr>
      <w:r w:rsidRPr="005C34BB">
        <w:t xml:space="preserve">The discounts offered and the methodology for their application are; </w:t>
      </w:r>
      <w:r w:rsidRPr="005C34BB">
        <w:tab/>
      </w:r>
    </w:p>
    <w:p w14:paraId="79B78BB8" w14:textId="77777777" w:rsidR="000A75FC" w:rsidRPr="005C34BB" w:rsidRDefault="000A75FC" w:rsidP="000A75FC">
      <w:pPr>
        <w:tabs>
          <w:tab w:val="right" w:pos="9000"/>
        </w:tabs>
        <w:spacing w:before="60" w:after="60"/>
      </w:pPr>
    </w:p>
    <w:p w14:paraId="11781340" w14:textId="77777777" w:rsidR="000A75FC" w:rsidRPr="005C34BB" w:rsidRDefault="000A75FC" w:rsidP="000A75FC">
      <w:pPr>
        <w:tabs>
          <w:tab w:val="right" w:pos="9000"/>
        </w:tabs>
        <w:spacing w:before="60" w:after="60"/>
      </w:pPr>
    </w:p>
    <w:p w14:paraId="46872609" w14:textId="22A99F39" w:rsidR="000A75FC" w:rsidRPr="005C34BB" w:rsidRDefault="000A75FC" w:rsidP="00FF7828">
      <w:pPr>
        <w:numPr>
          <w:ilvl w:val="0"/>
          <w:numId w:val="22"/>
        </w:numPr>
        <w:tabs>
          <w:tab w:val="left" w:pos="480"/>
          <w:tab w:val="right" w:pos="9000"/>
        </w:tabs>
        <w:spacing w:before="60" w:after="60"/>
        <w:ind w:left="480" w:hanging="480"/>
      </w:pPr>
      <w:r w:rsidRPr="005C34BB">
        <w:lastRenderedPageBreak/>
        <w:t xml:space="preserve">Our Bid shall be valid for a period of </w:t>
      </w:r>
      <w:r w:rsidR="00BF0EF9" w:rsidRPr="005C34BB">
        <w:rPr>
          <w:rFonts w:hint="eastAsia"/>
          <w:b/>
          <w:bCs/>
        </w:rPr>
        <w:t>120</w:t>
      </w:r>
      <w:r w:rsidRPr="005C34BB">
        <w:rPr>
          <w:b/>
          <w:bCs/>
        </w:rPr>
        <w:t>days</w:t>
      </w:r>
      <w:r w:rsidRPr="005C34BB">
        <w:t xml:space="preserve"> from the date fixed for the bid submission deadline in accordance with the Bidding Documents, and it shall remain binding upon us and may be accepted at any time before the expiration of that period;</w:t>
      </w:r>
    </w:p>
    <w:p w14:paraId="49CB126B" w14:textId="77777777" w:rsidR="000A75FC" w:rsidRPr="005C34BB" w:rsidRDefault="000A75FC" w:rsidP="000A75FC">
      <w:pPr>
        <w:tabs>
          <w:tab w:val="right" w:pos="9000"/>
        </w:tabs>
        <w:spacing w:before="60" w:after="60"/>
      </w:pPr>
    </w:p>
    <w:p w14:paraId="0E8E62F9" w14:textId="77777777" w:rsidR="000A75FC" w:rsidRPr="005C34BB" w:rsidRDefault="000A75FC" w:rsidP="000A75FC">
      <w:pPr>
        <w:tabs>
          <w:tab w:val="right" w:pos="9000"/>
        </w:tabs>
        <w:spacing w:before="60" w:after="60"/>
      </w:pPr>
    </w:p>
    <w:p w14:paraId="0777A49B" w14:textId="77777777" w:rsidR="000A75FC" w:rsidRPr="005C34BB" w:rsidRDefault="000A75FC" w:rsidP="00FF7828">
      <w:pPr>
        <w:numPr>
          <w:ilvl w:val="0"/>
          <w:numId w:val="22"/>
        </w:numPr>
        <w:tabs>
          <w:tab w:val="left" w:pos="480"/>
          <w:tab w:val="right" w:pos="9000"/>
        </w:tabs>
        <w:spacing w:before="60" w:after="60"/>
        <w:ind w:left="480" w:hanging="480"/>
      </w:pPr>
      <w:r w:rsidRPr="005C34BB">
        <w:t>If our Bid is accepted, we commit to obtain a performance security in accordance with the Bidding Documents;</w:t>
      </w:r>
    </w:p>
    <w:p w14:paraId="13F27FFD" w14:textId="77777777" w:rsidR="000A75FC" w:rsidRPr="005C34BB" w:rsidRDefault="000A75FC" w:rsidP="000A75FC">
      <w:pPr>
        <w:tabs>
          <w:tab w:val="right" w:pos="9000"/>
        </w:tabs>
        <w:spacing w:before="60" w:after="60"/>
      </w:pPr>
    </w:p>
    <w:p w14:paraId="5924D0CB" w14:textId="77777777" w:rsidR="000A75FC" w:rsidRPr="005C34BB" w:rsidRDefault="000A75FC" w:rsidP="000A75FC">
      <w:pPr>
        <w:tabs>
          <w:tab w:val="right" w:pos="9000"/>
        </w:tabs>
        <w:spacing w:before="60" w:after="60"/>
      </w:pPr>
    </w:p>
    <w:p w14:paraId="746AEB50" w14:textId="77777777" w:rsidR="000A75FC" w:rsidRPr="005C34BB" w:rsidRDefault="000A75FC" w:rsidP="00FF7828">
      <w:pPr>
        <w:numPr>
          <w:ilvl w:val="0"/>
          <w:numId w:val="22"/>
        </w:numPr>
        <w:tabs>
          <w:tab w:val="left" w:pos="480"/>
          <w:tab w:val="right" w:pos="9000"/>
        </w:tabs>
        <w:spacing w:before="60" w:after="60"/>
        <w:ind w:left="480" w:hanging="480"/>
      </w:pPr>
      <w:r w:rsidRPr="005C34BB">
        <w:t>We have paid, or will pay the following commissions, gratuities, or fees with respect to the bidding process or execution of the Contract</w:t>
      </w:r>
      <w:r w:rsidRPr="005C34BB">
        <w:rPr>
          <w:rStyle w:val="Refdenotaalpie"/>
        </w:rPr>
        <w:footnoteReference w:customMarkFollows="1" w:id="3"/>
        <w:t>**</w:t>
      </w:r>
      <w:r w:rsidRPr="005C34BB">
        <w:t>;</w:t>
      </w:r>
    </w:p>
    <w:p w14:paraId="44D247A9" w14:textId="77777777" w:rsidR="000A75FC" w:rsidRPr="005C34BB" w:rsidRDefault="000A75FC" w:rsidP="000A75FC">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pPr>
    </w:p>
    <w:p w14:paraId="5213F1F0" w14:textId="77777777" w:rsidR="000A75FC" w:rsidRPr="005C34BB" w:rsidRDefault="000A75FC" w:rsidP="000A75FC">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pPr>
    </w:p>
    <w:tbl>
      <w:tblPr>
        <w:tblW w:w="0" w:type="auto"/>
        <w:tblInd w:w="55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2520"/>
        <w:gridCol w:w="2070"/>
        <w:gridCol w:w="1548"/>
      </w:tblGrid>
      <w:tr w:rsidR="000A75FC" w:rsidRPr="005C34BB" w14:paraId="375EE069" w14:textId="77777777" w:rsidTr="0055699E">
        <w:tc>
          <w:tcPr>
            <w:tcW w:w="2520" w:type="dxa"/>
            <w:tcBorders>
              <w:top w:val="nil"/>
              <w:left w:val="nil"/>
              <w:bottom w:val="nil"/>
              <w:right w:val="nil"/>
            </w:tcBorders>
          </w:tcPr>
          <w:p w14:paraId="62357255" w14:textId="77777777" w:rsidR="000A75FC" w:rsidRPr="005C34BB" w:rsidRDefault="000A75FC" w:rsidP="0055699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5C34BB">
              <w:t>Name of Recipient</w:t>
            </w:r>
          </w:p>
        </w:tc>
        <w:tc>
          <w:tcPr>
            <w:tcW w:w="2520" w:type="dxa"/>
            <w:tcBorders>
              <w:top w:val="nil"/>
              <w:left w:val="nil"/>
              <w:bottom w:val="nil"/>
              <w:right w:val="nil"/>
            </w:tcBorders>
          </w:tcPr>
          <w:p w14:paraId="3770012B" w14:textId="77777777" w:rsidR="000A75FC" w:rsidRPr="005C34BB" w:rsidRDefault="000A75FC" w:rsidP="0055699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5C34BB">
              <w:t>Address</w:t>
            </w:r>
          </w:p>
        </w:tc>
        <w:tc>
          <w:tcPr>
            <w:tcW w:w="2070" w:type="dxa"/>
            <w:tcBorders>
              <w:top w:val="nil"/>
              <w:left w:val="nil"/>
              <w:bottom w:val="nil"/>
              <w:right w:val="nil"/>
            </w:tcBorders>
          </w:tcPr>
          <w:p w14:paraId="5EE9A3BD" w14:textId="77777777" w:rsidR="000A75FC" w:rsidRPr="005C34BB" w:rsidRDefault="000A75FC" w:rsidP="0055699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5C34BB">
              <w:t>Reason</w:t>
            </w:r>
          </w:p>
        </w:tc>
        <w:tc>
          <w:tcPr>
            <w:tcW w:w="1548" w:type="dxa"/>
            <w:tcBorders>
              <w:top w:val="nil"/>
              <w:left w:val="nil"/>
              <w:bottom w:val="nil"/>
              <w:right w:val="nil"/>
            </w:tcBorders>
          </w:tcPr>
          <w:p w14:paraId="443B70B0" w14:textId="77777777" w:rsidR="000A75FC" w:rsidRPr="005C34BB" w:rsidRDefault="000A75FC" w:rsidP="0055699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5C34BB">
              <w:t>Amount</w:t>
            </w:r>
          </w:p>
        </w:tc>
      </w:tr>
      <w:tr w:rsidR="000A75FC" w:rsidRPr="005C34BB" w14:paraId="663BDB14" w14:textId="77777777" w:rsidTr="0055699E">
        <w:tc>
          <w:tcPr>
            <w:tcW w:w="2520" w:type="dxa"/>
            <w:tcBorders>
              <w:top w:val="nil"/>
              <w:left w:val="nil"/>
              <w:bottom w:val="nil"/>
              <w:right w:val="nil"/>
            </w:tcBorders>
          </w:tcPr>
          <w:p w14:paraId="4DD3F921" w14:textId="77777777" w:rsidR="000A75FC" w:rsidRPr="005C34BB" w:rsidRDefault="000A75FC" w:rsidP="0055699E">
            <w:pPr>
              <w:tabs>
                <w:tab w:val="right" w:pos="2304"/>
              </w:tabs>
              <w:spacing w:before="120"/>
              <w:rPr>
                <w:u w:val="single"/>
              </w:rPr>
            </w:pPr>
            <w:r w:rsidRPr="005C34BB">
              <w:rPr>
                <w:u w:val="single"/>
              </w:rPr>
              <w:tab/>
            </w:r>
          </w:p>
        </w:tc>
        <w:tc>
          <w:tcPr>
            <w:tcW w:w="2520" w:type="dxa"/>
            <w:tcBorders>
              <w:top w:val="nil"/>
              <w:left w:val="nil"/>
              <w:bottom w:val="nil"/>
              <w:right w:val="nil"/>
            </w:tcBorders>
          </w:tcPr>
          <w:p w14:paraId="580950C9" w14:textId="77777777" w:rsidR="000A75FC" w:rsidRPr="005C34BB" w:rsidRDefault="000A75FC" w:rsidP="0055699E">
            <w:pPr>
              <w:tabs>
                <w:tab w:val="right" w:pos="2232"/>
              </w:tabs>
              <w:spacing w:before="120"/>
              <w:rPr>
                <w:u w:val="single"/>
              </w:rPr>
            </w:pPr>
            <w:r w:rsidRPr="005C34BB">
              <w:rPr>
                <w:u w:val="single"/>
              </w:rPr>
              <w:tab/>
            </w:r>
          </w:p>
        </w:tc>
        <w:tc>
          <w:tcPr>
            <w:tcW w:w="2070" w:type="dxa"/>
            <w:tcBorders>
              <w:top w:val="nil"/>
              <w:left w:val="nil"/>
              <w:bottom w:val="nil"/>
              <w:right w:val="nil"/>
            </w:tcBorders>
          </w:tcPr>
          <w:p w14:paraId="786D1B23" w14:textId="77777777" w:rsidR="000A75FC" w:rsidRPr="005C34BB" w:rsidRDefault="000A75FC" w:rsidP="0055699E">
            <w:pPr>
              <w:tabs>
                <w:tab w:val="right" w:pos="1782"/>
              </w:tabs>
              <w:spacing w:before="120"/>
              <w:rPr>
                <w:u w:val="single"/>
              </w:rPr>
            </w:pPr>
            <w:r w:rsidRPr="005C34BB">
              <w:rPr>
                <w:u w:val="single"/>
              </w:rPr>
              <w:tab/>
            </w:r>
          </w:p>
        </w:tc>
        <w:tc>
          <w:tcPr>
            <w:tcW w:w="1548" w:type="dxa"/>
            <w:tcBorders>
              <w:top w:val="nil"/>
              <w:left w:val="nil"/>
              <w:bottom w:val="nil"/>
              <w:right w:val="nil"/>
            </w:tcBorders>
          </w:tcPr>
          <w:p w14:paraId="0CB7120B" w14:textId="77777777" w:rsidR="000A75FC" w:rsidRPr="005C34BB" w:rsidRDefault="000A75FC" w:rsidP="0055699E">
            <w:pPr>
              <w:tabs>
                <w:tab w:val="right" w:pos="1242"/>
              </w:tabs>
              <w:spacing w:before="120"/>
              <w:rPr>
                <w:u w:val="single"/>
              </w:rPr>
            </w:pPr>
            <w:r w:rsidRPr="005C34BB">
              <w:rPr>
                <w:u w:val="single"/>
              </w:rPr>
              <w:tab/>
            </w:r>
          </w:p>
        </w:tc>
      </w:tr>
      <w:tr w:rsidR="000A75FC" w:rsidRPr="005C34BB" w14:paraId="265B2281" w14:textId="77777777" w:rsidTr="0055699E">
        <w:tc>
          <w:tcPr>
            <w:tcW w:w="2520" w:type="dxa"/>
            <w:tcBorders>
              <w:top w:val="nil"/>
              <w:left w:val="nil"/>
              <w:bottom w:val="nil"/>
              <w:right w:val="nil"/>
            </w:tcBorders>
          </w:tcPr>
          <w:p w14:paraId="2150791E" w14:textId="77777777" w:rsidR="000A75FC" w:rsidRPr="005C34BB" w:rsidRDefault="000A75FC" w:rsidP="0055699E">
            <w:pPr>
              <w:tabs>
                <w:tab w:val="right" w:pos="2304"/>
              </w:tabs>
              <w:spacing w:before="120"/>
              <w:rPr>
                <w:u w:val="single"/>
              </w:rPr>
            </w:pPr>
            <w:r w:rsidRPr="005C34BB">
              <w:rPr>
                <w:u w:val="single"/>
              </w:rPr>
              <w:tab/>
            </w:r>
          </w:p>
        </w:tc>
        <w:tc>
          <w:tcPr>
            <w:tcW w:w="2520" w:type="dxa"/>
            <w:tcBorders>
              <w:top w:val="nil"/>
              <w:left w:val="nil"/>
              <w:bottom w:val="nil"/>
              <w:right w:val="nil"/>
            </w:tcBorders>
          </w:tcPr>
          <w:p w14:paraId="27432820" w14:textId="77777777" w:rsidR="000A75FC" w:rsidRPr="005C34BB" w:rsidRDefault="000A75FC" w:rsidP="0055699E">
            <w:pPr>
              <w:tabs>
                <w:tab w:val="right" w:pos="2232"/>
              </w:tabs>
              <w:spacing w:before="120"/>
              <w:rPr>
                <w:u w:val="single"/>
              </w:rPr>
            </w:pPr>
            <w:r w:rsidRPr="005C34BB">
              <w:rPr>
                <w:u w:val="single"/>
              </w:rPr>
              <w:tab/>
            </w:r>
          </w:p>
        </w:tc>
        <w:tc>
          <w:tcPr>
            <w:tcW w:w="2070" w:type="dxa"/>
            <w:tcBorders>
              <w:top w:val="nil"/>
              <w:left w:val="nil"/>
              <w:bottom w:val="nil"/>
              <w:right w:val="nil"/>
            </w:tcBorders>
          </w:tcPr>
          <w:p w14:paraId="56671E41" w14:textId="77777777" w:rsidR="000A75FC" w:rsidRPr="005C34BB" w:rsidRDefault="000A75FC" w:rsidP="0055699E">
            <w:pPr>
              <w:tabs>
                <w:tab w:val="right" w:pos="1782"/>
              </w:tabs>
              <w:spacing w:before="120"/>
              <w:rPr>
                <w:u w:val="single"/>
              </w:rPr>
            </w:pPr>
            <w:r w:rsidRPr="005C34BB">
              <w:rPr>
                <w:u w:val="single"/>
              </w:rPr>
              <w:tab/>
            </w:r>
          </w:p>
        </w:tc>
        <w:tc>
          <w:tcPr>
            <w:tcW w:w="1548" w:type="dxa"/>
            <w:tcBorders>
              <w:top w:val="nil"/>
              <w:left w:val="nil"/>
              <w:bottom w:val="nil"/>
              <w:right w:val="nil"/>
            </w:tcBorders>
          </w:tcPr>
          <w:p w14:paraId="4D007A28" w14:textId="77777777" w:rsidR="000A75FC" w:rsidRPr="005C34BB" w:rsidRDefault="000A75FC" w:rsidP="0055699E">
            <w:pPr>
              <w:tabs>
                <w:tab w:val="right" w:pos="1242"/>
              </w:tabs>
              <w:spacing w:before="120"/>
              <w:rPr>
                <w:u w:val="single"/>
              </w:rPr>
            </w:pPr>
            <w:r w:rsidRPr="005C34BB">
              <w:rPr>
                <w:u w:val="single"/>
              </w:rPr>
              <w:tab/>
            </w:r>
          </w:p>
        </w:tc>
      </w:tr>
      <w:tr w:rsidR="000A75FC" w:rsidRPr="005C34BB" w14:paraId="0C8361A7" w14:textId="77777777" w:rsidTr="0055699E">
        <w:tc>
          <w:tcPr>
            <w:tcW w:w="2520" w:type="dxa"/>
            <w:tcBorders>
              <w:top w:val="nil"/>
              <w:left w:val="nil"/>
              <w:bottom w:val="nil"/>
              <w:right w:val="nil"/>
            </w:tcBorders>
          </w:tcPr>
          <w:p w14:paraId="11477DC4" w14:textId="77777777" w:rsidR="000A75FC" w:rsidRPr="005C34BB" w:rsidRDefault="000A75FC" w:rsidP="0055699E">
            <w:pPr>
              <w:tabs>
                <w:tab w:val="right" w:pos="2304"/>
              </w:tabs>
              <w:spacing w:before="120"/>
              <w:rPr>
                <w:u w:val="single"/>
              </w:rPr>
            </w:pPr>
            <w:r w:rsidRPr="005C34BB">
              <w:rPr>
                <w:u w:val="single"/>
              </w:rPr>
              <w:tab/>
            </w:r>
          </w:p>
        </w:tc>
        <w:tc>
          <w:tcPr>
            <w:tcW w:w="2520" w:type="dxa"/>
            <w:tcBorders>
              <w:top w:val="nil"/>
              <w:left w:val="nil"/>
              <w:bottom w:val="nil"/>
              <w:right w:val="nil"/>
            </w:tcBorders>
          </w:tcPr>
          <w:p w14:paraId="7EB085F1" w14:textId="77777777" w:rsidR="000A75FC" w:rsidRPr="005C34BB" w:rsidRDefault="000A75FC" w:rsidP="0055699E">
            <w:pPr>
              <w:tabs>
                <w:tab w:val="right" w:pos="2232"/>
              </w:tabs>
              <w:spacing w:before="120"/>
              <w:rPr>
                <w:u w:val="single"/>
              </w:rPr>
            </w:pPr>
            <w:r w:rsidRPr="005C34BB">
              <w:rPr>
                <w:u w:val="single"/>
              </w:rPr>
              <w:tab/>
            </w:r>
          </w:p>
        </w:tc>
        <w:tc>
          <w:tcPr>
            <w:tcW w:w="2070" w:type="dxa"/>
            <w:tcBorders>
              <w:top w:val="nil"/>
              <w:left w:val="nil"/>
              <w:bottom w:val="nil"/>
              <w:right w:val="nil"/>
            </w:tcBorders>
          </w:tcPr>
          <w:p w14:paraId="550F622A" w14:textId="77777777" w:rsidR="000A75FC" w:rsidRPr="005C34BB" w:rsidRDefault="000A75FC" w:rsidP="0055699E">
            <w:pPr>
              <w:tabs>
                <w:tab w:val="right" w:pos="1782"/>
              </w:tabs>
              <w:spacing w:before="120"/>
              <w:rPr>
                <w:u w:val="single"/>
              </w:rPr>
            </w:pPr>
            <w:r w:rsidRPr="005C34BB">
              <w:rPr>
                <w:u w:val="single"/>
              </w:rPr>
              <w:tab/>
            </w:r>
          </w:p>
        </w:tc>
        <w:tc>
          <w:tcPr>
            <w:tcW w:w="1548" w:type="dxa"/>
            <w:tcBorders>
              <w:top w:val="nil"/>
              <w:left w:val="nil"/>
              <w:bottom w:val="nil"/>
              <w:right w:val="nil"/>
            </w:tcBorders>
          </w:tcPr>
          <w:p w14:paraId="4A35C996" w14:textId="77777777" w:rsidR="000A75FC" w:rsidRPr="005C34BB" w:rsidRDefault="000A75FC" w:rsidP="0055699E">
            <w:pPr>
              <w:tabs>
                <w:tab w:val="right" w:pos="1242"/>
              </w:tabs>
              <w:spacing w:before="120"/>
              <w:rPr>
                <w:u w:val="single"/>
              </w:rPr>
            </w:pPr>
            <w:r w:rsidRPr="005C34BB">
              <w:rPr>
                <w:u w:val="single"/>
              </w:rPr>
              <w:tab/>
            </w:r>
          </w:p>
        </w:tc>
      </w:tr>
      <w:tr w:rsidR="000A75FC" w:rsidRPr="005C34BB" w14:paraId="19AD1750" w14:textId="77777777" w:rsidTr="0055699E">
        <w:tc>
          <w:tcPr>
            <w:tcW w:w="2520" w:type="dxa"/>
            <w:tcBorders>
              <w:top w:val="nil"/>
              <w:left w:val="nil"/>
              <w:bottom w:val="nil"/>
              <w:right w:val="nil"/>
            </w:tcBorders>
          </w:tcPr>
          <w:p w14:paraId="2745F533" w14:textId="77777777" w:rsidR="000A75FC" w:rsidRPr="005C34BB" w:rsidRDefault="000A75FC" w:rsidP="0055699E">
            <w:pPr>
              <w:tabs>
                <w:tab w:val="right" w:pos="2304"/>
              </w:tabs>
              <w:spacing w:before="120"/>
              <w:rPr>
                <w:u w:val="single"/>
              </w:rPr>
            </w:pPr>
            <w:r w:rsidRPr="005C34BB">
              <w:rPr>
                <w:u w:val="single"/>
              </w:rPr>
              <w:tab/>
            </w:r>
          </w:p>
        </w:tc>
        <w:tc>
          <w:tcPr>
            <w:tcW w:w="2520" w:type="dxa"/>
            <w:tcBorders>
              <w:top w:val="nil"/>
              <w:left w:val="nil"/>
              <w:bottom w:val="nil"/>
              <w:right w:val="nil"/>
            </w:tcBorders>
          </w:tcPr>
          <w:p w14:paraId="41DC5B7A" w14:textId="77777777" w:rsidR="000A75FC" w:rsidRPr="005C34BB" w:rsidRDefault="000A75FC" w:rsidP="0055699E">
            <w:pPr>
              <w:tabs>
                <w:tab w:val="right" w:pos="2232"/>
              </w:tabs>
              <w:spacing w:before="120"/>
              <w:rPr>
                <w:u w:val="single"/>
              </w:rPr>
            </w:pPr>
            <w:r w:rsidRPr="005C34BB">
              <w:rPr>
                <w:u w:val="single"/>
              </w:rPr>
              <w:tab/>
            </w:r>
          </w:p>
        </w:tc>
        <w:tc>
          <w:tcPr>
            <w:tcW w:w="2070" w:type="dxa"/>
            <w:tcBorders>
              <w:top w:val="nil"/>
              <w:left w:val="nil"/>
              <w:bottom w:val="nil"/>
              <w:right w:val="nil"/>
            </w:tcBorders>
          </w:tcPr>
          <w:p w14:paraId="3DAE28C5" w14:textId="77777777" w:rsidR="000A75FC" w:rsidRPr="005C34BB" w:rsidRDefault="000A75FC" w:rsidP="0055699E">
            <w:pPr>
              <w:tabs>
                <w:tab w:val="right" w:pos="1782"/>
              </w:tabs>
              <w:spacing w:before="120"/>
              <w:rPr>
                <w:u w:val="single"/>
              </w:rPr>
            </w:pPr>
            <w:r w:rsidRPr="005C34BB">
              <w:rPr>
                <w:u w:val="single"/>
              </w:rPr>
              <w:tab/>
            </w:r>
          </w:p>
        </w:tc>
        <w:tc>
          <w:tcPr>
            <w:tcW w:w="1548" w:type="dxa"/>
            <w:tcBorders>
              <w:top w:val="nil"/>
              <w:left w:val="nil"/>
              <w:bottom w:val="nil"/>
              <w:right w:val="nil"/>
            </w:tcBorders>
          </w:tcPr>
          <w:p w14:paraId="5D5ED20D" w14:textId="77777777" w:rsidR="000A75FC" w:rsidRPr="005C34BB" w:rsidRDefault="000A75FC" w:rsidP="0055699E">
            <w:pPr>
              <w:tabs>
                <w:tab w:val="right" w:pos="1242"/>
              </w:tabs>
              <w:spacing w:before="120"/>
              <w:rPr>
                <w:u w:val="single"/>
              </w:rPr>
            </w:pPr>
            <w:r w:rsidRPr="005C34BB">
              <w:rPr>
                <w:u w:val="single"/>
              </w:rPr>
              <w:tab/>
            </w:r>
          </w:p>
        </w:tc>
      </w:tr>
    </w:tbl>
    <w:p w14:paraId="206422B1" w14:textId="77777777" w:rsidR="000A75FC" w:rsidRPr="005C34BB" w:rsidRDefault="000A75FC" w:rsidP="000A75FC">
      <w:pPr>
        <w:pStyle w:val="Encabezadodelista"/>
        <w:tabs>
          <w:tab w:val="clear" w:pos="900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pPr>
    </w:p>
    <w:p w14:paraId="3C93B6D8" w14:textId="77777777" w:rsidR="000A75FC" w:rsidRPr="005C34BB" w:rsidRDefault="000A75FC" w:rsidP="000A75FC"/>
    <w:p w14:paraId="09DA4E72" w14:textId="77777777" w:rsidR="000A75FC" w:rsidRPr="005C34BB" w:rsidRDefault="000A75FC" w:rsidP="00FF7828">
      <w:pPr>
        <w:numPr>
          <w:ilvl w:val="0"/>
          <w:numId w:val="22"/>
        </w:numPr>
        <w:tabs>
          <w:tab w:val="left" w:pos="480"/>
          <w:tab w:val="right" w:pos="9000"/>
        </w:tabs>
        <w:spacing w:before="60" w:after="60"/>
        <w:ind w:left="480" w:hanging="480"/>
      </w:pPr>
      <w:r w:rsidRPr="005C34BB">
        <w:t>We understand that this bid, together with your written acceptance thereof included in your notification of award, shall constitute a binding contract between us, until a formal contract is prepared and executed; and</w:t>
      </w:r>
    </w:p>
    <w:p w14:paraId="170013F4" w14:textId="77777777" w:rsidR="000A75FC" w:rsidRPr="005C34BB" w:rsidRDefault="000A75FC" w:rsidP="000A75FC">
      <w:pPr>
        <w:tabs>
          <w:tab w:val="right" w:pos="9000"/>
        </w:tabs>
        <w:spacing w:before="60" w:after="60"/>
        <w:ind w:right="288"/>
      </w:pPr>
    </w:p>
    <w:p w14:paraId="790A3561" w14:textId="77777777" w:rsidR="000A75FC" w:rsidRPr="005C34BB" w:rsidRDefault="000A75FC" w:rsidP="000A75FC">
      <w:pPr>
        <w:tabs>
          <w:tab w:val="right" w:pos="9000"/>
        </w:tabs>
        <w:spacing w:before="60" w:after="60"/>
        <w:ind w:right="288"/>
      </w:pPr>
    </w:p>
    <w:p w14:paraId="17AEBDDB" w14:textId="77777777" w:rsidR="000A75FC" w:rsidRPr="005C34BB" w:rsidRDefault="000A75FC" w:rsidP="00FF7828">
      <w:pPr>
        <w:numPr>
          <w:ilvl w:val="0"/>
          <w:numId w:val="22"/>
        </w:numPr>
        <w:tabs>
          <w:tab w:val="left" w:pos="480"/>
          <w:tab w:val="right" w:pos="9000"/>
        </w:tabs>
        <w:spacing w:before="60" w:after="60"/>
        <w:ind w:left="480" w:hanging="480"/>
      </w:pPr>
      <w:r w:rsidRPr="005C34BB">
        <w:t>We understand that you are not bound to accept the lowest evaluated bid or any other bid that you may receive.</w:t>
      </w:r>
    </w:p>
    <w:p w14:paraId="25B63887" w14:textId="77777777" w:rsidR="000A75FC" w:rsidRPr="005C34BB" w:rsidRDefault="000A75FC" w:rsidP="000A75FC">
      <w:pPr>
        <w:tabs>
          <w:tab w:val="right" w:pos="9000"/>
        </w:tabs>
        <w:spacing w:before="60" w:after="60"/>
        <w:ind w:right="288"/>
      </w:pPr>
    </w:p>
    <w:p w14:paraId="5AA34ED6" w14:textId="77777777" w:rsidR="000A75FC" w:rsidRPr="005C34BB" w:rsidRDefault="000A75FC" w:rsidP="000A75FC">
      <w:pPr>
        <w:tabs>
          <w:tab w:val="right" w:pos="9000"/>
        </w:tabs>
        <w:spacing w:before="60" w:after="60"/>
        <w:ind w:right="288"/>
      </w:pPr>
    </w:p>
    <w:p w14:paraId="46143FA2" w14:textId="77777777" w:rsidR="000A75FC" w:rsidRPr="005C34BB" w:rsidRDefault="000A75FC" w:rsidP="000A75FC">
      <w:pPr>
        <w:tabs>
          <w:tab w:val="left" w:pos="1188"/>
          <w:tab w:val="left" w:pos="2394"/>
          <w:tab w:val="left" w:pos="4209"/>
          <w:tab w:val="left" w:pos="5238"/>
          <w:tab w:val="left" w:pos="7632"/>
          <w:tab w:val="left" w:pos="7868"/>
          <w:tab w:val="left" w:pos="9468"/>
        </w:tabs>
        <w:spacing w:before="60" w:after="60"/>
        <w:ind w:right="288"/>
      </w:pPr>
    </w:p>
    <w:p w14:paraId="11DA062B" w14:textId="77777777" w:rsidR="000A75FC" w:rsidRPr="005C34BB" w:rsidRDefault="000A75FC" w:rsidP="000A75FC">
      <w:pPr>
        <w:tabs>
          <w:tab w:val="right" w:leader="dot" w:pos="9000"/>
        </w:tabs>
        <w:spacing w:after="120"/>
      </w:pPr>
    </w:p>
    <w:p w14:paraId="742B4AB4" w14:textId="77777777" w:rsidR="000A75FC" w:rsidRPr="005C34BB" w:rsidRDefault="000A75FC" w:rsidP="000A75FC">
      <w:pPr>
        <w:tabs>
          <w:tab w:val="left" w:pos="1188"/>
          <w:tab w:val="left" w:pos="2394"/>
          <w:tab w:val="left" w:pos="4209"/>
          <w:tab w:val="left" w:pos="5238"/>
          <w:tab w:val="left" w:pos="7632"/>
          <w:tab w:val="left" w:pos="7868"/>
          <w:tab w:val="left" w:pos="9468"/>
        </w:tabs>
        <w:jc w:val="left"/>
      </w:pPr>
    </w:p>
    <w:p w14:paraId="3BDDC63D" w14:textId="77777777" w:rsidR="000A75FC" w:rsidRPr="005C34BB" w:rsidRDefault="000A75FC" w:rsidP="000A75FC">
      <w:pPr>
        <w:tabs>
          <w:tab w:val="right" w:pos="4140"/>
          <w:tab w:val="left" w:pos="4500"/>
          <w:tab w:val="right" w:pos="9000"/>
        </w:tabs>
        <w:jc w:val="left"/>
      </w:pPr>
      <w:r w:rsidRPr="005C34BB">
        <w:t xml:space="preserve">Name </w:t>
      </w:r>
      <w:r w:rsidRPr="005C34BB">
        <w:rPr>
          <w:u w:val="single"/>
        </w:rPr>
        <w:tab/>
      </w:r>
      <w:r w:rsidRPr="005C34BB">
        <w:tab/>
        <w:t xml:space="preserve">In the capacity of </w:t>
      </w:r>
      <w:r w:rsidRPr="005C34BB">
        <w:rPr>
          <w:u w:val="single"/>
        </w:rPr>
        <w:tab/>
      </w:r>
      <w:r w:rsidRPr="005C34BB">
        <w:t xml:space="preserve">_ </w:t>
      </w:r>
    </w:p>
    <w:p w14:paraId="460AECE6" w14:textId="77777777" w:rsidR="000A75FC" w:rsidRPr="005C34BB" w:rsidRDefault="000A75FC" w:rsidP="000A75FC">
      <w:pPr>
        <w:tabs>
          <w:tab w:val="right" w:pos="4140"/>
          <w:tab w:val="left" w:pos="4500"/>
          <w:tab w:val="right" w:pos="9000"/>
        </w:tabs>
        <w:jc w:val="left"/>
      </w:pPr>
    </w:p>
    <w:p w14:paraId="2C2F0C1F" w14:textId="77777777" w:rsidR="000A75FC" w:rsidRPr="005C34BB" w:rsidRDefault="000A75FC" w:rsidP="000A75FC">
      <w:pPr>
        <w:tabs>
          <w:tab w:val="right" w:pos="4140"/>
          <w:tab w:val="left" w:pos="4500"/>
          <w:tab w:val="right" w:pos="9000"/>
        </w:tabs>
        <w:jc w:val="left"/>
      </w:pPr>
    </w:p>
    <w:p w14:paraId="23F0CF90" w14:textId="77777777" w:rsidR="000A75FC" w:rsidRPr="005C34BB" w:rsidRDefault="000A75FC" w:rsidP="000A75FC">
      <w:pPr>
        <w:tabs>
          <w:tab w:val="right" w:pos="4140"/>
          <w:tab w:val="left" w:pos="4500"/>
          <w:tab w:val="right" w:pos="9000"/>
        </w:tabs>
        <w:jc w:val="left"/>
        <w:rPr>
          <w:u w:val="single"/>
        </w:rPr>
      </w:pPr>
      <w:r w:rsidRPr="005C34BB">
        <w:t xml:space="preserve">Signed </w:t>
      </w:r>
      <w:r w:rsidRPr="005C34BB">
        <w:rPr>
          <w:u w:val="single"/>
        </w:rPr>
        <w:tab/>
      </w:r>
    </w:p>
    <w:p w14:paraId="68579A08" w14:textId="77777777" w:rsidR="000A75FC" w:rsidRPr="005C34BB" w:rsidRDefault="000A75FC" w:rsidP="000A75F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3BD1321" w14:textId="77777777" w:rsidR="000A75FC" w:rsidRPr="005C34BB" w:rsidRDefault="000A75FC" w:rsidP="000A75F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79393E3" w14:textId="77777777" w:rsidR="000A75FC" w:rsidRPr="005C34BB" w:rsidRDefault="000A75FC" w:rsidP="000A75FC">
      <w:pPr>
        <w:tabs>
          <w:tab w:val="right" w:pos="9000"/>
        </w:tabs>
        <w:jc w:val="left"/>
      </w:pPr>
      <w:r w:rsidRPr="005C34BB">
        <w:t xml:space="preserve">Duly authorized to sign the bid for and on behalf of </w:t>
      </w:r>
      <w:r w:rsidRPr="005C34BB">
        <w:rPr>
          <w:u w:val="single"/>
        </w:rPr>
        <w:tab/>
      </w:r>
    </w:p>
    <w:p w14:paraId="439D1619" w14:textId="77777777" w:rsidR="000A75FC" w:rsidRPr="005C34BB" w:rsidRDefault="000A75FC" w:rsidP="000A75FC">
      <w:pPr>
        <w:tabs>
          <w:tab w:val="right" w:pos="9000"/>
        </w:tabs>
        <w:jc w:val="left"/>
      </w:pPr>
    </w:p>
    <w:p w14:paraId="7C65A47B" w14:textId="77777777" w:rsidR="000A75FC" w:rsidRPr="005C34BB" w:rsidRDefault="000A75FC" w:rsidP="000A75FC">
      <w:pPr>
        <w:tabs>
          <w:tab w:val="right" w:pos="9000"/>
        </w:tabs>
        <w:jc w:val="left"/>
      </w:pPr>
    </w:p>
    <w:p w14:paraId="6263F5FF" w14:textId="77777777" w:rsidR="000A75FC" w:rsidRPr="005C34BB" w:rsidRDefault="000A75FC" w:rsidP="000A75FC">
      <w:pPr>
        <w:tabs>
          <w:tab w:val="right" w:pos="9000"/>
        </w:tabs>
        <w:jc w:val="left"/>
      </w:pPr>
      <w:r w:rsidRPr="005C34BB">
        <w:t>Dated on ________________________________ day of _______________________, _____</w:t>
      </w:r>
    </w:p>
    <w:p w14:paraId="2FE12675" w14:textId="77777777" w:rsidR="000A75FC" w:rsidRPr="005C34BB" w:rsidRDefault="000A75FC" w:rsidP="000A75FC">
      <w:pPr>
        <w:tabs>
          <w:tab w:val="right" w:pos="9000"/>
        </w:tabs>
        <w:jc w:val="left"/>
      </w:pPr>
      <w:r w:rsidRPr="005C34BB">
        <w:tab/>
      </w:r>
      <w:r w:rsidRPr="005C34BB">
        <w:tab/>
      </w:r>
    </w:p>
    <w:p w14:paraId="6B8D22C7" w14:textId="77777777" w:rsidR="000A75FC" w:rsidRPr="005C34BB" w:rsidRDefault="000A75FC" w:rsidP="000A75FC">
      <w:pPr>
        <w:pStyle w:val="SectionVHeader"/>
        <w:ind w:right="-9"/>
        <w:jc w:val="left"/>
        <w:rPr>
          <w:sz w:val="24"/>
          <w:lang w:val="en-US"/>
        </w:rPr>
      </w:pPr>
    </w:p>
    <w:p w14:paraId="207C290D" w14:textId="77777777" w:rsidR="000A75FC" w:rsidRPr="005C34BB" w:rsidRDefault="000A75FC" w:rsidP="000A75FC">
      <w:r w:rsidRPr="005C34BB">
        <w:br w:type="page"/>
      </w:r>
    </w:p>
    <w:p w14:paraId="32DDCE91" w14:textId="77777777" w:rsidR="000A75FC" w:rsidRPr="005C34BB" w:rsidRDefault="000A75FC" w:rsidP="000A75FC">
      <w:pPr>
        <w:pStyle w:val="SBDTitle2"/>
        <w:rPr>
          <w:rFonts w:eastAsia="Arial Unicode MS"/>
        </w:rPr>
      </w:pPr>
      <w:bookmarkStart w:id="224" w:name="p143"/>
      <w:bookmarkStart w:id="225" w:name="_Toc229401812"/>
      <w:bookmarkStart w:id="226" w:name="_Toc229402054"/>
      <w:bookmarkStart w:id="227" w:name="_Toc236123951"/>
      <w:bookmarkEnd w:id="224"/>
      <w:r w:rsidRPr="005C34BB">
        <w:lastRenderedPageBreak/>
        <w:t>Form of Bid Security</w:t>
      </w:r>
      <w:bookmarkEnd w:id="225"/>
      <w:bookmarkEnd w:id="226"/>
      <w:bookmarkEnd w:id="227"/>
    </w:p>
    <w:p w14:paraId="024A5F5B" w14:textId="77777777" w:rsidR="000A75FC" w:rsidRPr="005C34BB" w:rsidRDefault="000A75FC" w:rsidP="000A75FC">
      <w:pPr>
        <w:pStyle w:val="NormalWeb"/>
        <w:rPr>
          <w:rFonts w:ascii="Times New Roman" w:hAnsi="Times New Roman" w:cs="Times New Roman"/>
          <w:sz w:val="20"/>
          <w:szCs w:val="20"/>
        </w:rPr>
      </w:pPr>
      <w:r w:rsidRPr="005C34BB">
        <w:rPr>
          <w:rFonts w:ascii="Times New Roman" w:hAnsi="Times New Roman" w:cs="Times New Roman"/>
          <w:sz w:val="20"/>
          <w:szCs w:val="20"/>
        </w:rPr>
        <w:t>_________________________</w:t>
      </w:r>
      <w:proofErr w:type="gramStart"/>
      <w:r w:rsidRPr="005C34BB">
        <w:rPr>
          <w:rFonts w:ascii="Times New Roman" w:hAnsi="Times New Roman" w:cs="Times New Roman"/>
          <w:sz w:val="20"/>
          <w:szCs w:val="20"/>
        </w:rPr>
        <w:t xml:space="preserve">_ </w:t>
      </w:r>
      <w:r w:rsidRPr="005C34BB">
        <w:rPr>
          <w:rFonts w:ascii="Times New Roman" w:hAnsi="Times New Roman" w:cs="Times New Roman"/>
          <w:i/>
          <w:sz w:val="20"/>
          <w:szCs w:val="20"/>
        </w:rPr>
        <w:t xml:space="preserve"> [</w:t>
      </w:r>
      <w:proofErr w:type="gramEnd"/>
      <w:r w:rsidRPr="005C34BB">
        <w:rPr>
          <w:rFonts w:ascii="Times New Roman" w:hAnsi="Times New Roman" w:cs="Times New Roman"/>
          <w:i/>
          <w:sz w:val="20"/>
          <w:szCs w:val="20"/>
        </w:rPr>
        <w:t>Guarantor’s Name, and Address of Issuing Branch or Office]</w:t>
      </w:r>
    </w:p>
    <w:p w14:paraId="7A38CEE4" w14:textId="77777777" w:rsidR="000A75FC" w:rsidRPr="005C34BB" w:rsidRDefault="000A75FC" w:rsidP="000A75FC">
      <w:pPr>
        <w:pStyle w:val="NormalWeb"/>
        <w:rPr>
          <w:rFonts w:ascii="Times New Roman" w:hAnsi="Times New Roman" w:cs="Times New Roman"/>
          <w:i/>
          <w:sz w:val="20"/>
          <w:szCs w:val="20"/>
        </w:rPr>
      </w:pPr>
      <w:r w:rsidRPr="005C34BB">
        <w:rPr>
          <w:rFonts w:ascii="Times New Roman" w:hAnsi="Times New Roman" w:cs="Times New Roman"/>
          <w:b/>
          <w:sz w:val="20"/>
          <w:szCs w:val="20"/>
        </w:rPr>
        <w:t xml:space="preserve">Beneficiary:  </w:t>
      </w:r>
      <w:r w:rsidRPr="005C34BB">
        <w:rPr>
          <w:rFonts w:ascii="Times New Roman" w:hAnsi="Times New Roman" w:cs="Times New Roman"/>
          <w:sz w:val="20"/>
          <w:szCs w:val="20"/>
        </w:rPr>
        <w:t xml:space="preserve">__________________________ </w:t>
      </w:r>
      <w:r w:rsidRPr="005C34BB">
        <w:rPr>
          <w:rFonts w:ascii="Times New Roman" w:hAnsi="Times New Roman" w:cs="Times New Roman"/>
          <w:i/>
          <w:sz w:val="20"/>
          <w:szCs w:val="20"/>
        </w:rPr>
        <w:t xml:space="preserve">[Name and Address of </w:t>
      </w:r>
      <w:r w:rsidRPr="005C34BB">
        <w:rPr>
          <w:rFonts w:ascii="Times New Roman" w:hAnsi="Times New Roman" w:cs="Times New Roman"/>
          <w:sz w:val="20"/>
          <w:szCs w:val="20"/>
        </w:rPr>
        <w:t>Employer</w:t>
      </w:r>
      <w:r w:rsidRPr="005C34BB">
        <w:rPr>
          <w:rFonts w:ascii="Times New Roman" w:hAnsi="Times New Roman" w:cs="Times New Roman"/>
          <w:i/>
          <w:sz w:val="20"/>
          <w:szCs w:val="20"/>
        </w:rPr>
        <w:t>]</w:t>
      </w:r>
    </w:p>
    <w:p w14:paraId="706600CE" w14:textId="77777777" w:rsidR="000A75FC" w:rsidRPr="005C34BB" w:rsidRDefault="000A75FC" w:rsidP="000A75FC">
      <w:pPr>
        <w:pStyle w:val="NormalWeb"/>
        <w:rPr>
          <w:rFonts w:ascii="Times New Roman" w:hAnsi="Times New Roman" w:cs="Times New Roman"/>
          <w:sz w:val="20"/>
          <w:szCs w:val="20"/>
        </w:rPr>
      </w:pPr>
      <w:r w:rsidRPr="005C34BB">
        <w:rPr>
          <w:rFonts w:ascii="Times New Roman" w:hAnsi="Times New Roman" w:cs="Times New Roman"/>
          <w:b/>
          <w:sz w:val="20"/>
          <w:szCs w:val="20"/>
        </w:rPr>
        <w:t>Date:</w:t>
      </w:r>
      <w:r w:rsidRPr="005C34BB">
        <w:rPr>
          <w:rFonts w:ascii="Times New Roman" w:hAnsi="Times New Roman" w:cs="Times New Roman"/>
          <w:sz w:val="20"/>
          <w:szCs w:val="20"/>
        </w:rPr>
        <w:t xml:space="preserve">  __________________________ </w:t>
      </w:r>
    </w:p>
    <w:p w14:paraId="1439D90C" w14:textId="77777777" w:rsidR="000A75FC" w:rsidRPr="005C34BB" w:rsidRDefault="000A75FC" w:rsidP="000A75FC">
      <w:pPr>
        <w:pStyle w:val="NormalWeb"/>
        <w:rPr>
          <w:rFonts w:ascii="Times New Roman" w:hAnsi="Times New Roman" w:cs="Times New Roman"/>
          <w:sz w:val="20"/>
          <w:szCs w:val="20"/>
        </w:rPr>
      </w:pPr>
      <w:r w:rsidRPr="005C34BB">
        <w:rPr>
          <w:rFonts w:ascii="Times New Roman" w:hAnsi="Times New Roman" w:cs="Times New Roman"/>
          <w:b/>
          <w:sz w:val="20"/>
          <w:szCs w:val="20"/>
        </w:rPr>
        <w:t>Bid Security No.:</w:t>
      </w:r>
      <w:r w:rsidRPr="005C34BB">
        <w:rPr>
          <w:rFonts w:ascii="Times New Roman" w:hAnsi="Times New Roman" w:cs="Times New Roman"/>
          <w:sz w:val="20"/>
          <w:szCs w:val="20"/>
        </w:rPr>
        <w:t xml:space="preserve"> __________________________ </w:t>
      </w:r>
    </w:p>
    <w:p w14:paraId="0A485EBB" w14:textId="77777777" w:rsidR="000A75FC" w:rsidRPr="005C34BB" w:rsidRDefault="000A75FC" w:rsidP="000A75FC">
      <w:pPr>
        <w:pStyle w:val="NormalWeb"/>
        <w:jc w:val="both"/>
        <w:rPr>
          <w:rFonts w:ascii="Times New Roman" w:hAnsi="Times New Roman" w:cs="Times New Roman"/>
          <w:sz w:val="20"/>
          <w:szCs w:val="20"/>
        </w:rPr>
      </w:pPr>
      <w:r w:rsidRPr="005C34BB">
        <w:rPr>
          <w:rFonts w:ascii="Times New Roman" w:hAnsi="Times New Roman" w:cs="Times New Roman"/>
          <w:sz w:val="20"/>
          <w:szCs w:val="20"/>
        </w:rPr>
        <w:t xml:space="preserve">We have been informed that __________________________ </w:t>
      </w:r>
      <w:r w:rsidRPr="005C34BB">
        <w:rPr>
          <w:rFonts w:ascii="Times New Roman" w:hAnsi="Times New Roman" w:cs="Times New Roman"/>
          <w:i/>
          <w:sz w:val="20"/>
          <w:szCs w:val="20"/>
        </w:rPr>
        <w:t>[name of the Bidder]</w:t>
      </w:r>
      <w:r w:rsidRPr="005C34BB">
        <w:rPr>
          <w:rFonts w:ascii="Times New Roman" w:hAnsi="Times New Roman" w:cs="Times New Roman"/>
          <w:sz w:val="20"/>
          <w:szCs w:val="20"/>
        </w:rPr>
        <w:t xml:space="preserve"> (hereinafter called "the Bidder") has submitted to you its bid </w:t>
      </w:r>
      <w:proofErr w:type="gramStart"/>
      <w:r w:rsidRPr="005C34BB">
        <w:rPr>
          <w:rFonts w:ascii="Times New Roman" w:hAnsi="Times New Roman" w:cs="Times New Roman"/>
          <w:sz w:val="20"/>
          <w:szCs w:val="20"/>
        </w:rPr>
        <w:t>dated  _</w:t>
      </w:r>
      <w:proofErr w:type="gramEnd"/>
      <w:r w:rsidRPr="005C34BB">
        <w:rPr>
          <w:rFonts w:ascii="Times New Roman" w:hAnsi="Times New Roman" w:cs="Times New Roman"/>
          <w:sz w:val="20"/>
          <w:szCs w:val="20"/>
        </w:rPr>
        <w:t xml:space="preserve">__________ (hereinafter called "the Bid") for the execution of ________________ </w:t>
      </w:r>
      <w:r w:rsidRPr="005C34BB">
        <w:rPr>
          <w:rFonts w:ascii="Times New Roman" w:hAnsi="Times New Roman" w:cs="Times New Roman"/>
          <w:i/>
          <w:sz w:val="20"/>
          <w:szCs w:val="20"/>
        </w:rPr>
        <w:t>[name of contract]</w:t>
      </w:r>
      <w:r w:rsidRPr="005C34BB">
        <w:rPr>
          <w:rFonts w:ascii="Times New Roman" w:hAnsi="Times New Roman" w:cs="Times New Roman"/>
          <w:sz w:val="20"/>
          <w:szCs w:val="20"/>
        </w:rPr>
        <w:t xml:space="preserve">  under Invitation for Bids No. ___________ (“the IFB”). </w:t>
      </w:r>
    </w:p>
    <w:p w14:paraId="1566D659" w14:textId="77777777" w:rsidR="000A75FC" w:rsidRPr="005C34BB" w:rsidRDefault="000A75FC" w:rsidP="000A75FC">
      <w:pPr>
        <w:pStyle w:val="NormalWeb"/>
        <w:jc w:val="both"/>
        <w:rPr>
          <w:rFonts w:ascii="Times New Roman" w:hAnsi="Times New Roman" w:cs="Times New Roman"/>
          <w:sz w:val="20"/>
          <w:szCs w:val="20"/>
        </w:rPr>
      </w:pPr>
      <w:r w:rsidRPr="005C34BB">
        <w:rPr>
          <w:rFonts w:ascii="Times New Roman" w:hAnsi="Times New Roman" w:cs="Times New Roman"/>
          <w:sz w:val="20"/>
          <w:szCs w:val="20"/>
        </w:rPr>
        <w:t>Furthermore, we understand that, according to your conditions, bids must be supported by a bid guarantee.</w:t>
      </w:r>
    </w:p>
    <w:p w14:paraId="2539C077" w14:textId="4D1B6FB0" w:rsidR="000A75FC" w:rsidRPr="005C34BB" w:rsidRDefault="000A75FC" w:rsidP="000A75FC">
      <w:pPr>
        <w:pStyle w:val="NormalWeb"/>
        <w:jc w:val="both"/>
        <w:rPr>
          <w:rFonts w:ascii="Times New Roman" w:hAnsi="Times New Roman" w:cs="Times New Roman"/>
          <w:sz w:val="20"/>
          <w:szCs w:val="20"/>
        </w:rPr>
      </w:pPr>
      <w:r w:rsidRPr="005C34BB">
        <w:rPr>
          <w:rFonts w:ascii="Times New Roman" w:hAnsi="Times New Roman" w:cs="Times New Roman"/>
          <w:sz w:val="20"/>
          <w:szCs w:val="20"/>
        </w:rPr>
        <w:t xml:space="preserve">At the request of the Bidder, we ____________________ </w:t>
      </w:r>
      <w:r w:rsidRPr="005C34BB">
        <w:rPr>
          <w:rFonts w:ascii="Times New Roman" w:hAnsi="Times New Roman" w:cs="Times New Roman"/>
          <w:i/>
          <w:sz w:val="20"/>
          <w:szCs w:val="20"/>
        </w:rPr>
        <w:t>[name of Guarantor]</w:t>
      </w:r>
      <w:r w:rsidRPr="005C34BB">
        <w:rPr>
          <w:rFonts w:ascii="Times New Roman" w:hAnsi="Times New Roman" w:cs="Times New Roman"/>
          <w:sz w:val="20"/>
          <w:szCs w:val="20"/>
        </w:rPr>
        <w:t xml:space="preserve"> hereby irrevocably undertake to pay you any sum or sums not exceeding in total an amount of ___________ </w:t>
      </w:r>
      <w:r w:rsidRPr="005C34BB">
        <w:rPr>
          <w:rFonts w:ascii="Times New Roman" w:hAnsi="Times New Roman" w:cs="Times New Roman"/>
          <w:i/>
          <w:sz w:val="20"/>
          <w:szCs w:val="20"/>
          <w:u w:val="single"/>
        </w:rPr>
        <w:t>[</w:t>
      </w:r>
      <w:r w:rsidRPr="005C34BB">
        <w:rPr>
          <w:rFonts w:ascii="Times New Roman" w:hAnsi="Times New Roman" w:cs="Times New Roman"/>
          <w:i/>
          <w:sz w:val="20"/>
          <w:szCs w:val="20"/>
        </w:rPr>
        <w:t xml:space="preserve">amount in figures] </w:t>
      </w:r>
      <w:r w:rsidRPr="005C34BB">
        <w:rPr>
          <w:rFonts w:ascii="Times New Roman" w:hAnsi="Times New Roman" w:cs="Times New Roman"/>
          <w:sz w:val="20"/>
          <w:szCs w:val="20"/>
        </w:rPr>
        <w:t xml:space="preserve"> (____________) </w:t>
      </w:r>
      <w:r w:rsidRPr="005C34BB">
        <w:rPr>
          <w:rFonts w:ascii="Times New Roman" w:hAnsi="Times New Roman" w:cs="Times New Roman"/>
          <w:i/>
          <w:sz w:val="20"/>
          <w:szCs w:val="20"/>
        </w:rPr>
        <w:t xml:space="preserve">[amount in words] </w:t>
      </w:r>
      <w:r w:rsidRPr="005C34BB">
        <w:rPr>
          <w:rFonts w:ascii="Times New Roman" w:hAnsi="Times New Roman" w:cs="Times New Roman"/>
          <w:sz w:val="20"/>
          <w:szCs w:val="20"/>
        </w:rPr>
        <w:t xml:space="preserve"> upon receipt by us of your first demand in writing accompanied by a written statement stating that the Bidder is in breach of its obligation(s) under the bid conditions, because the Bidder:</w:t>
      </w:r>
    </w:p>
    <w:p w14:paraId="33996E8C" w14:textId="77777777" w:rsidR="000A75FC" w:rsidRPr="005C34BB" w:rsidRDefault="000A75FC" w:rsidP="00FF7828">
      <w:pPr>
        <w:pStyle w:val="NormalWeb"/>
        <w:numPr>
          <w:ilvl w:val="0"/>
          <w:numId w:val="23"/>
        </w:numPr>
        <w:tabs>
          <w:tab w:val="left" w:pos="1260"/>
        </w:tabs>
        <w:ind w:left="1260" w:right="3" w:hanging="540"/>
        <w:jc w:val="both"/>
        <w:rPr>
          <w:rFonts w:ascii="Times New Roman" w:hAnsi="Times New Roman" w:cs="Times New Roman"/>
          <w:sz w:val="20"/>
          <w:szCs w:val="20"/>
        </w:rPr>
      </w:pPr>
      <w:r w:rsidRPr="005C34BB">
        <w:rPr>
          <w:rFonts w:ascii="Times New Roman" w:hAnsi="Times New Roman" w:cs="Times New Roman"/>
          <w:sz w:val="20"/>
          <w:szCs w:val="20"/>
        </w:rPr>
        <w:t>has withdrawn its Bid during the period of bid validity specified by the Bidder in the Form of Bid; or</w:t>
      </w:r>
    </w:p>
    <w:p w14:paraId="2032B81E" w14:textId="77777777" w:rsidR="000A75FC" w:rsidRPr="005C34BB" w:rsidRDefault="000A75FC" w:rsidP="00FF7828">
      <w:pPr>
        <w:pStyle w:val="NormalWeb"/>
        <w:numPr>
          <w:ilvl w:val="0"/>
          <w:numId w:val="23"/>
        </w:numPr>
        <w:tabs>
          <w:tab w:val="left" w:pos="1260"/>
        </w:tabs>
        <w:ind w:left="1260" w:right="3" w:hanging="540"/>
        <w:jc w:val="both"/>
        <w:rPr>
          <w:rFonts w:ascii="Times New Roman" w:hAnsi="Times New Roman" w:cs="Times New Roman"/>
          <w:sz w:val="20"/>
          <w:szCs w:val="20"/>
        </w:rPr>
      </w:pPr>
      <w:r w:rsidRPr="005C34BB">
        <w:rPr>
          <w:rFonts w:ascii="Times New Roman" w:hAnsi="Times New Roman" w:cs="Times New Roman"/>
          <w:sz w:val="20"/>
          <w:szCs w:val="20"/>
        </w:rPr>
        <w:t>does not accept the correction of errors in accordance with the Instructions to Bidders (hereinafter “the ITB”); or</w:t>
      </w:r>
    </w:p>
    <w:p w14:paraId="54CE26C5" w14:textId="77777777" w:rsidR="000A75FC" w:rsidRPr="005C34BB" w:rsidRDefault="000A75FC" w:rsidP="00FF7828">
      <w:pPr>
        <w:pStyle w:val="NormalWeb"/>
        <w:numPr>
          <w:ilvl w:val="0"/>
          <w:numId w:val="23"/>
        </w:numPr>
        <w:tabs>
          <w:tab w:val="left" w:pos="1260"/>
        </w:tabs>
        <w:ind w:left="1260" w:right="3" w:hanging="540"/>
        <w:jc w:val="both"/>
        <w:rPr>
          <w:rFonts w:ascii="Times New Roman" w:hAnsi="Times New Roman" w:cs="Times New Roman"/>
          <w:sz w:val="20"/>
          <w:szCs w:val="20"/>
        </w:rPr>
      </w:pPr>
      <w:r w:rsidRPr="005C34BB">
        <w:rPr>
          <w:rFonts w:ascii="Times New Roman" w:hAnsi="Times New Roman" w:cs="Times New Roman"/>
          <w:sz w:val="20"/>
          <w:szCs w:val="20"/>
        </w:rPr>
        <w:t>has been notified of the acceptance of its Bid by the Employer during the period of bid validity, (</w:t>
      </w:r>
      <w:proofErr w:type="spellStart"/>
      <w:r w:rsidRPr="005C34BB">
        <w:rPr>
          <w:rFonts w:ascii="Times New Roman" w:hAnsi="Times New Roman" w:cs="Times New Roman"/>
          <w:sz w:val="20"/>
          <w:szCs w:val="20"/>
        </w:rPr>
        <w:t>i</w:t>
      </w:r>
      <w:proofErr w:type="spellEnd"/>
      <w:r w:rsidRPr="005C34BB">
        <w:rPr>
          <w:rFonts w:ascii="Times New Roman" w:hAnsi="Times New Roman" w:cs="Times New Roman"/>
          <w:sz w:val="20"/>
          <w:szCs w:val="20"/>
        </w:rPr>
        <w:t>) fails or refuses to execute the Contract Agreement or (ii) fails or refuses to furnish the performance security, in accordance with the ITB.</w:t>
      </w:r>
    </w:p>
    <w:p w14:paraId="03B24589" w14:textId="77777777" w:rsidR="000A75FC" w:rsidRPr="005C34BB" w:rsidRDefault="000A75FC" w:rsidP="000A75FC">
      <w:pPr>
        <w:pStyle w:val="NormalWeb"/>
        <w:jc w:val="both"/>
        <w:rPr>
          <w:rFonts w:ascii="Times New Roman" w:hAnsi="Times New Roman" w:cs="Times New Roman"/>
          <w:sz w:val="20"/>
          <w:szCs w:val="20"/>
        </w:rPr>
      </w:pPr>
      <w:r w:rsidRPr="005C34BB">
        <w:rPr>
          <w:rFonts w:ascii="Times New Roman" w:hAnsi="Times New Roman" w:cs="Times New Roman"/>
          <w:sz w:val="20"/>
          <w:szCs w:val="20"/>
        </w:rPr>
        <w:t>This guarantee will expire</w:t>
      </w:r>
      <w:proofErr w:type="gramStart"/>
      <w:r w:rsidRPr="005C34BB">
        <w:rPr>
          <w:rFonts w:ascii="Times New Roman" w:hAnsi="Times New Roman" w:cs="Times New Roman"/>
          <w:sz w:val="20"/>
          <w:szCs w:val="20"/>
        </w:rPr>
        <w:t>:  (</w:t>
      </w:r>
      <w:proofErr w:type="gramEnd"/>
      <w:r w:rsidRPr="005C34BB">
        <w:rPr>
          <w:rFonts w:ascii="Times New Roman" w:hAnsi="Times New Roman" w:cs="Times New Roman"/>
          <w:sz w:val="20"/>
          <w:szCs w:val="20"/>
        </w:rPr>
        <w:t>a) if the Bidder is the successful Bidder, upon our receipt of copies of the contract Agreement signed by the Bidder and the performance security issued to you upon the instruction of the Bidder; and (b) if the Bidder is not the successful Bidder, upon the earlier of (</w:t>
      </w:r>
      <w:proofErr w:type="spellStart"/>
      <w:r w:rsidRPr="005C34BB">
        <w:rPr>
          <w:rFonts w:ascii="Times New Roman" w:hAnsi="Times New Roman" w:cs="Times New Roman"/>
          <w:sz w:val="20"/>
          <w:szCs w:val="20"/>
        </w:rPr>
        <w:t>i</w:t>
      </w:r>
      <w:proofErr w:type="spellEnd"/>
      <w:r w:rsidRPr="005C34BB">
        <w:rPr>
          <w:rFonts w:ascii="Times New Roman" w:hAnsi="Times New Roman" w:cs="Times New Roman"/>
          <w:sz w:val="20"/>
          <w:szCs w:val="20"/>
        </w:rPr>
        <w:t>) our receipt of a copy your notification to the Bidder of the name of the successful Bidder; or (ii) twenty-eight days after the expiration of the Bidder’s bid.</w:t>
      </w:r>
    </w:p>
    <w:p w14:paraId="692256CF" w14:textId="77777777" w:rsidR="000A75FC" w:rsidRPr="005C34BB" w:rsidRDefault="000A75FC" w:rsidP="000A75FC">
      <w:pPr>
        <w:pStyle w:val="NormalWeb"/>
        <w:jc w:val="both"/>
        <w:rPr>
          <w:rFonts w:ascii="Times New Roman" w:hAnsi="Times New Roman" w:cs="Times New Roman"/>
          <w:sz w:val="20"/>
          <w:szCs w:val="20"/>
        </w:rPr>
      </w:pPr>
      <w:r w:rsidRPr="005C34BB">
        <w:rPr>
          <w:rFonts w:ascii="Times New Roman" w:hAnsi="Times New Roman" w:cs="Times New Roman"/>
          <w:sz w:val="20"/>
          <w:szCs w:val="20"/>
        </w:rPr>
        <w:t>Consequently, any demand for payment under this guarantee must be received by us at the office on or before that date.</w:t>
      </w:r>
    </w:p>
    <w:p w14:paraId="65692C52" w14:textId="77777777" w:rsidR="000A75FC" w:rsidRPr="005C34BB" w:rsidRDefault="000A75FC" w:rsidP="000A75FC">
      <w:pPr>
        <w:pStyle w:val="NormalWeb"/>
        <w:rPr>
          <w:rFonts w:ascii="Times New Roman" w:hAnsi="Times New Roman" w:cs="Times New Roman"/>
          <w:sz w:val="20"/>
          <w:szCs w:val="20"/>
        </w:rPr>
      </w:pPr>
      <w:r w:rsidRPr="005C34BB">
        <w:rPr>
          <w:rFonts w:ascii="Times New Roman" w:hAnsi="Times New Roman" w:cs="Times New Roman"/>
          <w:sz w:val="20"/>
          <w:szCs w:val="20"/>
        </w:rPr>
        <w:t>This guarantee is subject to the Uniform Rules for Demand Guarantees (URDG) 2010 revision, ICC Publication No. 758, except that the supporting statement under Article 15(a) is hereby excluded.</w:t>
      </w:r>
    </w:p>
    <w:p w14:paraId="0ED63FED" w14:textId="77777777" w:rsidR="000A75FC" w:rsidRPr="005C34BB" w:rsidRDefault="000A75FC" w:rsidP="000A75FC">
      <w:pPr>
        <w:pStyle w:val="NormalWeb"/>
        <w:rPr>
          <w:rFonts w:ascii="Times New Roman" w:hAnsi="Times New Roman" w:cs="Times New Roman"/>
          <w:b/>
          <w:sz w:val="20"/>
          <w:szCs w:val="20"/>
        </w:rPr>
      </w:pPr>
      <w:r w:rsidRPr="005C34BB">
        <w:rPr>
          <w:rFonts w:ascii="Times New Roman" w:hAnsi="Times New Roman" w:cs="Times New Roman"/>
          <w:b/>
          <w:sz w:val="20"/>
          <w:szCs w:val="20"/>
        </w:rPr>
        <w:t>___________________________________</w:t>
      </w:r>
    </w:p>
    <w:p w14:paraId="4C5F1D6C" w14:textId="77777777" w:rsidR="000A75FC" w:rsidRPr="005C34BB" w:rsidRDefault="000A75FC" w:rsidP="000A75FC">
      <w:pPr>
        <w:pStyle w:val="NormalWeb"/>
        <w:rPr>
          <w:rFonts w:ascii="Times New Roman" w:hAnsi="Times New Roman" w:cs="Times New Roman"/>
          <w:i/>
          <w:sz w:val="20"/>
          <w:szCs w:val="20"/>
        </w:rPr>
      </w:pPr>
      <w:r w:rsidRPr="005C34BB">
        <w:rPr>
          <w:rFonts w:ascii="Times New Roman" w:hAnsi="Times New Roman" w:cs="Times New Roman"/>
          <w:i/>
          <w:sz w:val="20"/>
          <w:szCs w:val="20"/>
        </w:rPr>
        <w:t>[Guarantor’s seal and authorized signature(s)]</w:t>
      </w:r>
    </w:p>
    <w:p w14:paraId="77F88628" w14:textId="77777777" w:rsidR="000A75FC" w:rsidRPr="005C34BB" w:rsidRDefault="000A75FC" w:rsidP="000A75FC">
      <w:pPr>
        <w:pStyle w:val="Encabezado"/>
        <w:rPr>
          <w:b/>
          <w:i/>
        </w:rPr>
      </w:pPr>
      <w:r w:rsidRPr="005C34BB">
        <w:rPr>
          <w:b/>
          <w:i/>
        </w:rPr>
        <w:t>Note:  All italicized text is for use in preparing this form and shall be deleted from the final product.</w:t>
      </w:r>
    </w:p>
    <w:p w14:paraId="143FA924" w14:textId="77777777" w:rsidR="000A75FC" w:rsidRPr="005C34BB" w:rsidRDefault="000A75FC" w:rsidP="000A75FC">
      <w:r w:rsidRPr="005C34BB">
        <w:br w:type="page"/>
      </w:r>
      <w:bookmarkStart w:id="228" w:name="p145"/>
      <w:bookmarkEnd w:id="228"/>
      <w:r w:rsidRPr="005C34BB">
        <w:lastRenderedPageBreak/>
        <w:t xml:space="preserve"> </w:t>
      </w:r>
    </w:p>
    <w:p w14:paraId="69488040" w14:textId="0747CCA3" w:rsidR="000A75FC" w:rsidRPr="005C34BB" w:rsidRDefault="000A75FC" w:rsidP="000A75FC">
      <w:pPr>
        <w:pStyle w:val="SBDTitle2"/>
      </w:pPr>
      <w:bookmarkStart w:id="229" w:name="_Toc229401813"/>
      <w:bookmarkStart w:id="230" w:name="_Toc229402055"/>
      <w:bookmarkStart w:id="231" w:name="_Toc236123952"/>
      <w:r w:rsidRPr="005C34BB">
        <w:t>Form of Bid-Securing Declaration</w:t>
      </w:r>
      <w:bookmarkEnd w:id="229"/>
      <w:bookmarkEnd w:id="230"/>
      <w:r w:rsidR="00D26ED3" w:rsidRPr="005C34BB">
        <w:rPr>
          <w:rFonts w:hint="eastAsia"/>
        </w:rPr>
        <w:t xml:space="preserve"> [Not Applicable]</w:t>
      </w:r>
      <w:bookmarkEnd w:id="231"/>
    </w:p>
    <w:p w14:paraId="1D6CFD9B" w14:textId="77777777" w:rsidR="000A75FC" w:rsidRPr="005C34BB" w:rsidRDefault="000A75FC" w:rsidP="000A75FC">
      <w:pPr>
        <w:tabs>
          <w:tab w:val="left" w:pos="4968"/>
          <w:tab w:val="left" w:pos="9558"/>
        </w:tabs>
      </w:pPr>
    </w:p>
    <w:p w14:paraId="7949DB6D" w14:textId="77777777" w:rsidR="000A75FC" w:rsidRPr="005C34BB" w:rsidRDefault="000A75FC" w:rsidP="000A75FC">
      <w:pPr>
        <w:tabs>
          <w:tab w:val="right" w:pos="9360"/>
        </w:tabs>
        <w:ind w:left="720" w:hanging="720"/>
        <w:jc w:val="right"/>
      </w:pPr>
    </w:p>
    <w:p w14:paraId="2173E6AD" w14:textId="77777777" w:rsidR="000A75FC" w:rsidRPr="005C34BB" w:rsidRDefault="000A75FC" w:rsidP="000A75FC">
      <w:pPr>
        <w:tabs>
          <w:tab w:val="right" w:pos="9360"/>
        </w:tabs>
        <w:ind w:left="720" w:hanging="720"/>
        <w:jc w:val="right"/>
        <w:rPr>
          <w:rFonts w:eastAsia="Arial Unicode MS"/>
          <w:i/>
          <w:sz w:val="20"/>
        </w:rPr>
      </w:pPr>
      <w:r w:rsidRPr="005C34BB">
        <w:rPr>
          <w:sz w:val="20"/>
        </w:rPr>
        <w:t xml:space="preserve">Date: </w:t>
      </w:r>
      <w:r w:rsidRPr="005C34BB">
        <w:rPr>
          <w:rFonts w:eastAsia="Arial Unicode MS"/>
          <w:i/>
          <w:sz w:val="20"/>
        </w:rPr>
        <w:t>[insert date (as day, month and year)]</w:t>
      </w:r>
    </w:p>
    <w:p w14:paraId="76653AE9" w14:textId="77777777" w:rsidR="000A75FC" w:rsidRPr="005C34BB" w:rsidRDefault="000A75FC" w:rsidP="000A75FC">
      <w:pPr>
        <w:tabs>
          <w:tab w:val="right" w:pos="9360"/>
        </w:tabs>
        <w:ind w:left="720" w:hanging="720"/>
        <w:jc w:val="right"/>
        <w:rPr>
          <w:sz w:val="20"/>
        </w:rPr>
      </w:pPr>
      <w:r w:rsidRPr="005C34BB">
        <w:rPr>
          <w:sz w:val="20"/>
        </w:rPr>
        <w:t xml:space="preserve">Bid No.: </w:t>
      </w:r>
      <w:r w:rsidRPr="005C34BB">
        <w:rPr>
          <w:rFonts w:eastAsia="Arial Unicode MS"/>
          <w:i/>
          <w:sz w:val="20"/>
        </w:rPr>
        <w:t>[insert number of bidding process]</w:t>
      </w:r>
    </w:p>
    <w:p w14:paraId="2491E219" w14:textId="77777777" w:rsidR="000A75FC" w:rsidRPr="005C34BB" w:rsidRDefault="000A75FC" w:rsidP="000A75FC">
      <w:pPr>
        <w:tabs>
          <w:tab w:val="right" w:pos="9360"/>
        </w:tabs>
        <w:ind w:left="720" w:hanging="720"/>
        <w:jc w:val="right"/>
        <w:rPr>
          <w:sz w:val="20"/>
        </w:rPr>
      </w:pPr>
      <w:r w:rsidRPr="005C34BB">
        <w:rPr>
          <w:sz w:val="20"/>
        </w:rPr>
        <w:t xml:space="preserve">Alternative No.: </w:t>
      </w:r>
      <w:r w:rsidRPr="005C34BB">
        <w:rPr>
          <w:rFonts w:eastAsia="Arial Unicode MS"/>
          <w:i/>
          <w:sz w:val="20"/>
        </w:rPr>
        <w:t>[insert identification No if this is a Bid for an alternative]</w:t>
      </w:r>
    </w:p>
    <w:p w14:paraId="0B9BB0D4" w14:textId="77777777" w:rsidR="000A75FC" w:rsidRPr="005C34BB" w:rsidRDefault="000A75FC" w:rsidP="000A75FC">
      <w:pPr>
        <w:tabs>
          <w:tab w:val="right" w:pos="9000"/>
        </w:tabs>
        <w:ind w:left="4320" w:firstLine="720"/>
        <w:rPr>
          <w:sz w:val="20"/>
        </w:rPr>
      </w:pPr>
    </w:p>
    <w:p w14:paraId="6EDB5D06" w14:textId="77777777" w:rsidR="000A75FC" w:rsidRPr="005C34BB" w:rsidRDefault="000A75FC" w:rsidP="000A75FC">
      <w:pPr>
        <w:rPr>
          <w:sz w:val="20"/>
        </w:rPr>
      </w:pPr>
    </w:p>
    <w:p w14:paraId="708CAF3B" w14:textId="77777777" w:rsidR="000A75FC" w:rsidRPr="005C34BB" w:rsidRDefault="000A75FC" w:rsidP="000A75FC">
      <w:pPr>
        <w:spacing w:after="200"/>
        <w:rPr>
          <w:sz w:val="20"/>
        </w:rPr>
      </w:pPr>
    </w:p>
    <w:p w14:paraId="602B549B" w14:textId="77777777" w:rsidR="000A75FC" w:rsidRPr="005C34BB" w:rsidRDefault="000A75FC" w:rsidP="000A75FC">
      <w:pPr>
        <w:spacing w:after="200"/>
        <w:rPr>
          <w:sz w:val="20"/>
        </w:rPr>
      </w:pPr>
      <w:r w:rsidRPr="005C34BB">
        <w:rPr>
          <w:sz w:val="20"/>
        </w:rPr>
        <w:t xml:space="preserve">To: </w:t>
      </w:r>
      <w:r w:rsidRPr="005C34BB">
        <w:rPr>
          <w:rFonts w:eastAsia="Arial Unicode MS"/>
          <w:i/>
          <w:sz w:val="20"/>
        </w:rPr>
        <w:t>[insert complete name of Employer]</w:t>
      </w:r>
    </w:p>
    <w:p w14:paraId="7959A6FB" w14:textId="77777777" w:rsidR="000A75FC" w:rsidRPr="005C34BB" w:rsidRDefault="000A75FC" w:rsidP="000A75FC">
      <w:pPr>
        <w:spacing w:after="200"/>
        <w:rPr>
          <w:sz w:val="20"/>
        </w:rPr>
      </w:pPr>
    </w:p>
    <w:p w14:paraId="7F67E1DE" w14:textId="77777777" w:rsidR="000A75FC" w:rsidRPr="005C34BB" w:rsidRDefault="000A75FC" w:rsidP="000A75FC">
      <w:pPr>
        <w:spacing w:after="200"/>
        <w:rPr>
          <w:sz w:val="20"/>
        </w:rPr>
      </w:pPr>
      <w:r w:rsidRPr="005C34BB">
        <w:rPr>
          <w:sz w:val="20"/>
        </w:rPr>
        <w:t xml:space="preserve">We, the undersigned, declare that: </w:t>
      </w:r>
      <w:r w:rsidRPr="005C34BB">
        <w:rPr>
          <w:sz w:val="20"/>
        </w:rPr>
        <w:tab/>
      </w:r>
      <w:r w:rsidRPr="005C34BB">
        <w:rPr>
          <w:sz w:val="20"/>
        </w:rPr>
        <w:tab/>
      </w:r>
      <w:r w:rsidRPr="005C34BB">
        <w:rPr>
          <w:sz w:val="20"/>
        </w:rPr>
        <w:tab/>
      </w:r>
    </w:p>
    <w:p w14:paraId="4F50F70F" w14:textId="77777777" w:rsidR="000A75FC" w:rsidRPr="005C34BB" w:rsidRDefault="000A75FC" w:rsidP="000A75FC">
      <w:pPr>
        <w:pStyle w:val="NormalWeb"/>
        <w:spacing w:before="0" w:beforeAutospacing="0" w:after="200" w:afterAutospacing="0"/>
        <w:jc w:val="both"/>
        <w:rPr>
          <w:rFonts w:ascii="Times New Roman" w:hAnsi="Times New Roman" w:cs="Times New Roman"/>
          <w:sz w:val="20"/>
          <w:szCs w:val="20"/>
        </w:rPr>
      </w:pPr>
      <w:r w:rsidRPr="005C34BB">
        <w:rPr>
          <w:rFonts w:ascii="Times New Roman" w:hAnsi="Times New Roman" w:cs="Times New Roman"/>
          <w:sz w:val="20"/>
          <w:szCs w:val="20"/>
        </w:rPr>
        <w:t>We understand that, according to your conditions, bids must be supported by a Bid-Securing Declaration.</w:t>
      </w:r>
    </w:p>
    <w:p w14:paraId="7022EC90" w14:textId="77777777" w:rsidR="000A75FC" w:rsidRPr="005C34BB" w:rsidRDefault="000A75FC" w:rsidP="000A75FC">
      <w:pPr>
        <w:pStyle w:val="NormalWeb"/>
        <w:spacing w:before="0" w:beforeAutospacing="0" w:after="200" w:afterAutospacing="0"/>
        <w:jc w:val="both"/>
        <w:rPr>
          <w:rFonts w:ascii="Times New Roman" w:hAnsi="Times New Roman" w:cs="Times New Roman"/>
          <w:sz w:val="20"/>
          <w:szCs w:val="20"/>
        </w:rPr>
      </w:pPr>
      <w:r w:rsidRPr="005C34BB">
        <w:rPr>
          <w:rFonts w:ascii="Times New Roman" w:hAnsi="Times New Roman" w:cs="Times New Roman"/>
          <w:sz w:val="20"/>
          <w:szCs w:val="20"/>
        </w:rPr>
        <w:t xml:space="preserve">We accept that we will automatically be suspended from being eligible for bidding in any contract with the Borrower for the period of time of </w:t>
      </w:r>
      <w:r w:rsidRPr="005C34BB">
        <w:rPr>
          <w:rFonts w:ascii="Times New Roman" w:hAnsi="Times New Roman" w:cs="Times New Roman"/>
          <w:i/>
          <w:sz w:val="20"/>
          <w:szCs w:val="20"/>
        </w:rPr>
        <w:t xml:space="preserve">[insert number of months or years] </w:t>
      </w:r>
      <w:r w:rsidRPr="005C34BB">
        <w:rPr>
          <w:rFonts w:ascii="Times New Roman" w:hAnsi="Times New Roman" w:cs="Times New Roman"/>
          <w:sz w:val="20"/>
          <w:szCs w:val="20"/>
        </w:rPr>
        <w:t xml:space="preserve">starting on </w:t>
      </w:r>
      <w:r w:rsidRPr="005C34BB">
        <w:rPr>
          <w:rFonts w:ascii="Times New Roman" w:hAnsi="Times New Roman" w:cs="Times New Roman"/>
          <w:i/>
          <w:sz w:val="20"/>
          <w:szCs w:val="20"/>
        </w:rPr>
        <w:t>[insert date],</w:t>
      </w:r>
      <w:r w:rsidRPr="005C34BB">
        <w:rPr>
          <w:rFonts w:ascii="Times New Roman" w:hAnsi="Times New Roman" w:cs="Times New Roman"/>
          <w:sz w:val="20"/>
          <w:szCs w:val="20"/>
        </w:rPr>
        <w:t xml:space="preserve"> if we are in breach of our obligation(s) under the bid conditions, because we:</w:t>
      </w:r>
    </w:p>
    <w:p w14:paraId="06DA42A8" w14:textId="77777777" w:rsidR="000A75FC" w:rsidRPr="005C34BB" w:rsidRDefault="000A75FC" w:rsidP="000A75FC">
      <w:pPr>
        <w:pStyle w:val="NormalWeb"/>
        <w:spacing w:before="0" w:beforeAutospacing="0" w:after="200" w:afterAutospacing="0"/>
        <w:ind w:left="540" w:hanging="540"/>
        <w:jc w:val="both"/>
        <w:rPr>
          <w:rFonts w:ascii="Times New Roman" w:hAnsi="Times New Roman" w:cs="Times New Roman"/>
          <w:sz w:val="20"/>
          <w:szCs w:val="20"/>
        </w:rPr>
      </w:pPr>
      <w:r w:rsidRPr="005C34BB">
        <w:rPr>
          <w:rFonts w:ascii="Times New Roman" w:hAnsi="Times New Roman" w:cs="Times New Roman"/>
          <w:sz w:val="20"/>
          <w:szCs w:val="20"/>
        </w:rPr>
        <w:t xml:space="preserve">(a) </w:t>
      </w:r>
      <w:r w:rsidRPr="005C34BB">
        <w:rPr>
          <w:rFonts w:ascii="Times New Roman" w:hAnsi="Times New Roman" w:cs="Times New Roman"/>
          <w:sz w:val="20"/>
          <w:szCs w:val="20"/>
        </w:rPr>
        <w:tab/>
        <w:t>have withdrawn our Bid during the period of bid validity specified in the Form of Bid;</w:t>
      </w:r>
    </w:p>
    <w:p w14:paraId="7E3BE1B2" w14:textId="77777777" w:rsidR="000A75FC" w:rsidRPr="005C34BB" w:rsidRDefault="000A75FC" w:rsidP="000A75FC">
      <w:pPr>
        <w:pStyle w:val="NormalWeb"/>
        <w:spacing w:before="0" w:beforeAutospacing="0" w:after="200" w:afterAutospacing="0"/>
        <w:ind w:left="567" w:hanging="567"/>
        <w:jc w:val="both"/>
        <w:rPr>
          <w:rFonts w:ascii="Times New Roman" w:hAnsi="Times New Roman" w:cs="Times New Roman"/>
          <w:sz w:val="20"/>
          <w:szCs w:val="20"/>
        </w:rPr>
      </w:pPr>
      <w:r w:rsidRPr="005C34BB">
        <w:rPr>
          <w:rFonts w:ascii="Times New Roman" w:hAnsi="Times New Roman" w:cs="Times New Roman"/>
          <w:sz w:val="20"/>
          <w:szCs w:val="20"/>
        </w:rPr>
        <w:t>(b)   do not accept the correction of errors in accordance with the Instructions to Bidders (hereinafter “the ITB”); or</w:t>
      </w:r>
    </w:p>
    <w:p w14:paraId="5A4E727B" w14:textId="77777777" w:rsidR="000A75FC" w:rsidRPr="005C34BB" w:rsidRDefault="000A75FC" w:rsidP="000A75FC">
      <w:pPr>
        <w:pStyle w:val="NormalWeb"/>
        <w:spacing w:before="0" w:beforeAutospacing="0" w:after="200" w:afterAutospacing="0"/>
        <w:ind w:left="567" w:hanging="567"/>
        <w:jc w:val="both"/>
        <w:rPr>
          <w:rFonts w:ascii="Times New Roman" w:hAnsi="Times New Roman" w:cs="Times New Roman"/>
          <w:sz w:val="20"/>
          <w:szCs w:val="20"/>
        </w:rPr>
      </w:pPr>
      <w:r w:rsidRPr="005C34BB">
        <w:rPr>
          <w:rFonts w:ascii="Times New Roman" w:hAnsi="Times New Roman" w:cs="Times New Roman"/>
          <w:sz w:val="20"/>
          <w:szCs w:val="20"/>
        </w:rPr>
        <w:t xml:space="preserve">(c)   have been notified of the acceptance of our Bid by the </w:t>
      </w:r>
      <w:r w:rsidRPr="005C34BB">
        <w:rPr>
          <w:rFonts w:ascii="Times New Roman" w:hAnsi="Times New Roman" w:cs="Times New Roman"/>
          <w:i/>
          <w:sz w:val="20"/>
          <w:szCs w:val="20"/>
        </w:rPr>
        <w:t>Employer</w:t>
      </w:r>
      <w:r w:rsidRPr="005C34BB">
        <w:rPr>
          <w:rFonts w:ascii="Times New Roman" w:hAnsi="Times New Roman" w:cs="Times New Roman"/>
          <w:sz w:val="20"/>
          <w:szCs w:val="20"/>
        </w:rPr>
        <w:t xml:space="preserve"> during the period of bid validity, (</w:t>
      </w:r>
      <w:proofErr w:type="spellStart"/>
      <w:r w:rsidRPr="005C34BB">
        <w:rPr>
          <w:rFonts w:ascii="Times New Roman" w:hAnsi="Times New Roman" w:cs="Times New Roman"/>
          <w:sz w:val="20"/>
          <w:szCs w:val="20"/>
        </w:rPr>
        <w:t>i</w:t>
      </w:r>
      <w:proofErr w:type="spellEnd"/>
      <w:r w:rsidRPr="005C34BB">
        <w:rPr>
          <w:rFonts w:ascii="Times New Roman" w:hAnsi="Times New Roman" w:cs="Times New Roman"/>
          <w:sz w:val="20"/>
          <w:szCs w:val="20"/>
        </w:rPr>
        <w:t>) fail or refuse to execute the Contract, if required, or (ii) fail or refuse to furnish the Performance Security, in accordance with the ITB.</w:t>
      </w:r>
    </w:p>
    <w:p w14:paraId="0E8ACC9A" w14:textId="77777777" w:rsidR="000A75FC" w:rsidRPr="005C34BB" w:rsidRDefault="000A75FC" w:rsidP="000A75FC">
      <w:pPr>
        <w:pStyle w:val="NormalWeb"/>
        <w:spacing w:before="0" w:beforeAutospacing="0" w:after="200" w:afterAutospacing="0"/>
        <w:jc w:val="both"/>
        <w:rPr>
          <w:rFonts w:ascii="Times New Roman" w:hAnsi="Times New Roman" w:cs="Times New Roman"/>
          <w:sz w:val="20"/>
          <w:szCs w:val="20"/>
        </w:rPr>
      </w:pPr>
      <w:r w:rsidRPr="005C34BB">
        <w:rPr>
          <w:rFonts w:ascii="Times New Roman" w:hAnsi="Times New Roman" w:cs="Times New Roman"/>
          <w:sz w:val="20"/>
          <w:szCs w:val="20"/>
        </w:rPr>
        <w:t>We understand this Bid-Securing Declaration shall expire if we are not the successful Bidder, upon the earlier of (</w:t>
      </w:r>
      <w:proofErr w:type="spellStart"/>
      <w:r w:rsidRPr="005C34BB">
        <w:rPr>
          <w:rFonts w:ascii="Times New Roman" w:hAnsi="Times New Roman" w:cs="Times New Roman"/>
          <w:sz w:val="20"/>
          <w:szCs w:val="20"/>
        </w:rPr>
        <w:t>i</w:t>
      </w:r>
      <w:proofErr w:type="spellEnd"/>
      <w:r w:rsidRPr="005C34BB">
        <w:rPr>
          <w:rFonts w:ascii="Times New Roman" w:hAnsi="Times New Roman" w:cs="Times New Roman"/>
          <w:sz w:val="20"/>
          <w:szCs w:val="20"/>
        </w:rPr>
        <w:t>) our receipt of your notification to us of the name of the successful Bidder; or (ii) twenty-eight days after the expiration of our Bid.</w:t>
      </w:r>
    </w:p>
    <w:p w14:paraId="7DD7E358" w14:textId="77777777" w:rsidR="000A75FC" w:rsidRPr="005C34BB" w:rsidRDefault="000A75FC" w:rsidP="000A75FC">
      <w:pPr>
        <w:pStyle w:val="NormalWeb"/>
        <w:spacing w:before="0" w:beforeAutospacing="0" w:after="200" w:afterAutospacing="0"/>
        <w:jc w:val="both"/>
        <w:rPr>
          <w:rFonts w:ascii="Times New Roman" w:hAnsi="Times New Roman" w:cs="Times New Roman"/>
          <w:sz w:val="20"/>
          <w:szCs w:val="20"/>
        </w:rPr>
      </w:pPr>
    </w:p>
    <w:p w14:paraId="5E399809" w14:textId="77777777" w:rsidR="000A75FC" w:rsidRPr="005C34BB" w:rsidRDefault="000A75FC" w:rsidP="000A75FC">
      <w:pPr>
        <w:pStyle w:val="NormalWeb"/>
        <w:spacing w:before="0" w:beforeAutospacing="0" w:after="200" w:afterAutospacing="0"/>
        <w:jc w:val="both"/>
        <w:rPr>
          <w:rFonts w:ascii="Times New Roman" w:hAnsi="Times New Roman" w:cs="Times New Roman"/>
          <w:sz w:val="20"/>
          <w:szCs w:val="20"/>
        </w:rPr>
      </w:pPr>
    </w:p>
    <w:p w14:paraId="628A6EDA" w14:textId="77777777" w:rsidR="000A75FC" w:rsidRPr="005C34BB" w:rsidRDefault="000A75FC" w:rsidP="000A75FC">
      <w:pPr>
        <w:pStyle w:val="NormalWeb"/>
        <w:spacing w:before="0" w:beforeAutospacing="0" w:after="200" w:afterAutospacing="0"/>
        <w:jc w:val="both"/>
        <w:rPr>
          <w:rFonts w:ascii="Times New Roman" w:hAnsi="Times New Roman" w:cs="Times New Roman"/>
          <w:sz w:val="20"/>
          <w:szCs w:val="20"/>
        </w:rPr>
      </w:pPr>
    </w:p>
    <w:p w14:paraId="73CB9C60" w14:textId="77777777" w:rsidR="000A75FC" w:rsidRPr="005C34BB" w:rsidRDefault="000A75FC" w:rsidP="000A75FC">
      <w:pPr>
        <w:tabs>
          <w:tab w:val="left" w:pos="6120"/>
        </w:tabs>
        <w:spacing w:after="200"/>
        <w:rPr>
          <w:sz w:val="20"/>
        </w:rPr>
      </w:pPr>
      <w:r w:rsidRPr="005C34BB">
        <w:rPr>
          <w:sz w:val="20"/>
        </w:rPr>
        <w:t xml:space="preserve">Signed: </w:t>
      </w:r>
      <w:r w:rsidRPr="005C34BB">
        <w:rPr>
          <w:rFonts w:eastAsia="Arial Unicode MS"/>
          <w:i/>
          <w:sz w:val="20"/>
        </w:rPr>
        <w:t>[insert signature of person whose name and capacity are shown</w:t>
      </w:r>
      <w:r w:rsidRPr="005C34BB">
        <w:rPr>
          <w:i/>
          <w:sz w:val="20"/>
        </w:rPr>
        <w:t>]</w:t>
      </w:r>
      <w:r w:rsidRPr="005C34BB">
        <w:rPr>
          <w:sz w:val="20"/>
        </w:rPr>
        <w:t xml:space="preserve"> In the capacity of</w:t>
      </w:r>
      <w:r w:rsidRPr="005C34BB">
        <w:rPr>
          <w:rFonts w:eastAsia="Arial Unicode MS"/>
          <w:i/>
          <w:sz w:val="20"/>
        </w:rPr>
        <w:t xml:space="preserve"> [insert legal capacity of person signing the Bid-Securing Declaration] </w:t>
      </w:r>
    </w:p>
    <w:p w14:paraId="653B0064" w14:textId="77777777" w:rsidR="000A75FC" w:rsidRPr="005C34BB" w:rsidRDefault="000A75FC" w:rsidP="000A75FC">
      <w:pPr>
        <w:tabs>
          <w:tab w:val="left" w:pos="6120"/>
        </w:tabs>
        <w:spacing w:after="200"/>
        <w:rPr>
          <w:sz w:val="20"/>
        </w:rPr>
      </w:pPr>
      <w:r w:rsidRPr="005C34BB">
        <w:rPr>
          <w:sz w:val="20"/>
        </w:rPr>
        <w:t xml:space="preserve">Name: </w:t>
      </w:r>
      <w:r w:rsidRPr="005C34BB">
        <w:rPr>
          <w:rFonts w:eastAsia="Arial Unicode MS"/>
          <w:i/>
          <w:sz w:val="20"/>
        </w:rPr>
        <w:t>[insert complete name of person signing the Bid-Securing Declaration]</w:t>
      </w:r>
      <w:r w:rsidRPr="005C34BB">
        <w:rPr>
          <w:rFonts w:eastAsia="Arial Unicode MS"/>
          <w:i/>
          <w:sz w:val="20"/>
        </w:rPr>
        <w:tab/>
      </w:r>
      <w:r w:rsidRPr="005C34BB">
        <w:rPr>
          <w:sz w:val="20"/>
        </w:rPr>
        <w:t xml:space="preserve"> </w:t>
      </w:r>
    </w:p>
    <w:p w14:paraId="238ADD5D" w14:textId="77777777" w:rsidR="000A75FC" w:rsidRPr="005C34BB" w:rsidRDefault="000A75FC" w:rsidP="000A75FC">
      <w:pPr>
        <w:tabs>
          <w:tab w:val="left" w:pos="5238"/>
          <w:tab w:val="left" w:pos="5474"/>
          <w:tab w:val="left" w:pos="9468"/>
        </w:tabs>
        <w:spacing w:after="200"/>
        <w:rPr>
          <w:sz w:val="20"/>
        </w:rPr>
      </w:pPr>
      <w:r w:rsidRPr="005C34BB">
        <w:rPr>
          <w:sz w:val="20"/>
        </w:rPr>
        <w:lastRenderedPageBreak/>
        <w:t xml:space="preserve">Duly authorized to sign the bid for and on behalf of: </w:t>
      </w:r>
      <w:r w:rsidRPr="005C34BB">
        <w:rPr>
          <w:rFonts w:eastAsia="Arial Unicode MS"/>
          <w:i/>
          <w:sz w:val="20"/>
        </w:rPr>
        <w:t>[insert complete name of Bidder]</w:t>
      </w:r>
    </w:p>
    <w:p w14:paraId="215AF4E1" w14:textId="77777777" w:rsidR="000A75FC" w:rsidRPr="005C34BB" w:rsidRDefault="000A75FC" w:rsidP="000A75FC">
      <w:pPr>
        <w:pStyle w:val="BankNormal"/>
        <w:numPr>
          <w:ilvl w:val="0"/>
          <w:numId w:val="0"/>
        </w:numPr>
        <w:spacing w:after="200"/>
        <w:jc w:val="both"/>
        <w:rPr>
          <w:i/>
          <w:sz w:val="20"/>
        </w:rPr>
      </w:pPr>
      <w:r w:rsidRPr="005C34BB">
        <w:rPr>
          <w:sz w:val="20"/>
        </w:rPr>
        <w:t xml:space="preserve">Dated on ____________ day of __________________, _______ </w:t>
      </w:r>
      <w:r w:rsidRPr="005C34BB">
        <w:rPr>
          <w:rFonts w:eastAsia="Arial Unicode MS"/>
          <w:i/>
          <w:sz w:val="20"/>
        </w:rPr>
        <w:t>[insert date of signing]</w:t>
      </w:r>
    </w:p>
    <w:p w14:paraId="39712924" w14:textId="77777777" w:rsidR="000A75FC" w:rsidRPr="005C34BB" w:rsidRDefault="000A75FC" w:rsidP="000A75FC">
      <w:pPr>
        <w:pStyle w:val="BankNormal"/>
        <w:numPr>
          <w:ilvl w:val="0"/>
          <w:numId w:val="0"/>
        </w:numPr>
        <w:spacing w:after="200"/>
        <w:jc w:val="both"/>
        <w:rPr>
          <w:sz w:val="20"/>
        </w:rPr>
      </w:pPr>
      <w:r w:rsidRPr="005C34BB">
        <w:rPr>
          <w:sz w:val="20"/>
        </w:rPr>
        <w:t>Corporate Seal (where appropriate)</w:t>
      </w:r>
    </w:p>
    <w:p w14:paraId="454415E8" w14:textId="77777777" w:rsidR="000A75FC" w:rsidRPr="005C34BB" w:rsidRDefault="000A75FC" w:rsidP="000A75FC">
      <w:pPr>
        <w:tabs>
          <w:tab w:val="right" w:pos="9000"/>
        </w:tabs>
        <w:suppressAutoHyphens/>
        <w:rPr>
          <w:rFonts w:eastAsia="Arial Unicode MS"/>
          <w:i/>
          <w:sz w:val="20"/>
        </w:rPr>
      </w:pPr>
      <w:r w:rsidRPr="005C34BB">
        <w:rPr>
          <w:rFonts w:eastAsia="Arial Unicode MS"/>
          <w:i/>
          <w:sz w:val="20"/>
        </w:rPr>
        <w:t>[Note: In case of a Joint Venture, the Bid-Securing Declaration must be in the name of all partners to the Joint Venture that submits the bid.]</w:t>
      </w:r>
    </w:p>
    <w:p w14:paraId="6009383A" w14:textId="77777777" w:rsidR="000A75FC" w:rsidRPr="005C34BB" w:rsidRDefault="000A75FC" w:rsidP="000A75FC"/>
    <w:p w14:paraId="5CBEE5D5" w14:textId="3088493F" w:rsidR="000A75FC" w:rsidRPr="005C34BB" w:rsidRDefault="00E67C09" w:rsidP="000A75FC">
      <w:pPr>
        <w:pStyle w:val="SBDTitle2"/>
      </w:pPr>
      <w:bookmarkStart w:id="232" w:name="p146"/>
      <w:bookmarkStart w:id="233" w:name="_Toc229401814"/>
      <w:bookmarkStart w:id="234" w:name="_Toc229402056"/>
      <w:bookmarkStart w:id="235" w:name="_Toc236123953"/>
      <w:bookmarkEnd w:id="232"/>
      <w:r w:rsidRPr="005C34BB">
        <w:rPr>
          <w:rFonts w:hint="eastAsia"/>
        </w:rPr>
        <w:t xml:space="preserve">Form of </w:t>
      </w:r>
      <w:r w:rsidR="000A75FC" w:rsidRPr="005C34BB">
        <w:t>Bill of Quantities</w:t>
      </w:r>
      <w:bookmarkEnd w:id="233"/>
      <w:bookmarkEnd w:id="234"/>
      <w:bookmarkEnd w:id="235"/>
    </w:p>
    <w:p w14:paraId="2283F146" w14:textId="77777777" w:rsidR="000A75FC" w:rsidRPr="005C34BB" w:rsidRDefault="000A75FC" w:rsidP="000A75FC">
      <w:pPr>
        <w:rPr>
          <w:b/>
          <w:sz w:val="36"/>
          <w:szCs w:val="36"/>
        </w:rPr>
      </w:pPr>
    </w:p>
    <w:p w14:paraId="470988F7" w14:textId="17C4FC62" w:rsidR="00B71BFC" w:rsidRPr="005C34BB" w:rsidRDefault="00B71BFC" w:rsidP="00FF7828">
      <w:pPr>
        <w:pStyle w:val="Prrafodelista"/>
        <w:numPr>
          <w:ilvl w:val="1"/>
          <w:numId w:val="160"/>
        </w:numPr>
        <w:rPr>
          <w:rStyle w:val="Table"/>
          <w:rFonts w:ascii="Times New Roman" w:hAnsi="Times New Roman"/>
          <w:spacing w:val="-2"/>
          <w:sz w:val="24"/>
        </w:rPr>
      </w:pPr>
      <w:r w:rsidRPr="005C34BB">
        <w:rPr>
          <w:rStyle w:val="Table"/>
          <w:rFonts w:ascii="Times New Roman" w:hAnsi="Times New Roman" w:hint="eastAsia"/>
          <w:spacing w:val="-2"/>
          <w:sz w:val="24"/>
        </w:rPr>
        <w:t>Preamble</w:t>
      </w:r>
    </w:p>
    <w:p w14:paraId="2D1358D6" w14:textId="77777777" w:rsidR="00B71BFC" w:rsidRPr="005C34BB" w:rsidRDefault="00B71BFC" w:rsidP="000A75FC">
      <w:pPr>
        <w:rPr>
          <w:rStyle w:val="Table"/>
          <w:rFonts w:ascii="Times New Roman" w:hAnsi="Times New Roman"/>
          <w:spacing w:val="-2"/>
          <w:sz w:val="24"/>
        </w:rPr>
      </w:pPr>
    </w:p>
    <w:p w14:paraId="5B0CBDAE" w14:textId="77777777" w:rsidR="00B71BFC" w:rsidRPr="005C34BB" w:rsidRDefault="00B71BFC" w:rsidP="00FF7828">
      <w:pPr>
        <w:pStyle w:val="Prrafodelista"/>
        <w:numPr>
          <w:ilvl w:val="0"/>
          <w:numId w:val="162"/>
        </w:numPr>
        <w:spacing w:line="276" w:lineRule="auto"/>
        <w:rPr>
          <w:rStyle w:val="Table"/>
          <w:rFonts w:ascii="Times New Roman" w:hAnsi="Times New Roman"/>
          <w:spacing w:val="-2"/>
          <w:sz w:val="24"/>
        </w:rPr>
      </w:pPr>
      <w:r w:rsidRPr="005C34BB">
        <w:rPr>
          <w:rStyle w:val="Table"/>
          <w:rFonts w:ascii="Times New Roman" w:hAnsi="Times New Roman"/>
          <w:spacing w:val="-2"/>
          <w:sz w:val="24"/>
        </w:rPr>
        <w:t>The Bill of Quantities (BOQ) is provided solely for the purpose of price breakdown and bid evaluation under this Lump Sum Fixed Price Contract.</w:t>
      </w:r>
    </w:p>
    <w:p w14:paraId="12D599CD" w14:textId="77777777" w:rsidR="00B71BFC" w:rsidRPr="005C34BB" w:rsidRDefault="00B71BFC" w:rsidP="00FF7828">
      <w:pPr>
        <w:pStyle w:val="Prrafodelista"/>
        <w:numPr>
          <w:ilvl w:val="0"/>
          <w:numId w:val="162"/>
        </w:numPr>
        <w:spacing w:line="276" w:lineRule="auto"/>
        <w:rPr>
          <w:rStyle w:val="Table"/>
          <w:rFonts w:ascii="Times New Roman" w:hAnsi="Times New Roman"/>
          <w:spacing w:val="-2"/>
          <w:sz w:val="24"/>
        </w:rPr>
      </w:pPr>
      <w:r w:rsidRPr="005C34BB">
        <w:rPr>
          <w:rStyle w:val="Table"/>
          <w:rFonts w:ascii="Times New Roman" w:hAnsi="Times New Roman"/>
          <w:spacing w:val="-2"/>
          <w:sz w:val="24"/>
        </w:rPr>
        <w:t>The Bidder shall be deemed to have examined the Bidding Documents in their entirety and shall include in the Bid Price all costs necessary for the proper execution and completion of the Works in accordance with Section VI (Employer's Requirements), whether or not such items are specifically identified in the BOQ.</w:t>
      </w:r>
    </w:p>
    <w:p w14:paraId="2779FBEE" w14:textId="77777777" w:rsidR="00B71BFC" w:rsidRPr="005C34BB" w:rsidRDefault="00B71BFC" w:rsidP="00FF7828">
      <w:pPr>
        <w:pStyle w:val="Prrafodelista"/>
        <w:numPr>
          <w:ilvl w:val="0"/>
          <w:numId w:val="162"/>
        </w:numPr>
        <w:spacing w:line="276" w:lineRule="auto"/>
        <w:rPr>
          <w:rStyle w:val="Table"/>
          <w:rFonts w:ascii="Times New Roman" w:hAnsi="Times New Roman"/>
          <w:spacing w:val="-2"/>
          <w:sz w:val="24"/>
        </w:rPr>
      </w:pPr>
      <w:r w:rsidRPr="005C34BB">
        <w:rPr>
          <w:rStyle w:val="Table"/>
          <w:rFonts w:ascii="Times New Roman" w:hAnsi="Times New Roman"/>
          <w:spacing w:val="-2"/>
          <w:sz w:val="24"/>
        </w:rPr>
        <w:t>The quantities shown in the BOQ are provided for bidding purposes only and shall not be remeasured for payment. The Contract Price shall remain a Lump Sum Fixed Price, except as otherwise expressly provided in the Contract.</w:t>
      </w:r>
    </w:p>
    <w:p w14:paraId="0DC2A49E" w14:textId="77777777" w:rsidR="00B71BFC" w:rsidRPr="005C34BB" w:rsidRDefault="00B71BFC" w:rsidP="00FF7828">
      <w:pPr>
        <w:pStyle w:val="Prrafodelista"/>
        <w:numPr>
          <w:ilvl w:val="0"/>
          <w:numId w:val="162"/>
        </w:numPr>
        <w:spacing w:line="276" w:lineRule="auto"/>
        <w:rPr>
          <w:rStyle w:val="Table"/>
          <w:rFonts w:ascii="Times New Roman" w:hAnsi="Times New Roman"/>
          <w:spacing w:val="-2"/>
          <w:sz w:val="24"/>
        </w:rPr>
      </w:pPr>
      <w:r w:rsidRPr="005C34BB">
        <w:rPr>
          <w:rStyle w:val="Table"/>
          <w:rFonts w:ascii="Times New Roman" w:hAnsi="Times New Roman"/>
          <w:spacing w:val="-2"/>
          <w:sz w:val="24"/>
        </w:rPr>
        <w:t>No additional payment shall be made for any item or work necessary for completion of the Works that has been omitted from the BOQ but is required under the Contract.</w:t>
      </w:r>
    </w:p>
    <w:p w14:paraId="5CE6F124" w14:textId="77777777" w:rsidR="00B71BFC" w:rsidRPr="005C34BB" w:rsidRDefault="00B71BFC" w:rsidP="000A75FC">
      <w:pPr>
        <w:rPr>
          <w:rStyle w:val="Table"/>
          <w:rFonts w:ascii="Times New Roman" w:hAnsi="Times New Roman"/>
          <w:spacing w:val="-2"/>
          <w:sz w:val="24"/>
        </w:rPr>
      </w:pPr>
    </w:p>
    <w:p w14:paraId="036895A9" w14:textId="77777777" w:rsidR="00E67C09" w:rsidRPr="005C34BB" w:rsidRDefault="00E67C09" w:rsidP="000A75FC">
      <w:pPr>
        <w:rPr>
          <w:rStyle w:val="Table"/>
          <w:rFonts w:ascii="Times New Roman" w:hAnsi="Times New Roman"/>
          <w:spacing w:val="-2"/>
          <w:sz w:val="24"/>
        </w:rPr>
      </w:pPr>
    </w:p>
    <w:p w14:paraId="2CCC52FE" w14:textId="3598AC79" w:rsidR="00E67C09" w:rsidRPr="005C34BB" w:rsidRDefault="00E67C09">
      <w:pPr>
        <w:spacing w:line="384" w:lineRule="auto"/>
        <w:ind w:firstLine="164"/>
        <w:jc w:val="center"/>
        <w:rPr>
          <w:rStyle w:val="Table"/>
          <w:rFonts w:ascii="Times New Roman" w:hAnsi="Times New Roman"/>
          <w:spacing w:val="-2"/>
          <w:sz w:val="24"/>
        </w:rPr>
      </w:pPr>
      <w:r w:rsidRPr="005C34BB">
        <w:rPr>
          <w:rStyle w:val="Table"/>
          <w:rFonts w:ascii="Times New Roman" w:hAnsi="Times New Roman"/>
          <w:spacing w:val="-2"/>
          <w:sz w:val="24"/>
        </w:rPr>
        <w:br w:type="page"/>
      </w:r>
    </w:p>
    <w:p w14:paraId="3D1D5B66" w14:textId="77777777" w:rsidR="00E67C09" w:rsidRPr="005C34BB" w:rsidRDefault="00E67C09" w:rsidP="000A75FC">
      <w:pPr>
        <w:rPr>
          <w:rStyle w:val="Table"/>
          <w:rFonts w:ascii="Times New Roman" w:hAnsi="Times New Roman"/>
          <w:spacing w:val="-2"/>
          <w:sz w:val="24"/>
        </w:rPr>
      </w:pPr>
      <w:bookmarkStart w:id="236" w:name="_Hlk236124837"/>
    </w:p>
    <w:p w14:paraId="6AB714D4" w14:textId="062FA2F9" w:rsidR="00B71BFC" w:rsidRPr="005C34BB" w:rsidRDefault="00E67C09" w:rsidP="00FF7828">
      <w:pPr>
        <w:pStyle w:val="Prrafodelista"/>
        <w:numPr>
          <w:ilvl w:val="1"/>
          <w:numId w:val="160"/>
        </w:numPr>
        <w:rPr>
          <w:rStyle w:val="Table"/>
          <w:rFonts w:ascii="Times New Roman" w:hAnsi="Times New Roman"/>
          <w:spacing w:val="-2"/>
          <w:sz w:val="24"/>
        </w:rPr>
      </w:pPr>
      <w:bookmarkStart w:id="237" w:name="_Hlk234865922"/>
      <w:r w:rsidRPr="005C34BB">
        <w:rPr>
          <w:rStyle w:val="Table"/>
          <w:rFonts w:ascii="Times New Roman" w:hAnsi="Times New Roman" w:hint="eastAsia"/>
          <w:spacing w:val="-2"/>
          <w:sz w:val="24"/>
        </w:rPr>
        <w:t xml:space="preserve"> Form of </w:t>
      </w:r>
      <w:r w:rsidR="00B71BFC" w:rsidRPr="005C34BB">
        <w:rPr>
          <w:rStyle w:val="Table"/>
          <w:rFonts w:ascii="Times New Roman" w:hAnsi="Times New Roman" w:hint="eastAsia"/>
          <w:spacing w:val="-2"/>
          <w:sz w:val="24"/>
        </w:rPr>
        <w:t xml:space="preserve">Bill of Quantity </w:t>
      </w:r>
    </w:p>
    <w:tbl>
      <w:tblPr>
        <w:tblStyle w:val="Tablaconcuadrcula"/>
        <w:tblW w:w="0" w:type="auto"/>
        <w:tblLook w:val="04A0" w:firstRow="1" w:lastRow="0" w:firstColumn="1" w:lastColumn="0" w:noHBand="0" w:noVBand="1"/>
      </w:tblPr>
      <w:tblGrid>
        <w:gridCol w:w="555"/>
        <w:gridCol w:w="1554"/>
        <w:gridCol w:w="754"/>
        <w:gridCol w:w="818"/>
        <w:gridCol w:w="573"/>
        <w:gridCol w:w="900"/>
        <w:gridCol w:w="575"/>
        <w:gridCol w:w="427"/>
        <w:gridCol w:w="681"/>
        <w:gridCol w:w="552"/>
        <w:gridCol w:w="376"/>
        <w:gridCol w:w="619"/>
        <w:gridCol w:w="609"/>
      </w:tblGrid>
      <w:tr w:rsidR="00CA0AF8" w:rsidRPr="005C34BB" w14:paraId="03CACBA4" w14:textId="77777777" w:rsidTr="00CA0AF8">
        <w:trPr>
          <w:trHeight w:val="888"/>
        </w:trPr>
        <w:tc>
          <w:tcPr>
            <w:tcW w:w="555" w:type="dxa"/>
            <w:vMerge w:val="restart"/>
            <w:shd w:val="clear" w:color="auto" w:fill="D9D9D9" w:themeFill="background1" w:themeFillShade="D9"/>
            <w:noWrap/>
            <w:vAlign w:val="center"/>
            <w:hideMark/>
          </w:tcPr>
          <w:p w14:paraId="7F00B687" w14:textId="77777777" w:rsidR="00CA0AF8" w:rsidRPr="005C34BB" w:rsidRDefault="00CA0AF8" w:rsidP="00E67C09">
            <w:pPr>
              <w:jc w:val="center"/>
              <w:rPr>
                <w:spacing w:val="-2"/>
                <w:lang w:eastAsia="ko-KR"/>
              </w:rPr>
            </w:pPr>
            <w:r w:rsidRPr="005C34BB">
              <w:rPr>
                <w:spacing w:val="-2"/>
                <w:lang w:eastAsia="ko-KR"/>
              </w:rPr>
              <w:t>No</w:t>
            </w:r>
          </w:p>
        </w:tc>
        <w:tc>
          <w:tcPr>
            <w:tcW w:w="1554" w:type="dxa"/>
            <w:vMerge w:val="restart"/>
            <w:shd w:val="clear" w:color="auto" w:fill="D9D9D9" w:themeFill="background1" w:themeFillShade="D9"/>
            <w:noWrap/>
            <w:vAlign w:val="center"/>
            <w:hideMark/>
          </w:tcPr>
          <w:p w14:paraId="59674C82" w14:textId="77777777" w:rsidR="00CA0AF8" w:rsidRPr="005C34BB" w:rsidRDefault="00CA0AF8" w:rsidP="00E67C09">
            <w:pPr>
              <w:jc w:val="center"/>
              <w:rPr>
                <w:spacing w:val="-2"/>
                <w:lang w:eastAsia="ko-KR"/>
              </w:rPr>
            </w:pPr>
            <w:r w:rsidRPr="005C34BB">
              <w:rPr>
                <w:spacing w:val="-2"/>
                <w:lang w:eastAsia="ko-KR"/>
              </w:rPr>
              <w:t>Description</w:t>
            </w:r>
          </w:p>
        </w:tc>
        <w:tc>
          <w:tcPr>
            <w:tcW w:w="754" w:type="dxa"/>
            <w:vMerge w:val="restart"/>
            <w:shd w:val="clear" w:color="auto" w:fill="D9D9D9" w:themeFill="background1" w:themeFillShade="D9"/>
            <w:noWrap/>
            <w:vAlign w:val="center"/>
            <w:hideMark/>
          </w:tcPr>
          <w:p w14:paraId="6AEEED9E" w14:textId="77777777" w:rsidR="00CA0AF8" w:rsidRPr="005C34BB" w:rsidRDefault="00CA0AF8" w:rsidP="00E67C09">
            <w:pPr>
              <w:jc w:val="center"/>
              <w:rPr>
                <w:spacing w:val="-2"/>
                <w:lang w:eastAsia="ko-KR"/>
              </w:rPr>
            </w:pPr>
            <w:r w:rsidRPr="005C34BB">
              <w:rPr>
                <w:spacing w:val="-2"/>
                <w:lang w:eastAsia="ko-KR"/>
              </w:rPr>
              <w:t>Type</w:t>
            </w:r>
          </w:p>
        </w:tc>
        <w:tc>
          <w:tcPr>
            <w:tcW w:w="818" w:type="dxa"/>
            <w:vMerge w:val="restart"/>
            <w:shd w:val="clear" w:color="auto" w:fill="D9D9D9" w:themeFill="background1" w:themeFillShade="D9"/>
            <w:noWrap/>
            <w:vAlign w:val="center"/>
            <w:hideMark/>
          </w:tcPr>
          <w:p w14:paraId="6B1EB0CB" w14:textId="5A53C64A" w:rsidR="00CA0AF8" w:rsidRPr="005C34BB" w:rsidRDefault="00CA0AF8" w:rsidP="00E67C09">
            <w:pPr>
              <w:jc w:val="center"/>
              <w:rPr>
                <w:spacing w:val="-2"/>
                <w:lang w:eastAsia="ko-KR"/>
              </w:rPr>
            </w:pPr>
            <w:r w:rsidRPr="005C34BB">
              <w:rPr>
                <w:spacing w:val="-2"/>
                <w:lang w:eastAsia="ko-KR"/>
              </w:rPr>
              <w:t>Size</w:t>
            </w:r>
            <w:r w:rsidRPr="005C34BB">
              <w:rPr>
                <w:rFonts w:hint="eastAsia"/>
                <w:spacing w:val="-2"/>
                <w:lang w:eastAsia="ko-KR"/>
              </w:rPr>
              <w:t>*</w:t>
            </w:r>
          </w:p>
        </w:tc>
        <w:tc>
          <w:tcPr>
            <w:tcW w:w="573" w:type="dxa"/>
            <w:vMerge w:val="restart"/>
            <w:shd w:val="clear" w:color="auto" w:fill="D9D9D9" w:themeFill="background1" w:themeFillShade="D9"/>
            <w:noWrap/>
            <w:vAlign w:val="center"/>
            <w:hideMark/>
          </w:tcPr>
          <w:p w14:paraId="13715941" w14:textId="77777777" w:rsidR="00CA0AF8" w:rsidRPr="005C34BB" w:rsidRDefault="00CA0AF8" w:rsidP="00E67C09">
            <w:pPr>
              <w:jc w:val="center"/>
              <w:rPr>
                <w:spacing w:val="-2"/>
                <w:lang w:eastAsia="ko-KR"/>
              </w:rPr>
            </w:pPr>
            <w:r w:rsidRPr="005C34BB">
              <w:rPr>
                <w:spacing w:val="-2"/>
                <w:lang w:eastAsia="ko-KR"/>
              </w:rPr>
              <w:t>Unit</w:t>
            </w:r>
          </w:p>
        </w:tc>
        <w:tc>
          <w:tcPr>
            <w:tcW w:w="900" w:type="dxa"/>
            <w:vMerge w:val="restart"/>
            <w:shd w:val="clear" w:color="auto" w:fill="D9D9D9" w:themeFill="background1" w:themeFillShade="D9"/>
            <w:noWrap/>
            <w:vAlign w:val="center"/>
            <w:hideMark/>
          </w:tcPr>
          <w:p w14:paraId="7E79CFAD" w14:textId="77777777" w:rsidR="00CA0AF8" w:rsidRPr="005C34BB" w:rsidRDefault="00CA0AF8" w:rsidP="00E67C09">
            <w:pPr>
              <w:jc w:val="center"/>
              <w:rPr>
                <w:spacing w:val="-2"/>
                <w:lang w:eastAsia="ko-KR"/>
              </w:rPr>
            </w:pPr>
            <w:r w:rsidRPr="005C34BB">
              <w:rPr>
                <w:spacing w:val="-2"/>
                <w:lang w:eastAsia="ko-KR"/>
              </w:rPr>
              <w:t>Quantity</w:t>
            </w:r>
          </w:p>
        </w:tc>
        <w:tc>
          <w:tcPr>
            <w:tcW w:w="1683" w:type="dxa"/>
            <w:gridSpan w:val="3"/>
            <w:shd w:val="clear" w:color="auto" w:fill="D9D9D9" w:themeFill="background1" w:themeFillShade="D9"/>
          </w:tcPr>
          <w:p w14:paraId="2E5E737C" w14:textId="2577B4B5" w:rsidR="00CA0AF8" w:rsidRPr="005C34BB" w:rsidRDefault="00CA0AF8" w:rsidP="00E67C09">
            <w:pPr>
              <w:jc w:val="center"/>
              <w:rPr>
                <w:spacing w:val="-2"/>
                <w:lang w:eastAsia="ko-KR"/>
              </w:rPr>
            </w:pPr>
            <w:r w:rsidRPr="005C34BB">
              <w:rPr>
                <w:spacing w:val="-2"/>
                <w:lang w:eastAsia="ko-KR"/>
              </w:rPr>
              <w:t>Rate</w:t>
            </w:r>
          </w:p>
          <w:p w14:paraId="2221217A" w14:textId="2A482FCC" w:rsidR="00CA0AF8" w:rsidRPr="005C34BB" w:rsidRDefault="00CA0AF8" w:rsidP="00E67C09">
            <w:pPr>
              <w:jc w:val="center"/>
              <w:rPr>
                <w:spacing w:val="-2"/>
                <w:lang w:eastAsia="ko-KR"/>
              </w:rPr>
            </w:pPr>
            <w:r w:rsidRPr="005C34BB">
              <w:rPr>
                <w:spacing w:val="-2"/>
                <w:lang w:eastAsia="ko-KR"/>
              </w:rPr>
              <w:t>(USD)</w:t>
            </w:r>
          </w:p>
        </w:tc>
        <w:tc>
          <w:tcPr>
            <w:tcW w:w="1547" w:type="dxa"/>
            <w:gridSpan w:val="3"/>
            <w:shd w:val="clear" w:color="auto" w:fill="D9D9D9" w:themeFill="background1" w:themeFillShade="D9"/>
          </w:tcPr>
          <w:p w14:paraId="0FF75766" w14:textId="15E6E315" w:rsidR="00CA0AF8" w:rsidRPr="005C34BB" w:rsidRDefault="00CA0AF8" w:rsidP="00E67C09">
            <w:pPr>
              <w:jc w:val="center"/>
              <w:rPr>
                <w:spacing w:val="-2"/>
                <w:lang w:eastAsia="ko-KR"/>
              </w:rPr>
            </w:pPr>
            <w:r w:rsidRPr="005C34BB">
              <w:rPr>
                <w:spacing w:val="-2"/>
                <w:lang w:eastAsia="ko-KR"/>
              </w:rPr>
              <w:t>Amount</w:t>
            </w:r>
          </w:p>
          <w:p w14:paraId="6C0E0216" w14:textId="46960FD5" w:rsidR="00CA0AF8" w:rsidRPr="005C34BB" w:rsidRDefault="00CA0AF8" w:rsidP="00E67C09">
            <w:pPr>
              <w:jc w:val="center"/>
              <w:rPr>
                <w:spacing w:val="-2"/>
                <w:lang w:eastAsia="ko-KR"/>
              </w:rPr>
            </w:pPr>
          </w:p>
        </w:tc>
        <w:tc>
          <w:tcPr>
            <w:tcW w:w="609" w:type="dxa"/>
            <w:vMerge w:val="restart"/>
            <w:shd w:val="clear" w:color="auto" w:fill="D9D9D9" w:themeFill="background1" w:themeFillShade="D9"/>
            <w:noWrap/>
            <w:vAlign w:val="center"/>
            <w:hideMark/>
          </w:tcPr>
          <w:p w14:paraId="7072EBBE" w14:textId="77777777" w:rsidR="00CA0AF8" w:rsidRPr="005C34BB" w:rsidRDefault="00CA0AF8" w:rsidP="00E67C09">
            <w:pPr>
              <w:jc w:val="center"/>
              <w:rPr>
                <w:spacing w:val="-2"/>
                <w:lang w:eastAsia="ko-KR"/>
              </w:rPr>
            </w:pPr>
            <w:r w:rsidRPr="005C34BB">
              <w:rPr>
                <w:spacing w:val="-2"/>
                <w:lang w:eastAsia="ko-KR"/>
              </w:rPr>
              <w:t>Note</w:t>
            </w:r>
          </w:p>
        </w:tc>
      </w:tr>
      <w:tr w:rsidR="00CA0AF8" w:rsidRPr="005C34BB" w14:paraId="3BAB08E2" w14:textId="77777777" w:rsidTr="00CA0AF8">
        <w:trPr>
          <w:trHeight w:val="237"/>
        </w:trPr>
        <w:tc>
          <w:tcPr>
            <w:tcW w:w="555" w:type="dxa"/>
            <w:vMerge/>
            <w:noWrap/>
            <w:vAlign w:val="center"/>
          </w:tcPr>
          <w:p w14:paraId="2BCFEF26" w14:textId="77777777" w:rsidR="00CA0AF8" w:rsidRPr="005C34BB" w:rsidRDefault="00CA0AF8" w:rsidP="00E67C09">
            <w:pPr>
              <w:jc w:val="center"/>
              <w:rPr>
                <w:spacing w:val="-2"/>
                <w:lang w:eastAsia="ko-KR"/>
              </w:rPr>
            </w:pPr>
          </w:p>
        </w:tc>
        <w:tc>
          <w:tcPr>
            <w:tcW w:w="1554" w:type="dxa"/>
            <w:vMerge/>
            <w:noWrap/>
            <w:vAlign w:val="center"/>
          </w:tcPr>
          <w:p w14:paraId="63165041" w14:textId="77777777" w:rsidR="00CA0AF8" w:rsidRPr="005C34BB" w:rsidRDefault="00CA0AF8" w:rsidP="00E67C09">
            <w:pPr>
              <w:jc w:val="left"/>
              <w:rPr>
                <w:spacing w:val="-2"/>
                <w:lang w:eastAsia="ko-KR"/>
              </w:rPr>
            </w:pPr>
          </w:p>
        </w:tc>
        <w:tc>
          <w:tcPr>
            <w:tcW w:w="754" w:type="dxa"/>
            <w:vMerge/>
            <w:noWrap/>
            <w:vAlign w:val="center"/>
          </w:tcPr>
          <w:p w14:paraId="6A11CA71" w14:textId="77777777" w:rsidR="00CA0AF8" w:rsidRPr="005C34BB" w:rsidRDefault="00CA0AF8" w:rsidP="00E67C09">
            <w:pPr>
              <w:jc w:val="center"/>
              <w:rPr>
                <w:spacing w:val="-2"/>
                <w:lang w:eastAsia="ko-KR"/>
              </w:rPr>
            </w:pPr>
          </w:p>
        </w:tc>
        <w:tc>
          <w:tcPr>
            <w:tcW w:w="818" w:type="dxa"/>
            <w:vMerge/>
            <w:noWrap/>
            <w:vAlign w:val="center"/>
          </w:tcPr>
          <w:p w14:paraId="4790426B" w14:textId="77777777" w:rsidR="00CA0AF8" w:rsidRPr="005C34BB" w:rsidRDefault="00CA0AF8" w:rsidP="00E67C09">
            <w:pPr>
              <w:jc w:val="center"/>
              <w:rPr>
                <w:spacing w:val="-2"/>
                <w:lang w:eastAsia="ko-KR"/>
              </w:rPr>
            </w:pPr>
          </w:p>
        </w:tc>
        <w:tc>
          <w:tcPr>
            <w:tcW w:w="573" w:type="dxa"/>
            <w:vMerge/>
            <w:noWrap/>
            <w:vAlign w:val="center"/>
          </w:tcPr>
          <w:p w14:paraId="0450D5E5" w14:textId="77777777" w:rsidR="00CA0AF8" w:rsidRPr="005C34BB" w:rsidRDefault="00CA0AF8" w:rsidP="00E67C09">
            <w:pPr>
              <w:jc w:val="center"/>
              <w:rPr>
                <w:spacing w:val="-2"/>
                <w:lang w:eastAsia="ko-KR"/>
              </w:rPr>
            </w:pPr>
          </w:p>
        </w:tc>
        <w:tc>
          <w:tcPr>
            <w:tcW w:w="900" w:type="dxa"/>
            <w:vMerge/>
            <w:noWrap/>
            <w:vAlign w:val="center"/>
          </w:tcPr>
          <w:p w14:paraId="2C2A6F8F" w14:textId="77777777" w:rsidR="00CA0AF8" w:rsidRPr="005C34BB" w:rsidRDefault="00CA0AF8" w:rsidP="00E67C09">
            <w:pPr>
              <w:jc w:val="center"/>
              <w:rPr>
                <w:spacing w:val="-2"/>
                <w:lang w:eastAsia="ko-KR"/>
              </w:rPr>
            </w:pPr>
          </w:p>
        </w:tc>
        <w:tc>
          <w:tcPr>
            <w:tcW w:w="1002" w:type="dxa"/>
            <w:gridSpan w:val="2"/>
          </w:tcPr>
          <w:p w14:paraId="1C091C3B" w14:textId="3BF145B9" w:rsidR="00CA0AF8" w:rsidRPr="002A7AFA" w:rsidRDefault="00CA0AF8" w:rsidP="00E67C09">
            <w:pPr>
              <w:jc w:val="center"/>
              <w:rPr>
                <w:spacing w:val="-2"/>
                <w:sz w:val="16"/>
                <w:szCs w:val="16"/>
                <w:lang w:eastAsia="ko-KR"/>
              </w:rPr>
            </w:pPr>
            <w:r w:rsidRPr="002A7AFA">
              <w:rPr>
                <w:spacing w:val="-2"/>
                <w:sz w:val="16"/>
                <w:szCs w:val="16"/>
              </w:rPr>
              <w:t>Foreign</w:t>
            </w:r>
          </w:p>
        </w:tc>
        <w:tc>
          <w:tcPr>
            <w:tcW w:w="681" w:type="dxa"/>
            <w:vMerge w:val="restart"/>
            <w:noWrap/>
            <w:vAlign w:val="center"/>
          </w:tcPr>
          <w:p w14:paraId="730691B8" w14:textId="68655F44" w:rsidR="00CA0AF8" w:rsidRPr="002A7AFA" w:rsidRDefault="00CA0AF8" w:rsidP="00E67C09">
            <w:pPr>
              <w:jc w:val="center"/>
              <w:rPr>
                <w:spacing w:val="-2"/>
                <w:sz w:val="16"/>
                <w:szCs w:val="16"/>
                <w:lang w:eastAsia="ko-KR"/>
              </w:rPr>
            </w:pPr>
            <w:r w:rsidRPr="002A7AFA">
              <w:rPr>
                <w:spacing w:val="-2"/>
                <w:sz w:val="16"/>
                <w:szCs w:val="16"/>
              </w:rPr>
              <w:t>Local</w:t>
            </w:r>
          </w:p>
        </w:tc>
        <w:tc>
          <w:tcPr>
            <w:tcW w:w="928" w:type="dxa"/>
            <w:gridSpan w:val="2"/>
          </w:tcPr>
          <w:p w14:paraId="45803063" w14:textId="7BF2D719" w:rsidR="00CA0AF8" w:rsidRPr="002A7AFA" w:rsidRDefault="00CA0AF8" w:rsidP="00E67C09">
            <w:pPr>
              <w:jc w:val="center"/>
              <w:rPr>
                <w:spacing w:val="-2"/>
                <w:sz w:val="16"/>
                <w:szCs w:val="16"/>
                <w:lang w:eastAsia="ko-KR"/>
              </w:rPr>
            </w:pPr>
            <w:r w:rsidRPr="002A7AFA">
              <w:rPr>
                <w:spacing w:val="-2"/>
                <w:sz w:val="16"/>
                <w:szCs w:val="16"/>
              </w:rPr>
              <w:t>Foreign</w:t>
            </w:r>
          </w:p>
        </w:tc>
        <w:tc>
          <w:tcPr>
            <w:tcW w:w="619" w:type="dxa"/>
            <w:vMerge w:val="restart"/>
            <w:noWrap/>
            <w:vAlign w:val="center"/>
          </w:tcPr>
          <w:p w14:paraId="63D7FD6F" w14:textId="77777777" w:rsidR="00CA0AF8" w:rsidRPr="002A7AFA" w:rsidRDefault="00CA0AF8" w:rsidP="00E67C09">
            <w:pPr>
              <w:jc w:val="center"/>
              <w:rPr>
                <w:spacing w:val="-2"/>
                <w:sz w:val="16"/>
                <w:szCs w:val="16"/>
                <w:lang w:eastAsia="ko-KR"/>
              </w:rPr>
            </w:pPr>
            <w:r w:rsidRPr="002A7AFA">
              <w:rPr>
                <w:spacing w:val="-2"/>
                <w:sz w:val="16"/>
                <w:szCs w:val="16"/>
              </w:rPr>
              <w:t>Local</w:t>
            </w:r>
          </w:p>
          <w:p w14:paraId="5E1138B4" w14:textId="13982226" w:rsidR="00CA0AF8" w:rsidRPr="002A7AFA" w:rsidRDefault="00CA0AF8" w:rsidP="00E67C09">
            <w:pPr>
              <w:jc w:val="center"/>
              <w:rPr>
                <w:spacing w:val="-2"/>
                <w:sz w:val="16"/>
                <w:szCs w:val="16"/>
                <w:lang w:eastAsia="ko-KR"/>
              </w:rPr>
            </w:pPr>
          </w:p>
        </w:tc>
        <w:tc>
          <w:tcPr>
            <w:tcW w:w="609" w:type="dxa"/>
            <w:vMerge/>
            <w:noWrap/>
            <w:vAlign w:val="center"/>
          </w:tcPr>
          <w:p w14:paraId="55B92AC7" w14:textId="77777777" w:rsidR="00CA0AF8" w:rsidRPr="005C34BB" w:rsidRDefault="00CA0AF8" w:rsidP="00E67C09">
            <w:pPr>
              <w:jc w:val="center"/>
              <w:rPr>
                <w:spacing w:val="-2"/>
                <w:lang w:eastAsia="ko-KR"/>
              </w:rPr>
            </w:pPr>
          </w:p>
        </w:tc>
      </w:tr>
      <w:tr w:rsidR="00CA0AF8" w:rsidRPr="005C34BB" w14:paraId="398DC2A4" w14:textId="77777777" w:rsidTr="00CA0AF8">
        <w:trPr>
          <w:trHeight w:val="269"/>
        </w:trPr>
        <w:tc>
          <w:tcPr>
            <w:tcW w:w="555" w:type="dxa"/>
            <w:vMerge/>
            <w:noWrap/>
            <w:vAlign w:val="center"/>
          </w:tcPr>
          <w:p w14:paraId="690EE7F4" w14:textId="77777777" w:rsidR="00CA0AF8" w:rsidRPr="005C34BB" w:rsidRDefault="00CA0AF8" w:rsidP="00E67C09">
            <w:pPr>
              <w:jc w:val="center"/>
              <w:rPr>
                <w:spacing w:val="-2"/>
                <w:lang w:eastAsia="ko-KR"/>
              </w:rPr>
            </w:pPr>
          </w:p>
        </w:tc>
        <w:tc>
          <w:tcPr>
            <w:tcW w:w="1554" w:type="dxa"/>
            <w:vMerge/>
            <w:noWrap/>
            <w:vAlign w:val="center"/>
          </w:tcPr>
          <w:p w14:paraId="7BE56D4E" w14:textId="77777777" w:rsidR="00CA0AF8" w:rsidRPr="005C34BB" w:rsidRDefault="00CA0AF8" w:rsidP="00E67C09">
            <w:pPr>
              <w:jc w:val="left"/>
              <w:rPr>
                <w:spacing w:val="-2"/>
                <w:lang w:eastAsia="ko-KR"/>
              </w:rPr>
            </w:pPr>
          </w:p>
        </w:tc>
        <w:tc>
          <w:tcPr>
            <w:tcW w:w="754" w:type="dxa"/>
            <w:vMerge/>
            <w:noWrap/>
            <w:vAlign w:val="center"/>
          </w:tcPr>
          <w:p w14:paraId="2B9F383B" w14:textId="77777777" w:rsidR="00CA0AF8" w:rsidRPr="005C34BB" w:rsidRDefault="00CA0AF8" w:rsidP="00E67C09">
            <w:pPr>
              <w:jc w:val="center"/>
              <w:rPr>
                <w:spacing w:val="-2"/>
                <w:lang w:eastAsia="ko-KR"/>
              </w:rPr>
            </w:pPr>
          </w:p>
        </w:tc>
        <w:tc>
          <w:tcPr>
            <w:tcW w:w="818" w:type="dxa"/>
            <w:vMerge/>
            <w:noWrap/>
            <w:vAlign w:val="center"/>
          </w:tcPr>
          <w:p w14:paraId="163D02AF" w14:textId="77777777" w:rsidR="00CA0AF8" w:rsidRPr="005C34BB" w:rsidRDefault="00CA0AF8" w:rsidP="00E67C09">
            <w:pPr>
              <w:jc w:val="center"/>
              <w:rPr>
                <w:spacing w:val="-2"/>
                <w:lang w:eastAsia="ko-KR"/>
              </w:rPr>
            </w:pPr>
          </w:p>
        </w:tc>
        <w:tc>
          <w:tcPr>
            <w:tcW w:w="573" w:type="dxa"/>
            <w:vMerge/>
            <w:noWrap/>
            <w:vAlign w:val="center"/>
          </w:tcPr>
          <w:p w14:paraId="3D9C9F7C" w14:textId="77777777" w:rsidR="00CA0AF8" w:rsidRPr="005C34BB" w:rsidRDefault="00CA0AF8" w:rsidP="00E67C09">
            <w:pPr>
              <w:jc w:val="center"/>
              <w:rPr>
                <w:spacing w:val="-2"/>
                <w:lang w:eastAsia="ko-KR"/>
              </w:rPr>
            </w:pPr>
          </w:p>
        </w:tc>
        <w:tc>
          <w:tcPr>
            <w:tcW w:w="900" w:type="dxa"/>
            <w:vMerge/>
            <w:noWrap/>
            <w:vAlign w:val="center"/>
          </w:tcPr>
          <w:p w14:paraId="3C9F1C75" w14:textId="77777777" w:rsidR="00CA0AF8" w:rsidRPr="005C34BB" w:rsidRDefault="00CA0AF8" w:rsidP="00E67C09">
            <w:pPr>
              <w:jc w:val="center"/>
              <w:rPr>
                <w:spacing w:val="-2"/>
                <w:lang w:eastAsia="ko-KR"/>
              </w:rPr>
            </w:pPr>
          </w:p>
        </w:tc>
        <w:tc>
          <w:tcPr>
            <w:tcW w:w="575" w:type="dxa"/>
          </w:tcPr>
          <w:p w14:paraId="3162B748" w14:textId="2B91CD94" w:rsidR="00CA0AF8" w:rsidRPr="005C34BB" w:rsidRDefault="00CA0AF8" w:rsidP="00E67C09">
            <w:pPr>
              <w:jc w:val="center"/>
              <w:rPr>
                <w:spacing w:val="-2"/>
                <w:sz w:val="16"/>
                <w:szCs w:val="16"/>
                <w:lang w:eastAsia="ko-KR"/>
              </w:rPr>
            </w:pPr>
            <w:r w:rsidRPr="005C34BB">
              <w:rPr>
                <w:spacing w:val="-2"/>
                <w:sz w:val="16"/>
                <w:szCs w:val="16"/>
                <w:lang w:eastAsia="ko-KR"/>
              </w:rPr>
              <w:t>KOR</w:t>
            </w:r>
          </w:p>
        </w:tc>
        <w:tc>
          <w:tcPr>
            <w:tcW w:w="427" w:type="dxa"/>
          </w:tcPr>
          <w:p w14:paraId="46AACACC" w14:textId="0BB4CCED" w:rsidR="00CA0AF8" w:rsidRPr="005C34BB" w:rsidRDefault="00CA0AF8" w:rsidP="00E67C09">
            <w:pPr>
              <w:jc w:val="center"/>
              <w:rPr>
                <w:spacing w:val="-2"/>
                <w:sz w:val="16"/>
                <w:szCs w:val="16"/>
                <w:lang w:eastAsia="ko-KR"/>
              </w:rPr>
            </w:pPr>
            <w:r w:rsidRPr="005C34BB">
              <w:rPr>
                <w:spacing w:val="-2"/>
                <w:sz w:val="16"/>
                <w:szCs w:val="16"/>
                <w:lang w:eastAsia="ko-KR"/>
              </w:rPr>
              <w:t>3rd</w:t>
            </w:r>
          </w:p>
        </w:tc>
        <w:tc>
          <w:tcPr>
            <w:tcW w:w="681" w:type="dxa"/>
            <w:vMerge/>
            <w:noWrap/>
            <w:vAlign w:val="center"/>
          </w:tcPr>
          <w:p w14:paraId="3F138820" w14:textId="248CBFE7" w:rsidR="00CA0AF8" w:rsidRPr="005C34BB" w:rsidRDefault="00CA0AF8" w:rsidP="00E67C09">
            <w:pPr>
              <w:jc w:val="center"/>
              <w:rPr>
                <w:spacing w:val="-2"/>
                <w:sz w:val="16"/>
                <w:szCs w:val="16"/>
                <w:lang w:eastAsia="ko-KR"/>
              </w:rPr>
            </w:pPr>
          </w:p>
        </w:tc>
        <w:tc>
          <w:tcPr>
            <w:tcW w:w="552" w:type="dxa"/>
          </w:tcPr>
          <w:p w14:paraId="566F3444" w14:textId="01C312B4" w:rsidR="00CA0AF8" w:rsidRPr="005C34BB" w:rsidRDefault="00CA0AF8" w:rsidP="00E67C09">
            <w:pPr>
              <w:jc w:val="center"/>
              <w:rPr>
                <w:spacing w:val="-2"/>
                <w:sz w:val="16"/>
                <w:szCs w:val="16"/>
                <w:lang w:eastAsia="ko-KR"/>
              </w:rPr>
            </w:pPr>
            <w:r w:rsidRPr="005C34BB">
              <w:rPr>
                <w:spacing w:val="-2"/>
                <w:sz w:val="16"/>
                <w:szCs w:val="16"/>
                <w:lang w:eastAsia="ko-KR"/>
              </w:rPr>
              <w:t>KOR</w:t>
            </w:r>
          </w:p>
        </w:tc>
        <w:tc>
          <w:tcPr>
            <w:tcW w:w="376" w:type="dxa"/>
          </w:tcPr>
          <w:p w14:paraId="13A92643" w14:textId="18D60223" w:rsidR="00CA0AF8" w:rsidRPr="005C34BB" w:rsidRDefault="00CA0AF8" w:rsidP="00E67C09">
            <w:pPr>
              <w:jc w:val="center"/>
              <w:rPr>
                <w:spacing w:val="-2"/>
                <w:sz w:val="16"/>
                <w:szCs w:val="16"/>
                <w:lang w:eastAsia="ko-KR"/>
              </w:rPr>
            </w:pPr>
            <w:r w:rsidRPr="005C34BB">
              <w:rPr>
                <w:spacing w:val="-2"/>
                <w:sz w:val="16"/>
                <w:szCs w:val="16"/>
                <w:lang w:eastAsia="ko-KR"/>
              </w:rPr>
              <w:t>3</w:t>
            </w:r>
            <w:r w:rsidRPr="005C34BB">
              <w:rPr>
                <w:spacing w:val="-2"/>
                <w:sz w:val="16"/>
                <w:szCs w:val="16"/>
                <w:vertAlign w:val="superscript"/>
                <w:lang w:eastAsia="ko-KR"/>
              </w:rPr>
              <w:t>rd</w:t>
            </w:r>
          </w:p>
        </w:tc>
        <w:tc>
          <w:tcPr>
            <w:tcW w:w="619" w:type="dxa"/>
            <w:vMerge/>
            <w:noWrap/>
            <w:vAlign w:val="center"/>
          </w:tcPr>
          <w:p w14:paraId="6B5A025F" w14:textId="7D6D4409" w:rsidR="00CA0AF8" w:rsidRPr="005C34BB" w:rsidRDefault="00CA0AF8" w:rsidP="00E67C09">
            <w:pPr>
              <w:jc w:val="center"/>
              <w:rPr>
                <w:spacing w:val="-2"/>
                <w:sz w:val="16"/>
                <w:szCs w:val="16"/>
                <w:lang w:eastAsia="ko-KR"/>
              </w:rPr>
            </w:pPr>
          </w:p>
        </w:tc>
        <w:tc>
          <w:tcPr>
            <w:tcW w:w="609" w:type="dxa"/>
            <w:vMerge/>
            <w:noWrap/>
            <w:vAlign w:val="center"/>
          </w:tcPr>
          <w:p w14:paraId="7719F30A" w14:textId="77777777" w:rsidR="00CA0AF8" w:rsidRPr="005C34BB" w:rsidRDefault="00CA0AF8" w:rsidP="00E67C09">
            <w:pPr>
              <w:jc w:val="center"/>
              <w:rPr>
                <w:spacing w:val="-2"/>
                <w:lang w:eastAsia="ko-KR"/>
              </w:rPr>
            </w:pPr>
          </w:p>
        </w:tc>
      </w:tr>
      <w:tr w:rsidR="00CA0AF8" w:rsidRPr="005C34BB" w14:paraId="26F4D5F6" w14:textId="77777777" w:rsidTr="00CA0AF8">
        <w:trPr>
          <w:trHeight w:val="568"/>
        </w:trPr>
        <w:tc>
          <w:tcPr>
            <w:tcW w:w="555" w:type="dxa"/>
            <w:noWrap/>
            <w:vAlign w:val="center"/>
            <w:hideMark/>
          </w:tcPr>
          <w:p w14:paraId="15F3108C" w14:textId="77777777" w:rsidR="00CA0AF8" w:rsidRPr="005C34BB" w:rsidRDefault="00CA0AF8" w:rsidP="00E67C09">
            <w:pPr>
              <w:jc w:val="center"/>
              <w:rPr>
                <w:spacing w:val="-2"/>
                <w:lang w:eastAsia="ko-KR"/>
              </w:rPr>
            </w:pPr>
            <w:r w:rsidRPr="005C34BB">
              <w:rPr>
                <w:spacing w:val="-2"/>
                <w:lang w:eastAsia="ko-KR"/>
              </w:rPr>
              <w:t>1</w:t>
            </w:r>
          </w:p>
        </w:tc>
        <w:tc>
          <w:tcPr>
            <w:tcW w:w="1554" w:type="dxa"/>
            <w:noWrap/>
            <w:vAlign w:val="center"/>
            <w:hideMark/>
          </w:tcPr>
          <w:p w14:paraId="28CE86A7" w14:textId="77777777" w:rsidR="00CA0AF8" w:rsidRPr="005C34BB" w:rsidRDefault="00CA0AF8" w:rsidP="00E67C09">
            <w:pPr>
              <w:jc w:val="left"/>
              <w:rPr>
                <w:spacing w:val="-2"/>
                <w:lang w:eastAsia="ko-KR"/>
              </w:rPr>
            </w:pPr>
            <w:r w:rsidRPr="005C34BB">
              <w:rPr>
                <w:spacing w:val="-2"/>
                <w:lang w:eastAsia="ko-KR"/>
              </w:rPr>
              <w:t>Expansion Joint</w:t>
            </w:r>
          </w:p>
        </w:tc>
        <w:tc>
          <w:tcPr>
            <w:tcW w:w="754" w:type="dxa"/>
            <w:noWrap/>
            <w:vAlign w:val="center"/>
            <w:hideMark/>
          </w:tcPr>
          <w:p w14:paraId="16108C90" w14:textId="2C688A5C" w:rsidR="00CA0AF8" w:rsidRPr="005C34BB" w:rsidRDefault="00CA0AF8" w:rsidP="00E67C09">
            <w:pPr>
              <w:jc w:val="center"/>
              <w:rPr>
                <w:spacing w:val="-2"/>
                <w:lang w:eastAsia="ko-KR"/>
              </w:rPr>
            </w:pPr>
          </w:p>
        </w:tc>
        <w:tc>
          <w:tcPr>
            <w:tcW w:w="818" w:type="dxa"/>
            <w:noWrap/>
            <w:vAlign w:val="center"/>
            <w:hideMark/>
          </w:tcPr>
          <w:p w14:paraId="13ED2644" w14:textId="4190C795" w:rsidR="00CA0AF8" w:rsidRPr="005C34BB" w:rsidRDefault="00CA0AF8" w:rsidP="00E67C09">
            <w:pPr>
              <w:jc w:val="center"/>
              <w:rPr>
                <w:spacing w:val="-2"/>
                <w:lang w:eastAsia="ko-KR"/>
              </w:rPr>
            </w:pPr>
          </w:p>
        </w:tc>
        <w:tc>
          <w:tcPr>
            <w:tcW w:w="573" w:type="dxa"/>
            <w:noWrap/>
            <w:vAlign w:val="center"/>
            <w:hideMark/>
          </w:tcPr>
          <w:p w14:paraId="0BE1A9CA" w14:textId="6A458900" w:rsidR="00CA0AF8" w:rsidRPr="005C34BB" w:rsidRDefault="00CA0AF8" w:rsidP="00E67C09">
            <w:pPr>
              <w:jc w:val="center"/>
              <w:rPr>
                <w:spacing w:val="-2"/>
                <w:lang w:eastAsia="ko-KR"/>
              </w:rPr>
            </w:pPr>
          </w:p>
        </w:tc>
        <w:tc>
          <w:tcPr>
            <w:tcW w:w="900" w:type="dxa"/>
            <w:noWrap/>
            <w:vAlign w:val="center"/>
            <w:hideMark/>
          </w:tcPr>
          <w:p w14:paraId="6B3B6EDD" w14:textId="08A5B818" w:rsidR="00CA0AF8" w:rsidRPr="005C34BB" w:rsidRDefault="00CA0AF8" w:rsidP="00E67C09">
            <w:pPr>
              <w:jc w:val="center"/>
              <w:rPr>
                <w:spacing w:val="-2"/>
                <w:lang w:eastAsia="ko-KR"/>
              </w:rPr>
            </w:pPr>
          </w:p>
        </w:tc>
        <w:tc>
          <w:tcPr>
            <w:tcW w:w="575" w:type="dxa"/>
          </w:tcPr>
          <w:p w14:paraId="259ACE2E" w14:textId="77777777" w:rsidR="00CA0AF8" w:rsidRPr="005C34BB" w:rsidRDefault="00CA0AF8" w:rsidP="00E67C09">
            <w:pPr>
              <w:jc w:val="center"/>
              <w:rPr>
                <w:spacing w:val="-2"/>
                <w:lang w:eastAsia="ko-KR"/>
              </w:rPr>
            </w:pPr>
          </w:p>
        </w:tc>
        <w:tc>
          <w:tcPr>
            <w:tcW w:w="427" w:type="dxa"/>
          </w:tcPr>
          <w:p w14:paraId="35A36E7C" w14:textId="331E1F12" w:rsidR="00CA0AF8" w:rsidRPr="005C34BB" w:rsidRDefault="00CA0AF8" w:rsidP="00E67C09">
            <w:pPr>
              <w:jc w:val="center"/>
              <w:rPr>
                <w:spacing w:val="-2"/>
                <w:lang w:eastAsia="ko-KR"/>
              </w:rPr>
            </w:pPr>
          </w:p>
        </w:tc>
        <w:tc>
          <w:tcPr>
            <w:tcW w:w="681" w:type="dxa"/>
            <w:noWrap/>
            <w:vAlign w:val="center"/>
          </w:tcPr>
          <w:p w14:paraId="6219153C" w14:textId="2132D1B2" w:rsidR="00CA0AF8" w:rsidRPr="005C34BB" w:rsidRDefault="00CA0AF8" w:rsidP="00E67C09">
            <w:pPr>
              <w:jc w:val="center"/>
              <w:rPr>
                <w:spacing w:val="-2"/>
                <w:lang w:eastAsia="ko-KR"/>
              </w:rPr>
            </w:pPr>
          </w:p>
        </w:tc>
        <w:tc>
          <w:tcPr>
            <w:tcW w:w="552" w:type="dxa"/>
          </w:tcPr>
          <w:p w14:paraId="1F76CA44" w14:textId="77777777" w:rsidR="00CA0AF8" w:rsidRPr="005C34BB" w:rsidRDefault="00CA0AF8" w:rsidP="00E67C09">
            <w:pPr>
              <w:jc w:val="center"/>
              <w:rPr>
                <w:spacing w:val="-2"/>
                <w:lang w:eastAsia="ko-KR"/>
              </w:rPr>
            </w:pPr>
          </w:p>
        </w:tc>
        <w:tc>
          <w:tcPr>
            <w:tcW w:w="376" w:type="dxa"/>
          </w:tcPr>
          <w:p w14:paraId="00985D3A" w14:textId="0334E661" w:rsidR="00CA0AF8" w:rsidRPr="005C34BB" w:rsidRDefault="00CA0AF8" w:rsidP="00E67C09">
            <w:pPr>
              <w:jc w:val="center"/>
              <w:rPr>
                <w:spacing w:val="-2"/>
                <w:lang w:eastAsia="ko-KR"/>
              </w:rPr>
            </w:pPr>
          </w:p>
        </w:tc>
        <w:tc>
          <w:tcPr>
            <w:tcW w:w="619" w:type="dxa"/>
            <w:noWrap/>
            <w:vAlign w:val="center"/>
          </w:tcPr>
          <w:p w14:paraId="77508FDC" w14:textId="5B2DA178" w:rsidR="00CA0AF8" w:rsidRPr="005C34BB" w:rsidRDefault="00CA0AF8" w:rsidP="00E67C09">
            <w:pPr>
              <w:jc w:val="center"/>
              <w:rPr>
                <w:spacing w:val="-2"/>
                <w:lang w:eastAsia="ko-KR"/>
              </w:rPr>
            </w:pPr>
          </w:p>
        </w:tc>
        <w:tc>
          <w:tcPr>
            <w:tcW w:w="609" w:type="dxa"/>
            <w:noWrap/>
            <w:vAlign w:val="center"/>
            <w:hideMark/>
          </w:tcPr>
          <w:p w14:paraId="68ABEECB" w14:textId="58942431" w:rsidR="00CA0AF8" w:rsidRPr="005C34BB" w:rsidRDefault="00CA0AF8" w:rsidP="00E67C09">
            <w:pPr>
              <w:jc w:val="center"/>
              <w:rPr>
                <w:spacing w:val="-2"/>
                <w:lang w:eastAsia="ko-KR"/>
              </w:rPr>
            </w:pPr>
          </w:p>
        </w:tc>
      </w:tr>
      <w:bookmarkEnd w:id="236"/>
      <w:tr w:rsidR="00CA0AF8" w:rsidRPr="005C34BB" w14:paraId="6F24426D" w14:textId="77777777" w:rsidTr="00CA0AF8">
        <w:trPr>
          <w:trHeight w:val="568"/>
        </w:trPr>
        <w:tc>
          <w:tcPr>
            <w:tcW w:w="555" w:type="dxa"/>
            <w:noWrap/>
            <w:vAlign w:val="center"/>
            <w:hideMark/>
          </w:tcPr>
          <w:p w14:paraId="19C10DA5" w14:textId="77777777" w:rsidR="00CA0AF8" w:rsidRPr="005C34BB" w:rsidRDefault="00CA0AF8" w:rsidP="00E67C09">
            <w:pPr>
              <w:jc w:val="center"/>
              <w:rPr>
                <w:spacing w:val="-2"/>
                <w:lang w:eastAsia="ko-KR"/>
              </w:rPr>
            </w:pPr>
            <w:r w:rsidRPr="005C34BB">
              <w:rPr>
                <w:spacing w:val="-2"/>
                <w:lang w:eastAsia="ko-KR"/>
              </w:rPr>
              <w:t>1)</w:t>
            </w:r>
          </w:p>
        </w:tc>
        <w:tc>
          <w:tcPr>
            <w:tcW w:w="1554" w:type="dxa"/>
            <w:noWrap/>
            <w:vAlign w:val="center"/>
            <w:hideMark/>
          </w:tcPr>
          <w:p w14:paraId="1E352D2A" w14:textId="60A763B1" w:rsidR="00CA0AF8" w:rsidRPr="005C34BB" w:rsidRDefault="00CA0AF8" w:rsidP="00E67C09">
            <w:pPr>
              <w:jc w:val="left"/>
              <w:rPr>
                <w:spacing w:val="-2"/>
                <w:lang w:eastAsia="ko-KR"/>
              </w:rPr>
            </w:pPr>
            <w:r w:rsidRPr="005C34BB">
              <w:rPr>
                <w:spacing w:val="-2"/>
                <w:lang w:eastAsia="ko-KR"/>
              </w:rPr>
              <w:t>Material</w:t>
            </w:r>
            <w:r w:rsidR="00361B8E" w:rsidRPr="005C34BB">
              <w:rPr>
                <w:spacing w:val="-2"/>
                <w:lang w:eastAsia="ko-KR"/>
              </w:rPr>
              <w:t>**</w:t>
            </w:r>
          </w:p>
        </w:tc>
        <w:tc>
          <w:tcPr>
            <w:tcW w:w="754" w:type="dxa"/>
            <w:noWrap/>
            <w:vAlign w:val="center"/>
            <w:hideMark/>
          </w:tcPr>
          <w:p w14:paraId="79125CE7" w14:textId="463D63D6" w:rsidR="00CA0AF8" w:rsidRPr="005C34BB" w:rsidRDefault="00CA0AF8" w:rsidP="00E67C09">
            <w:pPr>
              <w:jc w:val="center"/>
              <w:rPr>
                <w:spacing w:val="-2"/>
                <w:lang w:eastAsia="ko-KR"/>
              </w:rPr>
            </w:pPr>
          </w:p>
        </w:tc>
        <w:tc>
          <w:tcPr>
            <w:tcW w:w="818" w:type="dxa"/>
            <w:noWrap/>
            <w:vAlign w:val="center"/>
            <w:hideMark/>
          </w:tcPr>
          <w:p w14:paraId="5082F00B" w14:textId="3C2BE222" w:rsidR="00CA0AF8" w:rsidRPr="005C34BB" w:rsidRDefault="00CA0AF8" w:rsidP="00E67C09">
            <w:pPr>
              <w:jc w:val="center"/>
              <w:rPr>
                <w:spacing w:val="-2"/>
                <w:lang w:eastAsia="ko-KR"/>
              </w:rPr>
            </w:pPr>
          </w:p>
        </w:tc>
        <w:tc>
          <w:tcPr>
            <w:tcW w:w="573" w:type="dxa"/>
            <w:noWrap/>
            <w:vAlign w:val="center"/>
            <w:hideMark/>
          </w:tcPr>
          <w:p w14:paraId="4A3FC603" w14:textId="7A8F0093" w:rsidR="00CA0AF8" w:rsidRPr="005C34BB" w:rsidRDefault="00CA0AF8" w:rsidP="00E67C09">
            <w:pPr>
              <w:jc w:val="center"/>
              <w:rPr>
                <w:spacing w:val="-2"/>
                <w:lang w:eastAsia="ko-KR"/>
              </w:rPr>
            </w:pPr>
          </w:p>
        </w:tc>
        <w:tc>
          <w:tcPr>
            <w:tcW w:w="900" w:type="dxa"/>
            <w:noWrap/>
            <w:vAlign w:val="center"/>
            <w:hideMark/>
          </w:tcPr>
          <w:p w14:paraId="0B9C5023" w14:textId="5B15F984" w:rsidR="00CA0AF8" w:rsidRPr="005C34BB" w:rsidRDefault="00CA0AF8" w:rsidP="00E67C09">
            <w:pPr>
              <w:jc w:val="center"/>
              <w:rPr>
                <w:spacing w:val="-2"/>
                <w:lang w:eastAsia="ko-KR"/>
              </w:rPr>
            </w:pPr>
          </w:p>
        </w:tc>
        <w:tc>
          <w:tcPr>
            <w:tcW w:w="575" w:type="dxa"/>
          </w:tcPr>
          <w:p w14:paraId="61745EC8" w14:textId="77777777" w:rsidR="00CA0AF8" w:rsidRPr="005C34BB" w:rsidRDefault="00CA0AF8" w:rsidP="00E67C09">
            <w:pPr>
              <w:jc w:val="center"/>
              <w:rPr>
                <w:spacing w:val="-2"/>
                <w:lang w:eastAsia="ko-KR"/>
              </w:rPr>
            </w:pPr>
          </w:p>
        </w:tc>
        <w:tc>
          <w:tcPr>
            <w:tcW w:w="427" w:type="dxa"/>
          </w:tcPr>
          <w:p w14:paraId="7541C37B" w14:textId="3EE48FFB" w:rsidR="00CA0AF8" w:rsidRPr="005C34BB" w:rsidRDefault="00CA0AF8" w:rsidP="00E67C09">
            <w:pPr>
              <w:jc w:val="center"/>
              <w:rPr>
                <w:spacing w:val="-2"/>
                <w:lang w:eastAsia="ko-KR"/>
              </w:rPr>
            </w:pPr>
          </w:p>
        </w:tc>
        <w:tc>
          <w:tcPr>
            <w:tcW w:w="681" w:type="dxa"/>
            <w:noWrap/>
            <w:vAlign w:val="center"/>
          </w:tcPr>
          <w:p w14:paraId="06BB098A" w14:textId="59D25633" w:rsidR="00CA0AF8" w:rsidRPr="005C34BB" w:rsidRDefault="00CA0AF8" w:rsidP="00E67C09">
            <w:pPr>
              <w:jc w:val="center"/>
              <w:rPr>
                <w:spacing w:val="-2"/>
                <w:lang w:eastAsia="ko-KR"/>
              </w:rPr>
            </w:pPr>
          </w:p>
        </w:tc>
        <w:tc>
          <w:tcPr>
            <w:tcW w:w="552" w:type="dxa"/>
          </w:tcPr>
          <w:p w14:paraId="79A56D37" w14:textId="77777777" w:rsidR="00CA0AF8" w:rsidRPr="005C34BB" w:rsidRDefault="00CA0AF8" w:rsidP="00E67C09">
            <w:pPr>
              <w:jc w:val="center"/>
              <w:rPr>
                <w:spacing w:val="-2"/>
                <w:lang w:eastAsia="ko-KR"/>
              </w:rPr>
            </w:pPr>
          </w:p>
        </w:tc>
        <w:tc>
          <w:tcPr>
            <w:tcW w:w="376" w:type="dxa"/>
          </w:tcPr>
          <w:p w14:paraId="75B5C948" w14:textId="2B3A60EF" w:rsidR="00CA0AF8" w:rsidRPr="005C34BB" w:rsidRDefault="00CA0AF8" w:rsidP="00E67C09">
            <w:pPr>
              <w:jc w:val="center"/>
              <w:rPr>
                <w:spacing w:val="-2"/>
                <w:lang w:eastAsia="ko-KR"/>
              </w:rPr>
            </w:pPr>
          </w:p>
        </w:tc>
        <w:tc>
          <w:tcPr>
            <w:tcW w:w="619" w:type="dxa"/>
            <w:noWrap/>
            <w:vAlign w:val="center"/>
          </w:tcPr>
          <w:p w14:paraId="506996CC" w14:textId="703D2B5F" w:rsidR="00CA0AF8" w:rsidRPr="005C34BB" w:rsidRDefault="00CA0AF8" w:rsidP="00E67C09">
            <w:pPr>
              <w:jc w:val="center"/>
              <w:rPr>
                <w:spacing w:val="-2"/>
                <w:lang w:eastAsia="ko-KR"/>
              </w:rPr>
            </w:pPr>
          </w:p>
        </w:tc>
        <w:tc>
          <w:tcPr>
            <w:tcW w:w="609" w:type="dxa"/>
            <w:noWrap/>
            <w:vAlign w:val="center"/>
            <w:hideMark/>
          </w:tcPr>
          <w:p w14:paraId="7DCAFBA1" w14:textId="75122F5E" w:rsidR="00CA0AF8" w:rsidRPr="005C34BB" w:rsidRDefault="00CA0AF8" w:rsidP="00E67C09">
            <w:pPr>
              <w:jc w:val="center"/>
              <w:rPr>
                <w:spacing w:val="-2"/>
                <w:lang w:eastAsia="ko-KR"/>
              </w:rPr>
            </w:pPr>
          </w:p>
        </w:tc>
      </w:tr>
      <w:tr w:rsidR="00CA0AF8" w:rsidRPr="005C34BB" w14:paraId="3E859EE5" w14:textId="77777777" w:rsidTr="00CA0AF8">
        <w:trPr>
          <w:trHeight w:val="568"/>
        </w:trPr>
        <w:tc>
          <w:tcPr>
            <w:tcW w:w="555" w:type="dxa"/>
            <w:noWrap/>
            <w:vAlign w:val="center"/>
            <w:hideMark/>
          </w:tcPr>
          <w:p w14:paraId="5D154203" w14:textId="77777777" w:rsidR="00CA0AF8" w:rsidRPr="005C34BB" w:rsidRDefault="00CA0AF8" w:rsidP="00E67C09">
            <w:pPr>
              <w:ind w:leftChars="100" w:left="220"/>
              <w:jc w:val="center"/>
              <w:rPr>
                <w:spacing w:val="-2"/>
                <w:lang w:eastAsia="ko-KR"/>
              </w:rPr>
            </w:pPr>
            <w:r w:rsidRPr="005C34BB">
              <w:rPr>
                <w:spacing w:val="-2"/>
                <w:lang w:eastAsia="ko-KR"/>
              </w:rPr>
              <w:t>a</w:t>
            </w:r>
          </w:p>
        </w:tc>
        <w:tc>
          <w:tcPr>
            <w:tcW w:w="1554" w:type="dxa"/>
            <w:noWrap/>
            <w:vAlign w:val="center"/>
            <w:hideMark/>
          </w:tcPr>
          <w:p w14:paraId="13925505" w14:textId="77777777" w:rsidR="00CA0AF8" w:rsidRPr="005C34BB" w:rsidRDefault="00CA0AF8" w:rsidP="00E67C09">
            <w:pPr>
              <w:jc w:val="left"/>
              <w:rPr>
                <w:spacing w:val="-2"/>
                <w:lang w:eastAsia="ko-KR"/>
              </w:rPr>
            </w:pPr>
            <w:r w:rsidRPr="005C34BB">
              <w:rPr>
                <w:spacing w:val="-2"/>
                <w:lang w:eastAsia="ko-KR"/>
              </w:rPr>
              <w:t>Expansion Joint System</w:t>
            </w:r>
          </w:p>
        </w:tc>
        <w:tc>
          <w:tcPr>
            <w:tcW w:w="754" w:type="dxa"/>
            <w:noWrap/>
            <w:vAlign w:val="center"/>
            <w:hideMark/>
          </w:tcPr>
          <w:p w14:paraId="6FD451D1" w14:textId="77777777" w:rsidR="00CA0AF8" w:rsidRPr="005C34BB" w:rsidRDefault="00CA0AF8" w:rsidP="00E67C09">
            <w:pPr>
              <w:jc w:val="center"/>
              <w:rPr>
                <w:spacing w:val="-2"/>
                <w:lang w:eastAsia="ko-KR"/>
              </w:rPr>
            </w:pPr>
            <w:r w:rsidRPr="005C34BB">
              <w:rPr>
                <w:spacing w:val="-2"/>
                <w:lang w:eastAsia="ko-KR"/>
              </w:rPr>
              <w:t>Finger</w:t>
            </w:r>
          </w:p>
        </w:tc>
        <w:tc>
          <w:tcPr>
            <w:tcW w:w="818" w:type="dxa"/>
            <w:noWrap/>
            <w:vAlign w:val="center"/>
            <w:hideMark/>
          </w:tcPr>
          <w:p w14:paraId="3F53B730" w14:textId="77777777" w:rsidR="00CA0AF8" w:rsidRPr="005C34BB" w:rsidRDefault="00CA0AF8" w:rsidP="00E67C09">
            <w:pPr>
              <w:jc w:val="center"/>
              <w:rPr>
                <w:spacing w:val="-2"/>
                <w:lang w:eastAsia="ko-KR"/>
              </w:rPr>
            </w:pPr>
            <w:r w:rsidRPr="005C34BB">
              <w:rPr>
                <w:spacing w:val="-2"/>
                <w:lang w:eastAsia="ko-KR"/>
              </w:rPr>
              <w:t>480mm</w:t>
            </w:r>
          </w:p>
        </w:tc>
        <w:tc>
          <w:tcPr>
            <w:tcW w:w="573" w:type="dxa"/>
            <w:noWrap/>
            <w:vAlign w:val="center"/>
            <w:hideMark/>
          </w:tcPr>
          <w:p w14:paraId="09A77472" w14:textId="77777777" w:rsidR="00CA0AF8" w:rsidRPr="005C34BB" w:rsidRDefault="00CA0AF8" w:rsidP="00E67C09">
            <w:pPr>
              <w:jc w:val="center"/>
              <w:rPr>
                <w:spacing w:val="-2"/>
                <w:lang w:eastAsia="ko-KR"/>
              </w:rPr>
            </w:pPr>
            <w:r w:rsidRPr="005C34BB">
              <w:rPr>
                <w:spacing w:val="-2"/>
                <w:lang w:eastAsia="ko-KR"/>
              </w:rPr>
              <w:t>m</w:t>
            </w:r>
          </w:p>
        </w:tc>
        <w:tc>
          <w:tcPr>
            <w:tcW w:w="900" w:type="dxa"/>
            <w:noWrap/>
            <w:vAlign w:val="center"/>
            <w:hideMark/>
          </w:tcPr>
          <w:p w14:paraId="782B023E" w14:textId="77777777" w:rsidR="00CA0AF8" w:rsidRPr="005C34BB" w:rsidRDefault="00CA0AF8" w:rsidP="00E67C09">
            <w:pPr>
              <w:jc w:val="center"/>
              <w:rPr>
                <w:spacing w:val="-2"/>
                <w:lang w:eastAsia="ko-KR"/>
              </w:rPr>
            </w:pPr>
            <w:r w:rsidRPr="005C34BB">
              <w:rPr>
                <w:spacing w:val="-2"/>
                <w:lang w:eastAsia="ko-KR"/>
              </w:rPr>
              <w:t>11</w:t>
            </w:r>
          </w:p>
        </w:tc>
        <w:tc>
          <w:tcPr>
            <w:tcW w:w="575" w:type="dxa"/>
          </w:tcPr>
          <w:p w14:paraId="67BA2DFC" w14:textId="77777777" w:rsidR="00CA0AF8" w:rsidRPr="005C34BB" w:rsidRDefault="00CA0AF8" w:rsidP="00E67C09">
            <w:pPr>
              <w:jc w:val="center"/>
              <w:rPr>
                <w:spacing w:val="-2"/>
                <w:lang w:eastAsia="ko-KR"/>
              </w:rPr>
            </w:pPr>
          </w:p>
        </w:tc>
        <w:tc>
          <w:tcPr>
            <w:tcW w:w="427" w:type="dxa"/>
          </w:tcPr>
          <w:p w14:paraId="3AC6245E" w14:textId="48650D40" w:rsidR="00CA0AF8" w:rsidRPr="005C34BB" w:rsidRDefault="00CA0AF8" w:rsidP="00E67C09">
            <w:pPr>
              <w:jc w:val="center"/>
              <w:rPr>
                <w:spacing w:val="-2"/>
                <w:lang w:eastAsia="ko-KR"/>
              </w:rPr>
            </w:pPr>
          </w:p>
        </w:tc>
        <w:tc>
          <w:tcPr>
            <w:tcW w:w="681" w:type="dxa"/>
            <w:noWrap/>
            <w:vAlign w:val="center"/>
          </w:tcPr>
          <w:p w14:paraId="2501F3A5" w14:textId="76F54788" w:rsidR="00CA0AF8" w:rsidRPr="005C34BB" w:rsidRDefault="00CA0AF8" w:rsidP="00E67C09">
            <w:pPr>
              <w:jc w:val="center"/>
              <w:rPr>
                <w:spacing w:val="-2"/>
                <w:lang w:eastAsia="ko-KR"/>
              </w:rPr>
            </w:pPr>
          </w:p>
        </w:tc>
        <w:tc>
          <w:tcPr>
            <w:tcW w:w="552" w:type="dxa"/>
          </w:tcPr>
          <w:p w14:paraId="0CEB5F66" w14:textId="77777777" w:rsidR="00CA0AF8" w:rsidRPr="005C34BB" w:rsidRDefault="00CA0AF8" w:rsidP="00E67C09">
            <w:pPr>
              <w:jc w:val="center"/>
              <w:rPr>
                <w:spacing w:val="-2"/>
                <w:lang w:eastAsia="ko-KR"/>
              </w:rPr>
            </w:pPr>
          </w:p>
        </w:tc>
        <w:tc>
          <w:tcPr>
            <w:tcW w:w="376" w:type="dxa"/>
          </w:tcPr>
          <w:p w14:paraId="0F70F57D" w14:textId="5A5BC041" w:rsidR="00CA0AF8" w:rsidRPr="005C34BB" w:rsidRDefault="00CA0AF8" w:rsidP="00E67C09">
            <w:pPr>
              <w:jc w:val="center"/>
              <w:rPr>
                <w:spacing w:val="-2"/>
                <w:lang w:eastAsia="ko-KR"/>
              </w:rPr>
            </w:pPr>
          </w:p>
        </w:tc>
        <w:tc>
          <w:tcPr>
            <w:tcW w:w="619" w:type="dxa"/>
            <w:noWrap/>
            <w:vAlign w:val="center"/>
          </w:tcPr>
          <w:p w14:paraId="56ECC2CD" w14:textId="59F7B894" w:rsidR="00CA0AF8" w:rsidRPr="005C34BB" w:rsidRDefault="00CA0AF8" w:rsidP="00E67C09">
            <w:pPr>
              <w:jc w:val="center"/>
              <w:rPr>
                <w:spacing w:val="-2"/>
                <w:lang w:eastAsia="ko-KR"/>
              </w:rPr>
            </w:pPr>
          </w:p>
        </w:tc>
        <w:tc>
          <w:tcPr>
            <w:tcW w:w="609" w:type="dxa"/>
            <w:noWrap/>
            <w:vAlign w:val="center"/>
            <w:hideMark/>
          </w:tcPr>
          <w:p w14:paraId="53FA25B6" w14:textId="77777777" w:rsidR="00CA0AF8" w:rsidRPr="005C34BB" w:rsidRDefault="00CA0AF8" w:rsidP="00E67C09">
            <w:pPr>
              <w:jc w:val="center"/>
              <w:rPr>
                <w:spacing w:val="-2"/>
                <w:lang w:eastAsia="ko-KR"/>
              </w:rPr>
            </w:pPr>
            <w:r w:rsidRPr="005C34BB">
              <w:rPr>
                <w:spacing w:val="-2"/>
                <w:lang w:eastAsia="ko-KR"/>
              </w:rPr>
              <w:t>P12</w:t>
            </w:r>
          </w:p>
        </w:tc>
      </w:tr>
      <w:tr w:rsidR="00CA0AF8" w:rsidRPr="005C34BB" w14:paraId="79CDD956" w14:textId="77777777" w:rsidTr="00CA0AF8">
        <w:trPr>
          <w:trHeight w:val="568"/>
        </w:trPr>
        <w:tc>
          <w:tcPr>
            <w:tcW w:w="555" w:type="dxa"/>
            <w:noWrap/>
            <w:vAlign w:val="center"/>
            <w:hideMark/>
          </w:tcPr>
          <w:p w14:paraId="272D809F" w14:textId="77777777" w:rsidR="00CA0AF8" w:rsidRPr="005C34BB" w:rsidRDefault="00CA0AF8" w:rsidP="00E67C09">
            <w:pPr>
              <w:ind w:leftChars="100" w:left="220"/>
              <w:jc w:val="center"/>
              <w:rPr>
                <w:spacing w:val="-2"/>
                <w:lang w:eastAsia="ko-KR"/>
              </w:rPr>
            </w:pPr>
            <w:r w:rsidRPr="005C34BB">
              <w:rPr>
                <w:spacing w:val="-2"/>
                <w:lang w:eastAsia="ko-KR"/>
              </w:rPr>
              <w:t>b</w:t>
            </w:r>
          </w:p>
        </w:tc>
        <w:tc>
          <w:tcPr>
            <w:tcW w:w="1554" w:type="dxa"/>
            <w:noWrap/>
            <w:vAlign w:val="center"/>
            <w:hideMark/>
          </w:tcPr>
          <w:p w14:paraId="17AC2DE7" w14:textId="77777777" w:rsidR="00CA0AF8" w:rsidRPr="005C34BB" w:rsidRDefault="00CA0AF8" w:rsidP="00E67C09">
            <w:pPr>
              <w:jc w:val="left"/>
              <w:rPr>
                <w:spacing w:val="-2"/>
                <w:lang w:eastAsia="ko-KR"/>
              </w:rPr>
            </w:pPr>
            <w:r w:rsidRPr="005C34BB">
              <w:rPr>
                <w:spacing w:val="-2"/>
                <w:lang w:eastAsia="ko-KR"/>
              </w:rPr>
              <w:t>Expansion Joint System</w:t>
            </w:r>
          </w:p>
        </w:tc>
        <w:tc>
          <w:tcPr>
            <w:tcW w:w="754" w:type="dxa"/>
            <w:noWrap/>
            <w:vAlign w:val="center"/>
            <w:hideMark/>
          </w:tcPr>
          <w:p w14:paraId="4369BE1A" w14:textId="77777777" w:rsidR="00CA0AF8" w:rsidRPr="005C34BB" w:rsidRDefault="00CA0AF8" w:rsidP="00E67C09">
            <w:pPr>
              <w:jc w:val="center"/>
              <w:rPr>
                <w:spacing w:val="-2"/>
                <w:lang w:eastAsia="ko-KR"/>
              </w:rPr>
            </w:pPr>
            <w:r w:rsidRPr="005C34BB">
              <w:rPr>
                <w:spacing w:val="-2"/>
                <w:lang w:eastAsia="ko-KR"/>
              </w:rPr>
              <w:t>Finger</w:t>
            </w:r>
          </w:p>
        </w:tc>
        <w:tc>
          <w:tcPr>
            <w:tcW w:w="818" w:type="dxa"/>
            <w:noWrap/>
            <w:vAlign w:val="center"/>
            <w:hideMark/>
          </w:tcPr>
          <w:p w14:paraId="4AAEB45A" w14:textId="77777777" w:rsidR="00CA0AF8" w:rsidRPr="005C34BB" w:rsidRDefault="00CA0AF8" w:rsidP="00E67C09">
            <w:pPr>
              <w:jc w:val="center"/>
              <w:rPr>
                <w:spacing w:val="-2"/>
                <w:lang w:eastAsia="ko-KR"/>
              </w:rPr>
            </w:pPr>
            <w:r w:rsidRPr="005C34BB">
              <w:rPr>
                <w:spacing w:val="-2"/>
                <w:lang w:eastAsia="ko-KR"/>
              </w:rPr>
              <w:t>320mm</w:t>
            </w:r>
          </w:p>
        </w:tc>
        <w:tc>
          <w:tcPr>
            <w:tcW w:w="573" w:type="dxa"/>
            <w:noWrap/>
            <w:vAlign w:val="center"/>
            <w:hideMark/>
          </w:tcPr>
          <w:p w14:paraId="2B49B06C" w14:textId="77777777" w:rsidR="00CA0AF8" w:rsidRPr="005C34BB" w:rsidRDefault="00CA0AF8" w:rsidP="00E67C09">
            <w:pPr>
              <w:jc w:val="center"/>
              <w:rPr>
                <w:spacing w:val="-2"/>
                <w:lang w:eastAsia="ko-KR"/>
              </w:rPr>
            </w:pPr>
            <w:r w:rsidRPr="005C34BB">
              <w:rPr>
                <w:spacing w:val="-2"/>
                <w:lang w:eastAsia="ko-KR"/>
              </w:rPr>
              <w:t>m</w:t>
            </w:r>
          </w:p>
        </w:tc>
        <w:tc>
          <w:tcPr>
            <w:tcW w:w="900" w:type="dxa"/>
            <w:noWrap/>
            <w:vAlign w:val="center"/>
            <w:hideMark/>
          </w:tcPr>
          <w:p w14:paraId="4501DCE6" w14:textId="77777777" w:rsidR="00CA0AF8" w:rsidRPr="005C34BB" w:rsidRDefault="00CA0AF8" w:rsidP="00E67C09">
            <w:pPr>
              <w:jc w:val="center"/>
              <w:rPr>
                <w:spacing w:val="-2"/>
                <w:lang w:eastAsia="ko-KR"/>
              </w:rPr>
            </w:pPr>
            <w:r w:rsidRPr="005C34BB">
              <w:rPr>
                <w:spacing w:val="-2"/>
                <w:lang w:eastAsia="ko-KR"/>
              </w:rPr>
              <w:t>22</w:t>
            </w:r>
          </w:p>
        </w:tc>
        <w:tc>
          <w:tcPr>
            <w:tcW w:w="575" w:type="dxa"/>
          </w:tcPr>
          <w:p w14:paraId="7889163E" w14:textId="77777777" w:rsidR="00CA0AF8" w:rsidRPr="005C34BB" w:rsidRDefault="00CA0AF8" w:rsidP="00E67C09">
            <w:pPr>
              <w:jc w:val="center"/>
              <w:rPr>
                <w:spacing w:val="-2"/>
                <w:lang w:eastAsia="ko-KR"/>
              </w:rPr>
            </w:pPr>
          </w:p>
        </w:tc>
        <w:tc>
          <w:tcPr>
            <w:tcW w:w="427" w:type="dxa"/>
          </w:tcPr>
          <w:p w14:paraId="3C821F42" w14:textId="6C82FF4D" w:rsidR="00CA0AF8" w:rsidRPr="005C34BB" w:rsidRDefault="00CA0AF8" w:rsidP="00E67C09">
            <w:pPr>
              <w:jc w:val="center"/>
              <w:rPr>
                <w:spacing w:val="-2"/>
                <w:lang w:eastAsia="ko-KR"/>
              </w:rPr>
            </w:pPr>
          </w:p>
        </w:tc>
        <w:tc>
          <w:tcPr>
            <w:tcW w:w="681" w:type="dxa"/>
            <w:noWrap/>
            <w:vAlign w:val="center"/>
          </w:tcPr>
          <w:p w14:paraId="73845033" w14:textId="5E6DFCA5" w:rsidR="00CA0AF8" w:rsidRPr="005C34BB" w:rsidRDefault="00CA0AF8" w:rsidP="00E67C09">
            <w:pPr>
              <w:jc w:val="center"/>
              <w:rPr>
                <w:spacing w:val="-2"/>
                <w:lang w:eastAsia="ko-KR"/>
              </w:rPr>
            </w:pPr>
          </w:p>
        </w:tc>
        <w:tc>
          <w:tcPr>
            <w:tcW w:w="552" w:type="dxa"/>
          </w:tcPr>
          <w:p w14:paraId="66E0B35C" w14:textId="77777777" w:rsidR="00CA0AF8" w:rsidRPr="005C34BB" w:rsidRDefault="00CA0AF8" w:rsidP="00E67C09">
            <w:pPr>
              <w:jc w:val="center"/>
              <w:rPr>
                <w:spacing w:val="-2"/>
                <w:lang w:eastAsia="ko-KR"/>
              </w:rPr>
            </w:pPr>
          </w:p>
        </w:tc>
        <w:tc>
          <w:tcPr>
            <w:tcW w:w="376" w:type="dxa"/>
          </w:tcPr>
          <w:p w14:paraId="6E7F54A5" w14:textId="3CB7811B" w:rsidR="00CA0AF8" w:rsidRPr="005C34BB" w:rsidRDefault="00CA0AF8" w:rsidP="00E67C09">
            <w:pPr>
              <w:jc w:val="center"/>
              <w:rPr>
                <w:spacing w:val="-2"/>
                <w:lang w:eastAsia="ko-KR"/>
              </w:rPr>
            </w:pPr>
          </w:p>
        </w:tc>
        <w:tc>
          <w:tcPr>
            <w:tcW w:w="619" w:type="dxa"/>
            <w:noWrap/>
            <w:vAlign w:val="center"/>
          </w:tcPr>
          <w:p w14:paraId="36059CE7" w14:textId="7B866937" w:rsidR="00CA0AF8" w:rsidRPr="005C34BB" w:rsidRDefault="00CA0AF8" w:rsidP="00E67C09">
            <w:pPr>
              <w:jc w:val="center"/>
              <w:rPr>
                <w:spacing w:val="-2"/>
                <w:lang w:eastAsia="ko-KR"/>
              </w:rPr>
            </w:pPr>
          </w:p>
        </w:tc>
        <w:tc>
          <w:tcPr>
            <w:tcW w:w="609" w:type="dxa"/>
            <w:noWrap/>
            <w:vAlign w:val="center"/>
            <w:hideMark/>
          </w:tcPr>
          <w:p w14:paraId="106124CF" w14:textId="77777777" w:rsidR="00CA0AF8" w:rsidRPr="005C34BB" w:rsidRDefault="00CA0AF8" w:rsidP="00E67C09">
            <w:pPr>
              <w:jc w:val="center"/>
              <w:rPr>
                <w:spacing w:val="-2"/>
                <w:lang w:eastAsia="ko-KR"/>
              </w:rPr>
            </w:pPr>
            <w:r w:rsidRPr="005C34BB">
              <w:rPr>
                <w:spacing w:val="-2"/>
                <w:lang w:eastAsia="ko-KR"/>
              </w:rPr>
              <w:t>A1, A2</w:t>
            </w:r>
          </w:p>
        </w:tc>
      </w:tr>
      <w:tr w:rsidR="00CA0AF8" w:rsidRPr="005C34BB" w14:paraId="1EB55F8A" w14:textId="77777777" w:rsidTr="00CA0AF8">
        <w:trPr>
          <w:trHeight w:val="568"/>
        </w:trPr>
        <w:tc>
          <w:tcPr>
            <w:tcW w:w="555" w:type="dxa"/>
            <w:noWrap/>
            <w:vAlign w:val="center"/>
            <w:hideMark/>
          </w:tcPr>
          <w:p w14:paraId="6917A4A9" w14:textId="77777777" w:rsidR="00CA0AF8" w:rsidRPr="005C34BB" w:rsidRDefault="00CA0AF8" w:rsidP="00E67C09">
            <w:pPr>
              <w:jc w:val="center"/>
              <w:rPr>
                <w:spacing w:val="-2"/>
                <w:lang w:eastAsia="ko-KR"/>
              </w:rPr>
            </w:pPr>
            <w:r w:rsidRPr="005C34BB">
              <w:rPr>
                <w:spacing w:val="-2"/>
                <w:lang w:eastAsia="ko-KR"/>
              </w:rPr>
              <w:t>2)</w:t>
            </w:r>
          </w:p>
        </w:tc>
        <w:tc>
          <w:tcPr>
            <w:tcW w:w="1554" w:type="dxa"/>
            <w:noWrap/>
            <w:vAlign w:val="center"/>
            <w:hideMark/>
          </w:tcPr>
          <w:p w14:paraId="4B14E14D" w14:textId="77777777" w:rsidR="00CA0AF8" w:rsidRPr="005C34BB" w:rsidRDefault="00CA0AF8" w:rsidP="00E67C09">
            <w:pPr>
              <w:jc w:val="left"/>
              <w:rPr>
                <w:spacing w:val="-2"/>
                <w:lang w:eastAsia="ko-KR"/>
              </w:rPr>
            </w:pPr>
            <w:r w:rsidRPr="005C34BB">
              <w:rPr>
                <w:spacing w:val="-2"/>
                <w:lang w:eastAsia="ko-KR"/>
              </w:rPr>
              <w:t>Installation of Expansion Joint System</w:t>
            </w:r>
          </w:p>
        </w:tc>
        <w:tc>
          <w:tcPr>
            <w:tcW w:w="754" w:type="dxa"/>
            <w:noWrap/>
            <w:vAlign w:val="center"/>
            <w:hideMark/>
          </w:tcPr>
          <w:p w14:paraId="7B14351D" w14:textId="55B01100" w:rsidR="00CA0AF8" w:rsidRPr="005C34BB" w:rsidRDefault="00CA0AF8" w:rsidP="00E67C09">
            <w:pPr>
              <w:jc w:val="center"/>
              <w:rPr>
                <w:spacing w:val="-2"/>
                <w:lang w:eastAsia="ko-KR"/>
              </w:rPr>
            </w:pPr>
          </w:p>
        </w:tc>
        <w:tc>
          <w:tcPr>
            <w:tcW w:w="818" w:type="dxa"/>
            <w:noWrap/>
            <w:vAlign w:val="center"/>
            <w:hideMark/>
          </w:tcPr>
          <w:p w14:paraId="51469A30" w14:textId="5E88FD8C" w:rsidR="00CA0AF8" w:rsidRPr="005C34BB" w:rsidRDefault="00CA0AF8" w:rsidP="00E67C09">
            <w:pPr>
              <w:jc w:val="center"/>
              <w:rPr>
                <w:spacing w:val="-2"/>
                <w:lang w:eastAsia="ko-KR"/>
              </w:rPr>
            </w:pPr>
          </w:p>
        </w:tc>
        <w:tc>
          <w:tcPr>
            <w:tcW w:w="573" w:type="dxa"/>
            <w:noWrap/>
            <w:vAlign w:val="center"/>
            <w:hideMark/>
          </w:tcPr>
          <w:p w14:paraId="1C95F8A2" w14:textId="4873C7D0" w:rsidR="00CA0AF8" w:rsidRPr="005C34BB" w:rsidRDefault="00CA0AF8" w:rsidP="00E67C09">
            <w:pPr>
              <w:jc w:val="center"/>
              <w:rPr>
                <w:spacing w:val="-2"/>
                <w:lang w:eastAsia="ko-KR"/>
              </w:rPr>
            </w:pPr>
          </w:p>
        </w:tc>
        <w:tc>
          <w:tcPr>
            <w:tcW w:w="900" w:type="dxa"/>
            <w:noWrap/>
            <w:vAlign w:val="center"/>
            <w:hideMark/>
          </w:tcPr>
          <w:p w14:paraId="4070267C" w14:textId="1CC55C3E" w:rsidR="00CA0AF8" w:rsidRPr="005C34BB" w:rsidRDefault="00CA0AF8" w:rsidP="00E67C09">
            <w:pPr>
              <w:jc w:val="center"/>
              <w:rPr>
                <w:spacing w:val="-2"/>
                <w:lang w:eastAsia="ko-KR"/>
              </w:rPr>
            </w:pPr>
          </w:p>
        </w:tc>
        <w:tc>
          <w:tcPr>
            <w:tcW w:w="575" w:type="dxa"/>
          </w:tcPr>
          <w:p w14:paraId="054E8B9D" w14:textId="77777777" w:rsidR="00CA0AF8" w:rsidRPr="005C34BB" w:rsidRDefault="00CA0AF8" w:rsidP="00E67C09">
            <w:pPr>
              <w:jc w:val="center"/>
              <w:rPr>
                <w:spacing w:val="-2"/>
                <w:lang w:eastAsia="ko-KR"/>
              </w:rPr>
            </w:pPr>
          </w:p>
        </w:tc>
        <w:tc>
          <w:tcPr>
            <w:tcW w:w="427" w:type="dxa"/>
          </w:tcPr>
          <w:p w14:paraId="03C143AD" w14:textId="3E2750AB" w:rsidR="00CA0AF8" w:rsidRPr="005C34BB" w:rsidRDefault="00CA0AF8" w:rsidP="00E67C09">
            <w:pPr>
              <w:jc w:val="center"/>
              <w:rPr>
                <w:spacing w:val="-2"/>
                <w:lang w:eastAsia="ko-KR"/>
              </w:rPr>
            </w:pPr>
          </w:p>
        </w:tc>
        <w:tc>
          <w:tcPr>
            <w:tcW w:w="681" w:type="dxa"/>
            <w:noWrap/>
            <w:vAlign w:val="center"/>
          </w:tcPr>
          <w:p w14:paraId="29812F67" w14:textId="66F5EE3B" w:rsidR="00CA0AF8" w:rsidRPr="005C34BB" w:rsidRDefault="00CA0AF8" w:rsidP="00E67C09">
            <w:pPr>
              <w:jc w:val="center"/>
              <w:rPr>
                <w:spacing w:val="-2"/>
                <w:lang w:eastAsia="ko-KR"/>
              </w:rPr>
            </w:pPr>
          </w:p>
        </w:tc>
        <w:tc>
          <w:tcPr>
            <w:tcW w:w="552" w:type="dxa"/>
          </w:tcPr>
          <w:p w14:paraId="23BF8D84" w14:textId="77777777" w:rsidR="00CA0AF8" w:rsidRPr="005C34BB" w:rsidRDefault="00CA0AF8" w:rsidP="00E67C09">
            <w:pPr>
              <w:jc w:val="center"/>
              <w:rPr>
                <w:spacing w:val="-2"/>
                <w:lang w:eastAsia="ko-KR"/>
              </w:rPr>
            </w:pPr>
          </w:p>
        </w:tc>
        <w:tc>
          <w:tcPr>
            <w:tcW w:w="376" w:type="dxa"/>
          </w:tcPr>
          <w:p w14:paraId="7DCAC0EE" w14:textId="554DC65C" w:rsidR="00CA0AF8" w:rsidRPr="005C34BB" w:rsidRDefault="00CA0AF8" w:rsidP="00E67C09">
            <w:pPr>
              <w:jc w:val="center"/>
              <w:rPr>
                <w:spacing w:val="-2"/>
                <w:lang w:eastAsia="ko-KR"/>
              </w:rPr>
            </w:pPr>
          </w:p>
        </w:tc>
        <w:tc>
          <w:tcPr>
            <w:tcW w:w="619" w:type="dxa"/>
            <w:noWrap/>
            <w:vAlign w:val="center"/>
          </w:tcPr>
          <w:p w14:paraId="5C04396A" w14:textId="25DF2CEA" w:rsidR="00CA0AF8" w:rsidRPr="005C34BB" w:rsidRDefault="00CA0AF8" w:rsidP="00E67C09">
            <w:pPr>
              <w:jc w:val="center"/>
              <w:rPr>
                <w:spacing w:val="-2"/>
                <w:lang w:eastAsia="ko-KR"/>
              </w:rPr>
            </w:pPr>
          </w:p>
        </w:tc>
        <w:tc>
          <w:tcPr>
            <w:tcW w:w="609" w:type="dxa"/>
            <w:noWrap/>
            <w:vAlign w:val="center"/>
            <w:hideMark/>
          </w:tcPr>
          <w:p w14:paraId="291B7DC9" w14:textId="5A707CA8" w:rsidR="00CA0AF8" w:rsidRPr="005C34BB" w:rsidRDefault="00CA0AF8" w:rsidP="00E67C09">
            <w:pPr>
              <w:jc w:val="center"/>
              <w:rPr>
                <w:spacing w:val="-2"/>
                <w:lang w:eastAsia="ko-KR"/>
              </w:rPr>
            </w:pPr>
          </w:p>
        </w:tc>
      </w:tr>
      <w:tr w:rsidR="00CA0AF8" w:rsidRPr="005C34BB" w14:paraId="40547AF5" w14:textId="77777777" w:rsidTr="00CA0AF8">
        <w:trPr>
          <w:trHeight w:val="568"/>
        </w:trPr>
        <w:tc>
          <w:tcPr>
            <w:tcW w:w="555" w:type="dxa"/>
            <w:noWrap/>
            <w:vAlign w:val="center"/>
            <w:hideMark/>
          </w:tcPr>
          <w:p w14:paraId="2F1EEA9B" w14:textId="77777777" w:rsidR="00CA0AF8" w:rsidRPr="005C34BB" w:rsidRDefault="00CA0AF8" w:rsidP="00E67C09">
            <w:pPr>
              <w:ind w:leftChars="100" w:left="220"/>
              <w:jc w:val="center"/>
              <w:rPr>
                <w:spacing w:val="-2"/>
                <w:lang w:eastAsia="ko-KR"/>
              </w:rPr>
            </w:pPr>
            <w:r w:rsidRPr="005C34BB">
              <w:rPr>
                <w:spacing w:val="-2"/>
                <w:lang w:eastAsia="ko-KR"/>
              </w:rPr>
              <w:t>a</w:t>
            </w:r>
          </w:p>
        </w:tc>
        <w:tc>
          <w:tcPr>
            <w:tcW w:w="1554" w:type="dxa"/>
            <w:noWrap/>
            <w:vAlign w:val="center"/>
            <w:hideMark/>
          </w:tcPr>
          <w:p w14:paraId="501AFBFF" w14:textId="77777777" w:rsidR="00CA0AF8" w:rsidRPr="005C34BB" w:rsidRDefault="00CA0AF8" w:rsidP="00E67C09">
            <w:pPr>
              <w:jc w:val="left"/>
              <w:rPr>
                <w:spacing w:val="-2"/>
                <w:lang w:eastAsia="ko-KR"/>
              </w:rPr>
            </w:pPr>
            <w:r w:rsidRPr="005C34BB">
              <w:rPr>
                <w:spacing w:val="-2"/>
                <w:lang w:eastAsia="ko-KR"/>
              </w:rPr>
              <w:t>Expansion Joint System</w:t>
            </w:r>
          </w:p>
        </w:tc>
        <w:tc>
          <w:tcPr>
            <w:tcW w:w="754" w:type="dxa"/>
            <w:noWrap/>
            <w:vAlign w:val="center"/>
            <w:hideMark/>
          </w:tcPr>
          <w:p w14:paraId="36424E9D" w14:textId="77777777" w:rsidR="00CA0AF8" w:rsidRPr="005C34BB" w:rsidRDefault="00CA0AF8" w:rsidP="00E67C09">
            <w:pPr>
              <w:jc w:val="center"/>
              <w:rPr>
                <w:spacing w:val="-2"/>
                <w:lang w:eastAsia="ko-KR"/>
              </w:rPr>
            </w:pPr>
            <w:r w:rsidRPr="005C34BB">
              <w:rPr>
                <w:spacing w:val="-2"/>
                <w:lang w:eastAsia="ko-KR"/>
              </w:rPr>
              <w:t>Finger</w:t>
            </w:r>
          </w:p>
        </w:tc>
        <w:tc>
          <w:tcPr>
            <w:tcW w:w="818" w:type="dxa"/>
            <w:noWrap/>
            <w:vAlign w:val="center"/>
            <w:hideMark/>
          </w:tcPr>
          <w:p w14:paraId="28CEA2DF" w14:textId="77777777" w:rsidR="00CA0AF8" w:rsidRPr="005C34BB" w:rsidRDefault="00CA0AF8" w:rsidP="00E67C09">
            <w:pPr>
              <w:jc w:val="center"/>
              <w:rPr>
                <w:spacing w:val="-2"/>
                <w:lang w:eastAsia="ko-KR"/>
              </w:rPr>
            </w:pPr>
            <w:r w:rsidRPr="005C34BB">
              <w:rPr>
                <w:spacing w:val="-2"/>
                <w:lang w:eastAsia="ko-KR"/>
              </w:rPr>
              <w:t>480mm</w:t>
            </w:r>
          </w:p>
        </w:tc>
        <w:tc>
          <w:tcPr>
            <w:tcW w:w="573" w:type="dxa"/>
            <w:noWrap/>
            <w:vAlign w:val="center"/>
            <w:hideMark/>
          </w:tcPr>
          <w:p w14:paraId="1A4B0394" w14:textId="77777777" w:rsidR="00CA0AF8" w:rsidRPr="005C34BB" w:rsidRDefault="00CA0AF8" w:rsidP="00E67C09">
            <w:pPr>
              <w:jc w:val="center"/>
              <w:rPr>
                <w:spacing w:val="-2"/>
                <w:lang w:eastAsia="ko-KR"/>
              </w:rPr>
            </w:pPr>
            <w:r w:rsidRPr="005C34BB">
              <w:rPr>
                <w:spacing w:val="-2"/>
                <w:lang w:eastAsia="ko-KR"/>
              </w:rPr>
              <w:t>m</w:t>
            </w:r>
          </w:p>
        </w:tc>
        <w:tc>
          <w:tcPr>
            <w:tcW w:w="900" w:type="dxa"/>
            <w:noWrap/>
            <w:vAlign w:val="center"/>
            <w:hideMark/>
          </w:tcPr>
          <w:p w14:paraId="4AD511F1" w14:textId="77777777" w:rsidR="00CA0AF8" w:rsidRPr="005C34BB" w:rsidRDefault="00CA0AF8" w:rsidP="00E67C09">
            <w:pPr>
              <w:jc w:val="center"/>
              <w:rPr>
                <w:spacing w:val="-2"/>
                <w:lang w:eastAsia="ko-KR"/>
              </w:rPr>
            </w:pPr>
            <w:r w:rsidRPr="005C34BB">
              <w:rPr>
                <w:spacing w:val="-2"/>
                <w:lang w:eastAsia="ko-KR"/>
              </w:rPr>
              <w:t>11</w:t>
            </w:r>
          </w:p>
        </w:tc>
        <w:tc>
          <w:tcPr>
            <w:tcW w:w="575" w:type="dxa"/>
          </w:tcPr>
          <w:p w14:paraId="32F0969E" w14:textId="77777777" w:rsidR="00CA0AF8" w:rsidRPr="005C34BB" w:rsidRDefault="00CA0AF8" w:rsidP="00E67C09">
            <w:pPr>
              <w:jc w:val="center"/>
              <w:rPr>
                <w:spacing w:val="-2"/>
                <w:lang w:eastAsia="ko-KR"/>
              </w:rPr>
            </w:pPr>
          </w:p>
        </w:tc>
        <w:tc>
          <w:tcPr>
            <w:tcW w:w="427" w:type="dxa"/>
          </w:tcPr>
          <w:p w14:paraId="4FF3D565" w14:textId="314EB132" w:rsidR="00CA0AF8" w:rsidRPr="005C34BB" w:rsidRDefault="00CA0AF8" w:rsidP="00E67C09">
            <w:pPr>
              <w:jc w:val="center"/>
              <w:rPr>
                <w:spacing w:val="-2"/>
                <w:lang w:eastAsia="ko-KR"/>
              </w:rPr>
            </w:pPr>
          </w:p>
        </w:tc>
        <w:tc>
          <w:tcPr>
            <w:tcW w:w="681" w:type="dxa"/>
            <w:noWrap/>
            <w:vAlign w:val="center"/>
          </w:tcPr>
          <w:p w14:paraId="6B1E27D6" w14:textId="284DE917" w:rsidR="00CA0AF8" w:rsidRPr="005C34BB" w:rsidRDefault="00CA0AF8" w:rsidP="00E67C09">
            <w:pPr>
              <w:jc w:val="center"/>
              <w:rPr>
                <w:spacing w:val="-2"/>
                <w:lang w:eastAsia="ko-KR"/>
              </w:rPr>
            </w:pPr>
          </w:p>
        </w:tc>
        <w:tc>
          <w:tcPr>
            <w:tcW w:w="552" w:type="dxa"/>
          </w:tcPr>
          <w:p w14:paraId="7BB862F1" w14:textId="77777777" w:rsidR="00CA0AF8" w:rsidRPr="005C34BB" w:rsidRDefault="00CA0AF8" w:rsidP="00E67C09">
            <w:pPr>
              <w:jc w:val="center"/>
              <w:rPr>
                <w:spacing w:val="-2"/>
                <w:lang w:eastAsia="ko-KR"/>
              </w:rPr>
            </w:pPr>
          </w:p>
        </w:tc>
        <w:tc>
          <w:tcPr>
            <w:tcW w:w="376" w:type="dxa"/>
          </w:tcPr>
          <w:p w14:paraId="684BB593" w14:textId="06A4CF7B" w:rsidR="00CA0AF8" w:rsidRPr="005C34BB" w:rsidRDefault="00CA0AF8" w:rsidP="00E67C09">
            <w:pPr>
              <w:jc w:val="center"/>
              <w:rPr>
                <w:spacing w:val="-2"/>
                <w:lang w:eastAsia="ko-KR"/>
              </w:rPr>
            </w:pPr>
          </w:p>
        </w:tc>
        <w:tc>
          <w:tcPr>
            <w:tcW w:w="619" w:type="dxa"/>
            <w:noWrap/>
            <w:vAlign w:val="center"/>
          </w:tcPr>
          <w:p w14:paraId="7EEB1C0C" w14:textId="665865F1" w:rsidR="00CA0AF8" w:rsidRPr="005C34BB" w:rsidRDefault="00CA0AF8" w:rsidP="00E67C09">
            <w:pPr>
              <w:jc w:val="center"/>
              <w:rPr>
                <w:spacing w:val="-2"/>
                <w:lang w:eastAsia="ko-KR"/>
              </w:rPr>
            </w:pPr>
          </w:p>
        </w:tc>
        <w:tc>
          <w:tcPr>
            <w:tcW w:w="609" w:type="dxa"/>
            <w:noWrap/>
            <w:vAlign w:val="center"/>
            <w:hideMark/>
          </w:tcPr>
          <w:p w14:paraId="1C9FFA5D" w14:textId="77777777" w:rsidR="00CA0AF8" w:rsidRPr="005C34BB" w:rsidRDefault="00CA0AF8" w:rsidP="00E67C09">
            <w:pPr>
              <w:jc w:val="center"/>
              <w:rPr>
                <w:spacing w:val="-2"/>
                <w:lang w:eastAsia="ko-KR"/>
              </w:rPr>
            </w:pPr>
            <w:r w:rsidRPr="005C34BB">
              <w:rPr>
                <w:spacing w:val="-2"/>
                <w:lang w:eastAsia="ko-KR"/>
              </w:rPr>
              <w:t>P12</w:t>
            </w:r>
          </w:p>
        </w:tc>
      </w:tr>
      <w:tr w:rsidR="00CA0AF8" w:rsidRPr="005C34BB" w14:paraId="129C68C9" w14:textId="77777777" w:rsidTr="00CA0AF8">
        <w:trPr>
          <w:trHeight w:val="568"/>
        </w:trPr>
        <w:tc>
          <w:tcPr>
            <w:tcW w:w="555" w:type="dxa"/>
            <w:noWrap/>
            <w:vAlign w:val="center"/>
            <w:hideMark/>
          </w:tcPr>
          <w:p w14:paraId="03FDD330" w14:textId="77777777" w:rsidR="00CA0AF8" w:rsidRPr="005C34BB" w:rsidRDefault="00CA0AF8" w:rsidP="00E67C09">
            <w:pPr>
              <w:ind w:leftChars="100" w:left="220"/>
              <w:jc w:val="center"/>
              <w:rPr>
                <w:spacing w:val="-2"/>
                <w:lang w:eastAsia="ko-KR"/>
              </w:rPr>
            </w:pPr>
            <w:r w:rsidRPr="005C34BB">
              <w:rPr>
                <w:spacing w:val="-2"/>
                <w:lang w:eastAsia="ko-KR"/>
              </w:rPr>
              <w:t>b</w:t>
            </w:r>
          </w:p>
        </w:tc>
        <w:tc>
          <w:tcPr>
            <w:tcW w:w="1554" w:type="dxa"/>
            <w:noWrap/>
            <w:vAlign w:val="center"/>
            <w:hideMark/>
          </w:tcPr>
          <w:p w14:paraId="3B9B852C" w14:textId="77777777" w:rsidR="00CA0AF8" w:rsidRPr="005C34BB" w:rsidRDefault="00CA0AF8" w:rsidP="00E67C09">
            <w:pPr>
              <w:jc w:val="left"/>
              <w:rPr>
                <w:spacing w:val="-2"/>
                <w:lang w:eastAsia="ko-KR"/>
              </w:rPr>
            </w:pPr>
            <w:r w:rsidRPr="005C34BB">
              <w:rPr>
                <w:spacing w:val="-2"/>
                <w:lang w:eastAsia="ko-KR"/>
              </w:rPr>
              <w:t>Expansion Joint System</w:t>
            </w:r>
          </w:p>
        </w:tc>
        <w:tc>
          <w:tcPr>
            <w:tcW w:w="754" w:type="dxa"/>
            <w:noWrap/>
            <w:vAlign w:val="center"/>
            <w:hideMark/>
          </w:tcPr>
          <w:p w14:paraId="5850AD51" w14:textId="77777777" w:rsidR="00CA0AF8" w:rsidRPr="005C34BB" w:rsidRDefault="00CA0AF8" w:rsidP="00E67C09">
            <w:pPr>
              <w:jc w:val="center"/>
              <w:rPr>
                <w:spacing w:val="-2"/>
                <w:lang w:eastAsia="ko-KR"/>
              </w:rPr>
            </w:pPr>
            <w:r w:rsidRPr="005C34BB">
              <w:rPr>
                <w:spacing w:val="-2"/>
                <w:lang w:eastAsia="ko-KR"/>
              </w:rPr>
              <w:t>Finger</w:t>
            </w:r>
          </w:p>
        </w:tc>
        <w:tc>
          <w:tcPr>
            <w:tcW w:w="818" w:type="dxa"/>
            <w:noWrap/>
            <w:vAlign w:val="center"/>
            <w:hideMark/>
          </w:tcPr>
          <w:p w14:paraId="2A15EF71" w14:textId="77777777" w:rsidR="00CA0AF8" w:rsidRPr="005C34BB" w:rsidRDefault="00CA0AF8" w:rsidP="00E67C09">
            <w:pPr>
              <w:jc w:val="center"/>
              <w:rPr>
                <w:spacing w:val="-2"/>
                <w:lang w:eastAsia="ko-KR"/>
              </w:rPr>
            </w:pPr>
            <w:r w:rsidRPr="005C34BB">
              <w:rPr>
                <w:spacing w:val="-2"/>
                <w:lang w:eastAsia="ko-KR"/>
              </w:rPr>
              <w:t>320mm</w:t>
            </w:r>
          </w:p>
        </w:tc>
        <w:tc>
          <w:tcPr>
            <w:tcW w:w="573" w:type="dxa"/>
            <w:noWrap/>
            <w:vAlign w:val="center"/>
            <w:hideMark/>
          </w:tcPr>
          <w:p w14:paraId="268F94EC" w14:textId="77777777" w:rsidR="00CA0AF8" w:rsidRPr="005C34BB" w:rsidRDefault="00CA0AF8" w:rsidP="00E67C09">
            <w:pPr>
              <w:jc w:val="center"/>
              <w:rPr>
                <w:spacing w:val="-2"/>
                <w:lang w:eastAsia="ko-KR"/>
              </w:rPr>
            </w:pPr>
            <w:r w:rsidRPr="005C34BB">
              <w:rPr>
                <w:spacing w:val="-2"/>
                <w:lang w:eastAsia="ko-KR"/>
              </w:rPr>
              <w:t>m</w:t>
            </w:r>
          </w:p>
        </w:tc>
        <w:tc>
          <w:tcPr>
            <w:tcW w:w="900" w:type="dxa"/>
            <w:noWrap/>
            <w:vAlign w:val="center"/>
            <w:hideMark/>
          </w:tcPr>
          <w:p w14:paraId="6D50F786" w14:textId="77777777" w:rsidR="00CA0AF8" w:rsidRPr="005C34BB" w:rsidRDefault="00CA0AF8" w:rsidP="00E67C09">
            <w:pPr>
              <w:jc w:val="center"/>
              <w:rPr>
                <w:spacing w:val="-2"/>
                <w:lang w:eastAsia="ko-KR"/>
              </w:rPr>
            </w:pPr>
            <w:r w:rsidRPr="005C34BB">
              <w:rPr>
                <w:spacing w:val="-2"/>
                <w:lang w:eastAsia="ko-KR"/>
              </w:rPr>
              <w:t>22</w:t>
            </w:r>
          </w:p>
        </w:tc>
        <w:tc>
          <w:tcPr>
            <w:tcW w:w="575" w:type="dxa"/>
          </w:tcPr>
          <w:p w14:paraId="6A876CA6" w14:textId="77777777" w:rsidR="00CA0AF8" w:rsidRPr="005C34BB" w:rsidRDefault="00CA0AF8" w:rsidP="00E67C09">
            <w:pPr>
              <w:jc w:val="center"/>
              <w:rPr>
                <w:spacing w:val="-2"/>
                <w:lang w:eastAsia="ko-KR"/>
              </w:rPr>
            </w:pPr>
          </w:p>
        </w:tc>
        <w:tc>
          <w:tcPr>
            <w:tcW w:w="427" w:type="dxa"/>
          </w:tcPr>
          <w:p w14:paraId="53B161B2" w14:textId="52CF01DD" w:rsidR="00CA0AF8" w:rsidRPr="005C34BB" w:rsidRDefault="00CA0AF8" w:rsidP="00E67C09">
            <w:pPr>
              <w:jc w:val="center"/>
              <w:rPr>
                <w:spacing w:val="-2"/>
                <w:lang w:eastAsia="ko-KR"/>
              </w:rPr>
            </w:pPr>
          </w:p>
        </w:tc>
        <w:tc>
          <w:tcPr>
            <w:tcW w:w="681" w:type="dxa"/>
            <w:noWrap/>
            <w:vAlign w:val="center"/>
          </w:tcPr>
          <w:p w14:paraId="5634CF0F" w14:textId="584E6CD1" w:rsidR="00CA0AF8" w:rsidRPr="005C34BB" w:rsidRDefault="00CA0AF8" w:rsidP="00E67C09">
            <w:pPr>
              <w:jc w:val="center"/>
              <w:rPr>
                <w:spacing w:val="-2"/>
                <w:lang w:eastAsia="ko-KR"/>
              </w:rPr>
            </w:pPr>
          </w:p>
        </w:tc>
        <w:tc>
          <w:tcPr>
            <w:tcW w:w="552" w:type="dxa"/>
          </w:tcPr>
          <w:p w14:paraId="29A1CB19" w14:textId="77777777" w:rsidR="00CA0AF8" w:rsidRPr="005C34BB" w:rsidRDefault="00CA0AF8" w:rsidP="00E67C09">
            <w:pPr>
              <w:jc w:val="center"/>
              <w:rPr>
                <w:spacing w:val="-2"/>
                <w:lang w:eastAsia="ko-KR"/>
              </w:rPr>
            </w:pPr>
          </w:p>
        </w:tc>
        <w:tc>
          <w:tcPr>
            <w:tcW w:w="376" w:type="dxa"/>
          </w:tcPr>
          <w:p w14:paraId="7B926425" w14:textId="6BB8BFC5" w:rsidR="00CA0AF8" w:rsidRPr="005C34BB" w:rsidRDefault="00CA0AF8" w:rsidP="00E67C09">
            <w:pPr>
              <w:jc w:val="center"/>
              <w:rPr>
                <w:spacing w:val="-2"/>
                <w:lang w:eastAsia="ko-KR"/>
              </w:rPr>
            </w:pPr>
          </w:p>
        </w:tc>
        <w:tc>
          <w:tcPr>
            <w:tcW w:w="619" w:type="dxa"/>
            <w:noWrap/>
            <w:vAlign w:val="center"/>
          </w:tcPr>
          <w:p w14:paraId="42F84432" w14:textId="3B81BF3D" w:rsidR="00CA0AF8" w:rsidRPr="005C34BB" w:rsidRDefault="00CA0AF8" w:rsidP="00E67C09">
            <w:pPr>
              <w:jc w:val="center"/>
              <w:rPr>
                <w:spacing w:val="-2"/>
                <w:lang w:eastAsia="ko-KR"/>
              </w:rPr>
            </w:pPr>
          </w:p>
        </w:tc>
        <w:tc>
          <w:tcPr>
            <w:tcW w:w="609" w:type="dxa"/>
            <w:noWrap/>
            <w:vAlign w:val="center"/>
            <w:hideMark/>
          </w:tcPr>
          <w:p w14:paraId="495D1286" w14:textId="77777777" w:rsidR="00CA0AF8" w:rsidRPr="005C34BB" w:rsidRDefault="00CA0AF8" w:rsidP="00E67C09">
            <w:pPr>
              <w:jc w:val="center"/>
              <w:rPr>
                <w:spacing w:val="-2"/>
                <w:lang w:eastAsia="ko-KR"/>
              </w:rPr>
            </w:pPr>
            <w:r w:rsidRPr="005C34BB">
              <w:rPr>
                <w:spacing w:val="-2"/>
                <w:lang w:eastAsia="ko-KR"/>
              </w:rPr>
              <w:t>A1, A2</w:t>
            </w:r>
          </w:p>
        </w:tc>
      </w:tr>
      <w:tr w:rsidR="00CA0AF8" w:rsidRPr="005C34BB" w14:paraId="7F0FF518" w14:textId="77777777" w:rsidTr="00CA0AF8">
        <w:trPr>
          <w:trHeight w:val="568"/>
        </w:trPr>
        <w:tc>
          <w:tcPr>
            <w:tcW w:w="555" w:type="dxa"/>
            <w:noWrap/>
            <w:vAlign w:val="center"/>
            <w:hideMark/>
          </w:tcPr>
          <w:p w14:paraId="156CB326" w14:textId="77777777" w:rsidR="00CA0AF8" w:rsidRPr="005C34BB" w:rsidRDefault="00CA0AF8" w:rsidP="00E67C09">
            <w:pPr>
              <w:jc w:val="center"/>
              <w:rPr>
                <w:spacing w:val="-2"/>
                <w:lang w:eastAsia="ko-KR"/>
              </w:rPr>
            </w:pPr>
            <w:r w:rsidRPr="005C34BB">
              <w:rPr>
                <w:spacing w:val="-2"/>
                <w:lang w:eastAsia="ko-KR"/>
              </w:rPr>
              <w:t>2</w:t>
            </w:r>
          </w:p>
        </w:tc>
        <w:tc>
          <w:tcPr>
            <w:tcW w:w="1554" w:type="dxa"/>
            <w:noWrap/>
            <w:vAlign w:val="center"/>
            <w:hideMark/>
          </w:tcPr>
          <w:p w14:paraId="06218144" w14:textId="77777777" w:rsidR="00CA0AF8" w:rsidRPr="005C34BB" w:rsidRDefault="00CA0AF8" w:rsidP="00E67C09">
            <w:pPr>
              <w:jc w:val="left"/>
              <w:rPr>
                <w:spacing w:val="-2"/>
                <w:lang w:eastAsia="ko-KR"/>
              </w:rPr>
            </w:pPr>
            <w:r w:rsidRPr="005C34BB">
              <w:rPr>
                <w:spacing w:val="-2"/>
                <w:lang w:eastAsia="ko-KR"/>
              </w:rPr>
              <w:t>Demolition and Disposal</w:t>
            </w:r>
          </w:p>
        </w:tc>
        <w:tc>
          <w:tcPr>
            <w:tcW w:w="754" w:type="dxa"/>
            <w:noWrap/>
            <w:vAlign w:val="center"/>
            <w:hideMark/>
          </w:tcPr>
          <w:p w14:paraId="4E68B39E" w14:textId="286B1379" w:rsidR="00CA0AF8" w:rsidRPr="005C34BB" w:rsidRDefault="00CA0AF8" w:rsidP="00E67C09">
            <w:pPr>
              <w:jc w:val="center"/>
              <w:rPr>
                <w:spacing w:val="-2"/>
                <w:lang w:eastAsia="ko-KR"/>
              </w:rPr>
            </w:pPr>
          </w:p>
        </w:tc>
        <w:tc>
          <w:tcPr>
            <w:tcW w:w="818" w:type="dxa"/>
            <w:noWrap/>
            <w:vAlign w:val="center"/>
            <w:hideMark/>
          </w:tcPr>
          <w:p w14:paraId="21BF8ACB" w14:textId="2ED6C5A6" w:rsidR="00CA0AF8" w:rsidRPr="005C34BB" w:rsidRDefault="00CA0AF8" w:rsidP="00E67C09">
            <w:pPr>
              <w:jc w:val="center"/>
              <w:rPr>
                <w:spacing w:val="-2"/>
                <w:lang w:eastAsia="ko-KR"/>
              </w:rPr>
            </w:pPr>
          </w:p>
        </w:tc>
        <w:tc>
          <w:tcPr>
            <w:tcW w:w="573" w:type="dxa"/>
            <w:noWrap/>
            <w:vAlign w:val="center"/>
          </w:tcPr>
          <w:p w14:paraId="4C3C51C8" w14:textId="5CD8466D" w:rsidR="00CA0AF8" w:rsidRPr="005C34BB" w:rsidRDefault="00CA0AF8" w:rsidP="00E67C09">
            <w:pPr>
              <w:jc w:val="center"/>
              <w:rPr>
                <w:spacing w:val="-2"/>
                <w:lang w:eastAsia="ko-KR"/>
              </w:rPr>
            </w:pPr>
            <w:r w:rsidRPr="005C34BB">
              <w:rPr>
                <w:rFonts w:hint="eastAsia"/>
                <w:spacing w:val="-2"/>
                <w:lang w:eastAsia="ko-KR"/>
              </w:rPr>
              <w:t>L</w:t>
            </w:r>
            <w:r w:rsidRPr="005C34BB">
              <w:rPr>
                <w:rFonts w:hint="eastAsia"/>
                <w:lang w:eastAsia="ko-KR"/>
              </w:rPr>
              <w:t>S</w:t>
            </w:r>
          </w:p>
        </w:tc>
        <w:tc>
          <w:tcPr>
            <w:tcW w:w="900" w:type="dxa"/>
            <w:noWrap/>
            <w:vAlign w:val="center"/>
            <w:hideMark/>
          </w:tcPr>
          <w:p w14:paraId="411A3CCC" w14:textId="77777777" w:rsidR="00CA0AF8" w:rsidRPr="005C34BB" w:rsidRDefault="00CA0AF8" w:rsidP="00E67C09">
            <w:pPr>
              <w:jc w:val="center"/>
              <w:rPr>
                <w:spacing w:val="-2"/>
                <w:lang w:eastAsia="ko-KR"/>
              </w:rPr>
            </w:pPr>
            <w:r w:rsidRPr="005C34BB">
              <w:rPr>
                <w:spacing w:val="-2"/>
                <w:lang w:eastAsia="ko-KR"/>
              </w:rPr>
              <w:t>1</w:t>
            </w:r>
          </w:p>
        </w:tc>
        <w:tc>
          <w:tcPr>
            <w:tcW w:w="575" w:type="dxa"/>
          </w:tcPr>
          <w:p w14:paraId="492CE4AB" w14:textId="77777777" w:rsidR="00CA0AF8" w:rsidRPr="005C34BB" w:rsidRDefault="00CA0AF8" w:rsidP="00E67C09">
            <w:pPr>
              <w:jc w:val="center"/>
              <w:rPr>
                <w:spacing w:val="-2"/>
                <w:lang w:eastAsia="ko-KR"/>
              </w:rPr>
            </w:pPr>
          </w:p>
        </w:tc>
        <w:tc>
          <w:tcPr>
            <w:tcW w:w="427" w:type="dxa"/>
          </w:tcPr>
          <w:p w14:paraId="60AF389E" w14:textId="686015B0" w:rsidR="00CA0AF8" w:rsidRPr="005C34BB" w:rsidRDefault="00CA0AF8" w:rsidP="00E67C09">
            <w:pPr>
              <w:jc w:val="center"/>
              <w:rPr>
                <w:spacing w:val="-2"/>
                <w:lang w:eastAsia="ko-KR"/>
              </w:rPr>
            </w:pPr>
          </w:p>
        </w:tc>
        <w:tc>
          <w:tcPr>
            <w:tcW w:w="681" w:type="dxa"/>
            <w:noWrap/>
            <w:vAlign w:val="center"/>
          </w:tcPr>
          <w:p w14:paraId="269B4177" w14:textId="56FDC659" w:rsidR="00CA0AF8" w:rsidRPr="005C34BB" w:rsidRDefault="00CA0AF8" w:rsidP="00E67C09">
            <w:pPr>
              <w:jc w:val="center"/>
              <w:rPr>
                <w:spacing w:val="-2"/>
                <w:lang w:eastAsia="ko-KR"/>
              </w:rPr>
            </w:pPr>
          </w:p>
        </w:tc>
        <w:tc>
          <w:tcPr>
            <w:tcW w:w="552" w:type="dxa"/>
          </w:tcPr>
          <w:p w14:paraId="7DDFD3B7" w14:textId="77777777" w:rsidR="00CA0AF8" w:rsidRPr="005C34BB" w:rsidRDefault="00CA0AF8" w:rsidP="00E67C09">
            <w:pPr>
              <w:jc w:val="center"/>
              <w:rPr>
                <w:spacing w:val="-2"/>
                <w:lang w:eastAsia="ko-KR"/>
              </w:rPr>
            </w:pPr>
          </w:p>
        </w:tc>
        <w:tc>
          <w:tcPr>
            <w:tcW w:w="376" w:type="dxa"/>
          </w:tcPr>
          <w:p w14:paraId="63ED1548" w14:textId="3EF95287" w:rsidR="00CA0AF8" w:rsidRPr="005C34BB" w:rsidRDefault="00CA0AF8" w:rsidP="00E67C09">
            <w:pPr>
              <w:jc w:val="center"/>
              <w:rPr>
                <w:spacing w:val="-2"/>
                <w:lang w:eastAsia="ko-KR"/>
              </w:rPr>
            </w:pPr>
          </w:p>
        </w:tc>
        <w:tc>
          <w:tcPr>
            <w:tcW w:w="619" w:type="dxa"/>
            <w:noWrap/>
            <w:vAlign w:val="center"/>
          </w:tcPr>
          <w:p w14:paraId="2D2B4687" w14:textId="3A18C93E" w:rsidR="00CA0AF8" w:rsidRPr="005C34BB" w:rsidRDefault="00CA0AF8" w:rsidP="00E67C09">
            <w:pPr>
              <w:jc w:val="center"/>
              <w:rPr>
                <w:spacing w:val="-2"/>
                <w:lang w:eastAsia="ko-KR"/>
              </w:rPr>
            </w:pPr>
          </w:p>
        </w:tc>
        <w:tc>
          <w:tcPr>
            <w:tcW w:w="609" w:type="dxa"/>
            <w:noWrap/>
            <w:vAlign w:val="center"/>
            <w:hideMark/>
          </w:tcPr>
          <w:p w14:paraId="703D69C7" w14:textId="00695018" w:rsidR="00CA0AF8" w:rsidRPr="005C34BB" w:rsidRDefault="00CA0AF8" w:rsidP="00E67C09">
            <w:pPr>
              <w:jc w:val="center"/>
              <w:rPr>
                <w:spacing w:val="-2"/>
                <w:lang w:eastAsia="ko-KR"/>
              </w:rPr>
            </w:pPr>
          </w:p>
        </w:tc>
      </w:tr>
      <w:tr w:rsidR="00CA0AF8" w:rsidRPr="005C34BB" w14:paraId="3452ED01" w14:textId="77777777" w:rsidTr="00CA0AF8">
        <w:trPr>
          <w:trHeight w:val="568"/>
        </w:trPr>
        <w:tc>
          <w:tcPr>
            <w:tcW w:w="555" w:type="dxa"/>
            <w:noWrap/>
            <w:vAlign w:val="center"/>
            <w:hideMark/>
          </w:tcPr>
          <w:p w14:paraId="223A9906" w14:textId="77777777" w:rsidR="00CA0AF8" w:rsidRPr="005C34BB" w:rsidRDefault="00CA0AF8" w:rsidP="00E67C09">
            <w:pPr>
              <w:jc w:val="center"/>
              <w:rPr>
                <w:spacing w:val="-2"/>
                <w:lang w:eastAsia="ko-KR"/>
              </w:rPr>
            </w:pPr>
            <w:r w:rsidRPr="005C34BB">
              <w:rPr>
                <w:spacing w:val="-2"/>
                <w:lang w:eastAsia="ko-KR"/>
              </w:rPr>
              <w:t>3</w:t>
            </w:r>
          </w:p>
        </w:tc>
        <w:tc>
          <w:tcPr>
            <w:tcW w:w="1554" w:type="dxa"/>
            <w:noWrap/>
            <w:vAlign w:val="center"/>
            <w:hideMark/>
          </w:tcPr>
          <w:p w14:paraId="3D0D4609" w14:textId="77777777" w:rsidR="00CA0AF8" w:rsidRPr="005C34BB" w:rsidRDefault="00CA0AF8" w:rsidP="00E67C09">
            <w:pPr>
              <w:jc w:val="left"/>
              <w:rPr>
                <w:spacing w:val="-2"/>
                <w:lang w:eastAsia="ko-KR"/>
              </w:rPr>
            </w:pPr>
            <w:r w:rsidRPr="005C34BB">
              <w:rPr>
                <w:spacing w:val="-2"/>
                <w:lang w:eastAsia="ko-KR"/>
              </w:rPr>
              <w:t>Traffic Management and Control</w:t>
            </w:r>
          </w:p>
        </w:tc>
        <w:tc>
          <w:tcPr>
            <w:tcW w:w="754" w:type="dxa"/>
            <w:noWrap/>
            <w:vAlign w:val="center"/>
            <w:hideMark/>
          </w:tcPr>
          <w:p w14:paraId="41448C5B" w14:textId="63325393" w:rsidR="00CA0AF8" w:rsidRPr="005C34BB" w:rsidRDefault="00CA0AF8" w:rsidP="00E67C09">
            <w:pPr>
              <w:jc w:val="center"/>
              <w:rPr>
                <w:spacing w:val="-2"/>
                <w:lang w:eastAsia="ko-KR"/>
              </w:rPr>
            </w:pPr>
          </w:p>
        </w:tc>
        <w:tc>
          <w:tcPr>
            <w:tcW w:w="818" w:type="dxa"/>
            <w:noWrap/>
            <w:vAlign w:val="center"/>
            <w:hideMark/>
          </w:tcPr>
          <w:p w14:paraId="7DC944AA" w14:textId="1CBD2AB6" w:rsidR="00CA0AF8" w:rsidRPr="005C34BB" w:rsidRDefault="00CA0AF8" w:rsidP="00E67C09">
            <w:pPr>
              <w:jc w:val="center"/>
              <w:rPr>
                <w:spacing w:val="-2"/>
                <w:lang w:eastAsia="ko-KR"/>
              </w:rPr>
            </w:pPr>
          </w:p>
        </w:tc>
        <w:tc>
          <w:tcPr>
            <w:tcW w:w="573" w:type="dxa"/>
            <w:noWrap/>
            <w:vAlign w:val="center"/>
          </w:tcPr>
          <w:p w14:paraId="2D5C2425" w14:textId="30C6E85B" w:rsidR="00CA0AF8" w:rsidRPr="005C34BB" w:rsidRDefault="00CA0AF8" w:rsidP="00E67C09">
            <w:pPr>
              <w:jc w:val="center"/>
              <w:rPr>
                <w:spacing w:val="-2"/>
                <w:lang w:eastAsia="ko-KR"/>
              </w:rPr>
            </w:pPr>
            <w:r w:rsidRPr="005C34BB">
              <w:rPr>
                <w:rFonts w:hint="eastAsia"/>
                <w:spacing w:val="-2"/>
                <w:lang w:eastAsia="ko-KR"/>
              </w:rPr>
              <w:t>L</w:t>
            </w:r>
            <w:r w:rsidRPr="005C34BB">
              <w:rPr>
                <w:rFonts w:hint="eastAsia"/>
                <w:lang w:eastAsia="ko-KR"/>
              </w:rPr>
              <w:t>S</w:t>
            </w:r>
          </w:p>
        </w:tc>
        <w:tc>
          <w:tcPr>
            <w:tcW w:w="900" w:type="dxa"/>
            <w:noWrap/>
            <w:vAlign w:val="center"/>
            <w:hideMark/>
          </w:tcPr>
          <w:p w14:paraId="42E378FB" w14:textId="77777777" w:rsidR="00CA0AF8" w:rsidRPr="005C34BB" w:rsidRDefault="00CA0AF8" w:rsidP="00E67C09">
            <w:pPr>
              <w:jc w:val="center"/>
              <w:rPr>
                <w:spacing w:val="-2"/>
                <w:lang w:eastAsia="ko-KR"/>
              </w:rPr>
            </w:pPr>
            <w:r w:rsidRPr="005C34BB">
              <w:rPr>
                <w:spacing w:val="-2"/>
                <w:lang w:eastAsia="ko-KR"/>
              </w:rPr>
              <w:t>1</w:t>
            </w:r>
          </w:p>
        </w:tc>
        <w:tc>
          <w:tcPr>
            <w:tcW w:w="575" w:type="dxa"/>
          </w:tcPr>
          <w:p w14:paraId="6158D7B0" w14:textId="77777777" w:rsidR="00CA0AF8" w:rsidRPr="005C34BB" w:rsidRDefault="00CA0AF8" w:rsidP="00E67C09">
            <w:pPr>
              <w:jc w:val="center"/>
              <w:rPr>
                <w:spacing w:val="-2"/>
                <w:lang w:eastAsia="ko-KR"/>
              </w:rPr>
            </w:pPr>
          </w:p>
        </w:tc>
        <w:tc>
          <w:tcPr>
            <w:tcW w:w="427" w:type="dxa"/>
          </w:tcPr>
          <w:p w14:paraId="7685BCD2" w14:textId="5A4D44E4" w:rsidR="00CA0AF8" w:rsidRPr="005C34BB" w:rsidRDefault="00CA0AF8" w:rsidP="00E67C09">
            <w:pPr>
              <w:jc w:val="center"/>
              <w:rPr>
                <w:spacing w:val="-2"/>
                <w:lang w:eastAsia="ko-KR"/>
              </w:rPr>
            </w:pPr>
          </w:p>
        </w:tc>
        <w:tc>
          <w:tcPr>
            <w:tcW w:w="681" w:type="dxa"/>
            <w:noWrap/>
            <w:vAlign w:val="center"/>
          </w:tcPr>
          <w:p w14:paraId="2BA51159" w14:textId="3D1C0201" w:rsidR="00CA0AF8" w:rsidRPr="005C34BB" w:rsidRDefault="00CA0AF8" w:rsidP="00E67C09">
            <w:pPr>
              <w:jc w:val="center"/>
              <w:rPr>
                <w:spacing w:val="-2"/>
                <w:lang w:eastAsia="ko-KR"/>
              </w:rPr>
            </w:pPr>
          </w:p>
        </w:tc>
        <w:tc>
          <w:tcPr>
            <w:tcW w:w="552" w:type="dxa"/>
          </w:tcPr>
          <w:p w14:paraId="77C9C4AF" w14:textId="77777777" w:rsidR="00CA0AF8" w:rsidRPr="005C34BB" w:rsidRDefault="00CA0AF8" w:rsidP="00E67C09">
            <w:pPr>
              <w:jc w:val="center"/>
              <w:rPr>
                <w:spacing w:val="-2"/>
                <w:lang w:eastAsia="ko-KR"/>
              </w:rPr>
            </w:pPr>
          </w:p>
        </w:tc>
        <w:tc>
          <w:tcPr>
            <w:tcW w:w="376" w:type="dxa"/>
          </w:tcPr>
          <w:p w14:paraId="1E3FD533" w14:textId="0ECA090C" w:rsidR="00CA0AF8" w:rsidRPr="005C34BB" w:rsidRDefault="00CA0AF8" w:rsidP="00E67C09">
            <w:pPr>
              <w:jc w:val="center"/>
              <w:rPr>
                <w:spacing w:val="-2"/>
                <w:lang w:eastAsia="ko-KR"/>
              </w:rPr>
            </w:pPr>
          </w:p>
        </w:tc>
        <w:tc>
          <w:tcPr>
            <w:tcW w:w="619" w:type="dxa"/>
            <w:noWrap/>
            <w:vAlign w:val="center"/>
          </w:tcPr>
          <w:p w14:paraId="769746D7" w14:textId="1956491E" w:rsidR="00CA0AF8" w:rsidRPr="005C34BB" w:rsidRDefault="00CA0AF8" w:rsidP="00E67C09">
            <w:pPr>
              <w:jc w:val="center"/>
              <w:rPr>
                <w:spacing w:val="-2"/>
                <w:lang w:eastAsia="ko-KR"/>
              </w:rPr>
            </w:pPr>
          </w:p>
        </w:tc>
        <w:tc>
          <w:tcPr>
            <w:tcW w:w="609" w:type="dxa"/>
            <w:noWrap/>
            <w:vAlign w:val="center"/>
            <w:hideMark/>
          </w:tcPr>
          <w:p w14:paraId="24859933" w14:textId="201C5718" w:rsidR="00CA0AF8" w:rsidRPr="005C34BB" w:rsidRDefault="00CA0AF8" w:rsidP="00E67C09">
            <w:pPr>
              <w:jc w:val="center"/>
              <w:rPr>
                <w:spacing w:val="-2"/>
                <w:lang w:eastAsia="ko-KR"/>
              </w:rPr>
            </w:pPr>
          </w:p>
        </w:tc>
      </w:tr>
      <w:tr w:rsidR="00CA0AF8" w:rsidRPr="005C34BB" w14:paraId="42ACF045" w14:textId="77777777" w:rsidTr="00CA0AF8">
        <w:trPr>
          <w:trHeight w:val="568"/>
        </w:trPr>
        <w:tc>
          <w:tcPr>
            <w:tcW w:w="555" w:type="dxa"/>
            <w:noWrap/>
            <w:vAlign w:val="center"/>
            <w:hideMark/>
          </w:tcPr>
          <w:p w14:paraId="6C5B1108" w14:textId="77777777" w:rsidR="00CA0AF8" w:rsidRPr="005C34BB" w:rsidRDefault="00CA0AF8" w:rsidP="00E67C09">
            <w:pPr>
              <w:jc w:val="center"/>
              <w:rPr>
                <w:spacing w:val="-2"/>
                <w:lang w:eastAsia="ko-KR"/>
              </w:rPr>
            </w:pPr>
            <w:r w:rsidRPr="005C34BB">
              <w:rPr>
                <w:spacing w:val="-2"/>
                <w:lang w:eastAsia="ko-KR"/>
              </w:rPr>
              <w:t>4</w:t>
            </w:r>
          </w:p>
        </w:tc>
        <w:tc>
          <w:tcPr>
            <w:tcW w:w="1554" w:type="dxa"/>
            <w:noWrap/>
            <w:vAlign w:val="center"/>
            <w:hideMark/>
          </w:tcPr>
          <w:p w14:paraId="7CA95FA8" w14:textId="6E1C8C0D" w:rsidR="00CA0AF8" w:rsidRPr="005C34BB" w:rsidRDefault="00CA0AF8" w:rsidP="00E67C09">
            <w:pPr>
              <w:jc w:val="left"/>
              <w:rPr>
                <w:spacing w:val="-2"/>
                <w:lang w:eastAsia="ko-KR"/>
              </w:rPr>
            </w:pPr>
            <w:r w:rsidRPr="005C34BB">
              <w:t>Ancillary Works</w:t>
            </w:r>
            <w:r w:rsidRPr="005C34BB">
              <w:rPr>
                <w:rFonts w:hint="eastAsia"/>
                <w:lang w:eastAsia="ko-KR"/>
              </w:rPr>
              <w:t>**</w:t>
            </w:r>
          </w:p>
        </w:tc>
        <w:tc>
          <w:tcPr>
            <w:tcW w:w="754" w:type="dxa"/>
            <w:noWrap/>
            <w:vAlign w:val="center"/>
            <w:hideMark/>
          </w:tcPr>
          <w:p w14:paraId="08C7A4B3" w14:textId="7A45F86D" w:rsidR="00CA0AF8" w:rsidRPr="005C34BB" w:rsidRDefault="00CA0AF8" w:rsidP="00E67C09">
            <w:pPr>
              <w:jc w:val="center"/>
              <w:rPr>
                <w:spacing w:val="-2"/>
                <w:lang w:eastAsia="ko-KR"/>
              </w:rPr>
            </w:pPr>
          </w:p>
        </w:tc>
        <w:tc>
          <w:tcPr>
            <w:tcW w:w="818" w:type="dxa"/>
            <w:noWrap/>
            <w:vAlign w:val="center"/>
            <w:hideMark/>
          </w:tcPr>
          <w:p w14:paraId="6E061375" w14:textId="69585D17" w:rsidR="00CA0AF8" w:rsidRPr="005C34BB" w:rsidRDefault="00CA0AF8" w:rsidP="00E67C09">
            <w:pPr>
              <w:jc w:val="center"/>
              <w:rPr>
                <w:spacing w:val="-2"/>
                <w:lang w:eastAsia="ko-KR"/>
              </w:rPr>
            </w:pPr>
          </w:p>
        </w:tc>
        <w:tc>
          <w:tcPr>
            <w:tcW w:w="573" w:type="dxa"/>
            <w:noWrap/>
            <w:vAlign w:val="center"/>
          </w:tcPr>
          <w:p w14:paraId="7A2564B0" w14:textId="59CCB084" w:rsidR="00CA0AF8" w:rsidRPr="005C34BB" w:rsidRDefault="00CA0AF8" w:rsidP="00E67C09">
            <w:pPr>
              <w:jc w:val="center"/>
              <w:rPr>
                <w:spacing w:val="-2"/>
                <w:lang w:eastAsia="ko-KR"/>
              </w:rPr>
            </w:pPr>
            <w:r w:rsidRPr="005C34BB">
              <w:rPr>
                <w:rFonts w:hint="eastAsia"/>
                <w:spacing w:val="-2"/>
                <w:lang w:eastAsia="ko-KR"/>
              </w:rPr>
              <w:t>L</w:t>
            </w:r>
            <w:r w:rsidRPr="005C34BB">
              <w:rPr>
                <w:rFonts w:hint="eastAsia"/>
                <w:lang w:eastAsia="ko-KR"/>
              </w:rPr>
              <w:t>S</w:t>
            </w:r>
          </w:p>
        </w:tc>
        <w:tc>
          <w:tcPr>
            <w:tcW w:w="900" w:type="dxa"/>
            <w:noWrap/>
            <w:vAlign w:val="center"/>
            <w:hideMark/>
          </w:tcPr>
          <w:p w14:paraId="0794B771" w14:textId="77777777" w:rsidR="00CA0AF8" w:rsidRPr="005C34BB" w:rsidRDefault="00CA0AF8" w:rsidP="00E67C09">
            <w:pPr>
              <w:jc w:val="center"/>
              <w:rPr>
                <w:spacing w:val="-2"/>
                <w:lang w:eastAsia="ko-KR"/>
              </w:rPr>
            </w:pPr>
            <w:r w:rsidRPr="005C34BB">
              <w:rPr>
                <w:spacing w:val="-2"/>
                <w:lang w:eastAsia="ko-KR"/>
              </w:rPr>
              <w:t>1</w:t>
            </w:r>
          </w:p>
        </w:tc>
        <w:tc>
          <w:tcPr>
            <w:tcW w:w="575" w:type="dxa"/>
          </w:tcPr>
          <w:p w14:paraId="394808DF" w14:textId="77777777" w:rsidR="00CA0AF8" w:rsidRPr="005C34BB" w:rsidRDefault="00CA0AF8" w:rsidP="00E67C09">
            <w:pPr>
              <w:jc w:val="center"/>
              <w:rPr>
                <w:spacing w:val="-2"/>
                <w:lang w:eastAsia="ko-KR"/>
              </w:rPr>
            </w:pPr>
          </w:p>
        </w:tc>
        <w:tc>
          <w:tcPr>
            <w:tcW w:w="427" w:type="dxa"/>
          </w:tcPr>
          <w:p w14:paraId="23B89DF4" w14:textId="28575441" w:rsidR="00CA0AF8" w:rsidRPr="005C34BB" w:rsidRDefault="00CA0AF8" w:rsidP="00E67C09">
            <w:pPr>
              <w:jc w:val="center"/>
              <w:rPr>
                <w:spacing w:val="-2"/>
                <w:lang w:eastAsia="ko-KR"/>
              </w:rPr>
            </w:pPr>
          </w:p>
        </w:tc>
        <w:tc>
          <w:tcPr>
            <w:tcW w:w="681" w:type="dxa"/>
            <w:noWrap/>
            <w:vAlign w:val="center"/>
          </w:tcPr>
          <w:p w14:paraId="6F4E1522" w14:textId="03A9CA0A" w:rsidR="00CA0AF8" w:rsidRPr="005C34BB" w:rsidRDefault="00CA0AF8" w:rsidP="00E67C09">
            <w:pPr>
              <w:jc w:val="center"/>
              <w:rPr>
                <w:spacing w:val="-2"/>
                <w:lang w:eastAsia="ko-KR"/>
              </w:rPr>
            </w:pPr>
          </w:p>
        </w:tc>
        <w:tc>
          <w:tcPr>
            <w:tcW w:w="552" w:type="dxa"/>
          </w:tcPr>
          <w:p w14:paraId="06AF431F" w14:textId="77777777" w:rsidR="00CA0AF8" w:rsidRPr="005C34BB" w:rsidRDefault="00CA0AF8" w:rsidP="00E67C09">
            <w:pPr>
              <w:jc w:val="center"/>
              <w:rPr>
                <w:spacing w:val="-2"/>
                <w:lang w:eastAsia="ko-KR"/>
              </w:rPr>
            </w:pPr>
          </w:p>
        </w:tc>
        <w:tc>
          <w:tcPr>
            <w:tcW w:w="376" w:type="dxa"/>
          </w:tcPr>
          <w:p w14:paraId="425607BC" w14:textId="128B57AD" w:rsidR="00CA0AF8" w:rsidRPr="005C34BB" w:rsidRDefault="00CA0AF8" w:rsidP="00E67C09">
            <w:pPr>
              <w:jc w:val="center"/>
              <w:rPr>
                <w:spacing w:val="-2"/>
                <w:lang w:eastAsia="ko-KR"/>
              </w:rPr>
            </w:pPr>
          </w:p>
        </w:tc>
        <w:tc>
          <w:tcPr>
            <w:tcW w:w="619" w:type="dxa"/>
            <w:noWrap/>
            <w:vAlign w:val="center"/>
          </w:tcPr>
          <w:p w14:paraId="218DA434" w14:textId="11E2BC14" w:rsidR="00CA0AF8" w:rsidRPr="005C34BB" w:rsidRDefault="00CA0AF8" w:rsidP="00E67C09">
            <w:pPr>
              <w:jc w:val="center"/>
              <w:rPr>
                <w:spacing w:val="-2"/>
                <w:lang w:eastAsia="ko-KR"/>
              </w:rPr>
            </w:pPr>
          </w:p>
        </w:tc>
        <w:tc>
          <w:tcPr>
            <w:tcW w:w="609" w:type="dxa"/>
            <w:noWrap/>
            <w:vAlign w:val="center"/>
            <w:hideMark/>
          </w:tcPr>
          <w:p w14:paraId="51E11344" w14:textId="7DF81FFB" w:rsidR="00CA0AF8" w:rsidRPr="005C34BB" w:rsidRDefault="00CA0AF8" w:rsidP="00E67C09">
            <w:pPr>
              <w:jc w:val="center"/>
              <w:rPr>
                <w:spacing w:val="-2"/>
                <w:lang w:eastAsia="ko-KR"/>
              </w:rPr>
            </w:pPr>
          </w:p>
        </w:tc>
      </w:tr>
      <w:tr w:rsidR="00CA0AF8" w:rsidRPr="005C34BB" w14:paraId="643F2FD1" w14:textId="77777777" w:rsidTr="00CA0AF8">
        <w:trPr>
          <w:trHeight w:val="568"/>
        </w:trPr>
        <w:tc>
          <w:tcPr>
            <w:tcW w:w="555" w:type="dxa"/>
            <w:noWrap/>
            <w:vAlign w:val="center"/>
          </w:tcPr>
          <w:p w14:paraId="7D597B04" w14:textId="40637FBE" w:rsidR="00CA0AF8" w:rsidRPr="005C34BB" w:rsidRDefault="00CA0AF8" w:rsidP="00CD4AD8">
            <w:pPr>
              <w:jc w:val="center"/>
              <w:rPr>
                <w:spacing w:val="-2"/>
                <w:lang w:eastAsia="ko-KR"/>
              </w:rPr>
            </w:pPr>
            <w:r w:rsidRPr="005C34BB">
              <w:rPr>
                <w:rFonts w:hint="eastAsia"/>
                <w:spacing w:val="-2"/>
                <w:lang w:eastAsia="ko-KR"/>
              </w:rPr>
              <w:t>5</w:t>
            </w:r>
          </w:p>
        </w:tc>
        <w:tc>
          <w:tcPr>
            <w:tcW w:w="1554" w:type="dxa"/>
            <w:noWrap/>
            <w:vAlign w:val="center"/>
          </w:tcPr>
          <w:p w14:paraId="6CD13B8A" w14:textId="69A0561D" w:rsidR="00CA0AF8" w:rsidRPr="005C34BB" w:rsidRDefault="00CA0AF8" w:rsidP="00CD4AD8">
            <w:pPr>
              <w:jc w:val="left"/>
              <w:rPr>
                <w:spacing w:val="-2"/>
                <w:lang w:eastAsia="ko-KR"/>
              </w:rPr>
            </w:pPr>
            <w:r w:rsidRPr="005C34BB">
              <w:rPr>
                <w:rFonts w:hint="eastAsia"/>
                <w:spacing w:val="-2"/>
                <w:lang w:eastAsia="ko-KR"/>
              </w:rPr>
              <w:t xml:space="preserve">Maintenance manual &amp; Training </w:t>
            </w:r>
          </w:p>
        </w:tc>
        <w:tc>
          <w:tcPr>
            <w:tcW w:w="754" w:type="dxa"/>
            <w:noWrap/>
            <w:vAlign w:val="center"/>
          </w:tcPr>
          <w:p w14:paraId="31E61D56" w14:textId="77777777" w:rsidR="00CA0AF8" w:rsidRPr="005C34BB" w:rsidRDefault="00CA0AF8" w:rsidP="00CD4AD8">
            <w:pPr>
              <w:jc w:val="center"/>
              <w:rPr>
                <w:spacing w:val="-2"/>
                <w:lang w:eastAsia="ko-KR"/>
              </w:rPr>
            </w:pPr>
          </w:p>
        </w:tc>
        <w:tc>
          <w:tcPr>
            <w:tcW w:w="818" w:type="dxa"/>
            <w:noWrap/>
            <w:vAlign w:val="center"/>
          </w:tcPr>
          <w:p w14:paraId="64003DFD" w14:textId="77777777" w:rsidR="00CA0AF8" w:rsidRPr="005C34BB" w:rsidRDefault="00CA0AF8" w:rsidP="00CD4AD8">
            <w:pPr>
              <w:jc w:val="center"/>
              <w:rPr>
                <w:spacing w:val="-2"/>
                <w:lang w:eastAsia="ko-KR"/>
              </w:rPr>
            </w:pPr>
          </w:p>
        </w:tc>
        <w:tc>
          <w:tcPr>
            <w:tcW w:w="573" w:type="dxa"/>
            <w:noWrap/>
            <w:vAlign w:val="center"/>
          </w:tcPr>
          <w:p w14:paraId="7856F344" w14:textId="3F2E5CB7" w:rsidR="00CA0AF8" w:rsidRPr="005C34BB" w:rsidRDefault="00CA0AF8" w:rsidP="00CD4AD8">
            <w:pPr>
              <w:jc w:val="center"/>
              <w:rPr>
                <w:spacing w:val="-2"/>
                <w:lang w:eastAsia="ko-KR"/>
              </w:rPr>
            </w:pPr>
            <w:r w:rsidRPr="005C34BB">
              <w:rPr>
                <w:rFonts w:hint="eastAsia"/>
                <w:spacing w:val="-2"/>
                <w:lang w:eastAsia="ko-KR"/>
              </w:rPr>
              <w:t>L</w:t>
            </w:r>
            <w:r w:rsidRPr="005C34BB">
              <w:rPr>
                <w:rFonts w:hint="eastAsia"/>
                <w:lang w:eastAsia="ko-KR"/>
              </w:rPr>
              <w:t>S</w:t>
            </w:r>
          </w:p>
        </w:tc>
        <w:tc>
          <w:tcPr>
            <w:tcW w:w="900" w:type="dxa"/>
            <w:noWrap/>
            <w:vAlign w:val="center"/>
          </w:tcPr>
          <w:p w14:paraId="3ABF682C" w14:textId="70A7BDC8" w:rsidR="00CA0AF8" w:rsidRPr="005C34BB" w:rsidRDefault="00CA0AF8" w:rsidP="00CD4AD8">
            <w:pPr>
              <w:jc w:val="center"/>
              <w:rPr>
                <w:spacing w:val="-2"/>
                <w:lang w:eastAsia="ko-KR"/>
              </w:rPr>
            </w:pPr>
            <w:r w:rsidRPr="005C34BB">
              <w:rPr>
                <w:spacing w:val="-2"/>
                <w:lang w:eastAsia="ko-KR"/>
              </w:rPr>
              <w:t>1</w:t>
            </w:r>
          </w:p>
        </w:tc>
        <w:tc>
          <w:tcPr>
            <w:tcW w:w="575" w:type="dxa"/>
          </w:tcPr>
          <w:p w14:paraId="770C2A11" w14:textId="77777777" w:rsidR="00CA0AF8" w:rsidRPr="005C34BB" w:rsidRDefault="00CA0AF8" w:rsidP="00CD4AD8">
            <w:pPr>
              <w:jc w:val="center"/>
              <w:rPr>
                <w:spacing w:val="-2"/>
                <w:lang w:eastAsia="ko-KR"/>
              </w:rPr>
            </w:pPr>
          </w:p>
        </w:tc>
        <w:tc>
          <w:tcPr>
            <w:tcW w:w="427" w:type="dxa"/>
          </w:tcPr>
          <w:p w14:paraId="48301AF5" w14:textId="1B8922E3" w:rsidR="00CA0AF8" w:rsidRPr="005C34BB" w:rsidRDefault="00CA0AF8" w:rsidP="00CD4AD8">
            <w:pPr>
              <w:jc w:val="center"/>
              <w:rPr>
                <w:spacing w:val="-2"/>
                <w:lang w:eastAsia="ko-KR"/>
              </w:rPr>
            </w:pPr>
          </w:p>
        </w:tc>
        <w:tc>
          <w:tcPr>
            <w:tcW w:w="681" w:type="dxa"/>
            <w:noWrap/>
            <w:vAlign w:val="center"/>
          </w:tcPr>
          <w:p w14:paraId="5C0C2C2F" w14:textId="7C905594" w:rsidR="00CA0AF8" w:rsidRPr="005C34BB" w:rsidRDefault="00CA0AF8" w:rsidP="00CD4AD8">
            <w:pPr>
              <w:jc w:val="center"/>
              <w:rPr>
                <w:spacing w:val="-2"/>
                <w:lang w:eastAsia="ko-KR"/>
              </w:rPr>
            </w:pPr>
          </w:p>
        </w:tc>
        <w:tc>
          <w:tcPr>
            <w:tcW w:w="552" w:type="dxa"/>
          </w:tcPr>
          <w:p w14:paraId="22BE6CAC" w14:textId="77777777" w:rsidR="00CA0AF8" w:rsidRPr="005C34BB" w:rsidRDefault="00CA0AF8" w:rsidP="00CD4AD8">
            <w:pPr>
              <w:jc w:val="center"/>
              <w:rPr>
                <w:spacing w:val="-2"/>
                <w:lang w:eastAsia="ko-KR"/>
              </w:rPr>
            </w:pPr>
          </w:p>
        </w:tc>
        <w:tc>
          <w:tcPr>
            <w:tcW w:w="376" w:type="dxa"/>
          </w:tcPr>
          <w:p w14:paraId="5F2F78EE" w14:textId="0CAEA361" w:rsidR="00CA0AF8" w:rsidRPr="005C34BB" w:rsidRDefault="00CA0AF8" w:rsidP="00CD4AD8">
            <w:pPr>
              <w:jc w:val="center"/>
              <w:rPr>
                <w:spacing w:val="-2"/>
                <w:lang w:eastAsia="ko-KR"/>
              </w:rPr>
            </w:pPr>
          </w:p>
        </w:tc>
        <w:tc>
          <w:tcPr>
            <w:tcW w:w="619" w:type="dxa"/>
            <w:noWrap/>
            <w:vAlign w:val="center"/>
          </w:tcPr>
          <w:p w14:paraId="5A07FCDC" w14:textId="7973812C" w:rsidR="00CA0AF8" w:rsidRPr="005C34BB" w:rsidRDefault="00CA0AF8" w:rsidP="00CD4AD8">
            <w:pPr>
              <w:jc w:val="center"/>
              <w:rPr>
                <w:spacing w:val="-2"/>
                <w:lang w:eastAsia="ko-KR"/>
              </w:rPr>
            </w:pPr>
          </w:p>
        </w:tc>
        <w:tc>
          <w:tcPr>
            <w:tcW w:w="609" w:type="dxa"/>
            <w:noWrap/>
            <w:vAlign w:val="center"/>
          </w:tcPr>
          <w:p w14:paraId="7F7C7270" w14:textId="77777777" w:rsidR="00CA0AF8" w:rsidRPr="005C34BB" w:rsidRDefault="00CA0AF8" w:rsidP="00CD4AD8">
            <w:pPr>
              <w:jc w:val="center"/>
              <w:rPr>
                <w:spacing w:val="-2"/>
                <w:lang w:eastAsia="ko-KR"/>
              </w:rPr>
            </w:pPr>
          </w:p>
        </w:tc>
      </w:tr>
      <w:tr w:rsidR="00CA0AF8" w:rsidRPr="005C34BB" w14:paraId="070D250D" w14:textId="77777777" w:rsidTr="00CA0AF8">
        <w:trPr>
          <w:trHeight w:val="568"/>
        </w:trPr>
        <w:tc>
          <w:tcPr>
            <w:tcW w:w="555" w:type="dxa"/>
            <w:noWrap/>
            <w:vAlign w:val="center"/>
            <w:hideMark/>
          </w:tcPr>
          <w:p w14:paraId="7F8A555D" w14:textId="5835D07F" w:rsidR="00CA0AF8" w:rsidRPr="005C34BB" w:rsidRDefault="00CA0AF8" w:rsidP="00E67C09">
            <w:pPr>
              <w:jc w:val="center"/>
              <w:rPr>
                <w:spacing w:val="-2"/>
                <w:lang w:eastAsia="ko-KR"/>
              </w:rPr>
            </w:pPr>
            <w:r w:rsidRPr="005C34BB">
              <w:rPr>
                <w:rFonts w:hint="eastAsia"/>
                <w:spacing w:val="-2"/>
                <w:lang w:eastAsia="ko-KR"/>
              </w:rPr>
              <w:t>6</w:t>
            </w:r>
          </w:p>
        </w:tc>
        <w:tc>
          <w:tcPr>
            <w:tcW w:w="1554" w:type="dxa"/>
            <w:noWrap/>
            <w:vAlign w:val="center"/>
            <w:hideMark/>
          </w:tcPr>
          <w:p w14:paraId="78F9C9DE" w14:textId="77777777" w:rsidR="00CA0AF8" w:rsidRPr="005C34BB" w:rsidRDefault="00CA0AF8" w:rsidP="00E67C09">
            <w:pPr>
              <w:jc w:val="left"/>
              <w:rPr>
                <w:spacing w:val="-2"/>
                <w:lang w:eastAsia="ko-KR"/>
              </w:rPr>
            </w:pPr>
            <w:r w:rsidRPr="005C34BB">
              <w:rPr>
                <w:spacing w:val="-2"/>
                <w:lang w:eastAsia="ko-KR"/>
              </w:rPr>
              <w:t>General Requirements and Site Management</w:t>
            </w:r>
          </w:p>
        </w:tc>
        <w:tc>
          <w:tcPr>
            <w:tcW w:w="754" w:type="dxa"/>
            <w:noWrap/>
            <w:vAlign w:val="center"/>
            <w:hideMark/>
          </w:tcPr>
          <w:p w14:paraId="21C237DF" w14:textId="32EFDE37" w:rsidR="00CA0AF8" w:rsidRPr="005C34BB" w:rsidRDefault="00CA0AF8" w:rsidP="00E67C09">
            <w:pPr>
              <w:jc w:val="center"/>
              <w:rPr>
                <w:spacing w:val="-2"/>
                <w:lang w:eastAsia="ko-KR"/>
              </w:rPr>
            </w:pPr>
          </w:p>
        </w:tc>
        <w:tc>
          <w:tcPr>
            <w:tcW w:w="818" w:type="dxa"/>
            <w:noWrap/>
            <w:vAlign w:val="center"/>
            <w:hideMark/>
          </w:tcPr>
          <w:p w14:paraId="32E620FB" w14:textId="372CAB8A" w:rsidR="00CA0AF8" w:rsidRPr="005C34BB" w:rsidRDefault="00CA0AF8" w:rsidP="00E67C09">
            <w:pPr>
              <w:jc w:val="center"/>
              <w:rPr>
                <w:spacing w:val="-2"/>
                <w:lang w:eastAsia="ko-KR"/>
              </w:rPr>
            </w:pPr>
          </w:p>
        </w:tc>
        <w:tc>
          <w:tcPr>
            <w:tcW w:w="573" w:type="dxa"/>
            <w:noWrap/>
            <w:vAlign w:val="center"/>
          </w:tcPr>
          <w:p w14:paraId="418C1526" w14:textId="1C9CA068" w:rsidR="00CA0AF8" w:rsidRPr="005C34BB" w:rsidRDefault="00CA0AF8" w:rsidP="00E67C09">
            <w:pPr>
              <w:jc w:val="center"/>
              <w:rPr>
                <w:spacing w:val="-2"/>
                <w:lang w:eastAsia="ko-KR"/>
              </w:rPr>
            </w:pPr>
            <w:r w:rsidRPr="005C34BB">
              <w:rPr>
                <w:rFonts w:hint="eastAsia"/>
                <w:spacing w:val="-2"/>
                <w:lang w:eastAsia="ko-KR"/>
              </w:rPr>
              <w:t>L</w:t>
            </w:r>
            <w:r w:rsidRPr="005C34BB">
              <w:rPr>
                <w:rFonts w:hint="eastAsia"/>
                <w:lang w:eastAsia="ko-KR"/>
              </w:rPr>
              <w:t>S</w:t>
            </w:r>
          </w:p>
        </w:tc>
        <w:tc>
          <w:tcPr>
            <w:tcW w:w="900" w:type="dxa"/>
            <w:noWrap/>
            <w:vAlign w:val="center"/>
            <w:hideMark/>
          </w:tcPr>
          <w:p w14:paraId="36143616" w14:textId="77777777" w:rsidR="00CA0AF8" w:rsidRPr="005C34BB" w:rsidRDefault="00CA0AF8" w:rsidP="00E67C09">
            <w:pPr>
              <w:jc w:val="center"/>
              <w:rPr>
                <w:spacing w:val="-2"/>
                <w:lang w:eastAsia="ko-KR"/>
              </w:rPr>
            </w:pPr>
            <w:r w:rsidRPr="005C34BB">
              <w:rPr>
                <w:spacing w:val="-2"/>
                <w:lang w:eastAsia="ko-KR"/>
              </w:rPr>
              <w:t>1</w:t>
            </w:r>
          </w:p>
        </w:tc>
        <w:tc>
          <w:tcPr>
            <w:tcW w:w="575" w:type="dxa"/>
          </w:tcPr>
          <w:p w14:paraId="03EDC0E5" w14:textId="77777777" w:rsidR="00CA0AF8" w:rsidRPr="005C34BB" w:rsidRDefault="00CA0AF8" w:rsidP="00E67C09">
            <w:pPr>
              <w:jc w:val="center"/>
              <w:rPr>
                <w:spacing w:val="-2"/>
                <w:lang w:eastAsia="ko-KR"/>
              </w:rPr>
            </w:pPr>
          </w:p>
        </w:tc>
        <w:tc>
          <w:tcPr>
            <w:tcW w:w="427" w:type="dxa"/>
          </w:tcPr>
          <w:p w14:paraId="6DAA73F8" w14:textId="28B6B295" w:rsidR="00CA0AF8" w:rsidRPr="005C34BB" w:rsidRDefault="00CA0AF8" w:rsidP="00E67C09">
            <w:pPr>
              <w:jc w:val="center"/>
              <w:rPr>
                <w:spacing w:val="-2"/>
                <w:lang w:eastAsia="ko-KR"/>
              </w:rPr>
            </w:pPr>
          </w:p>
        </w:tc>
        <w:tc>
          <w:tcPr>
            <w:tcW w:w="681" w:type="dxa"/>
            <w:noWrap/>
            <w:vAlign w:val="center"/>
          </w:tcPr>
          <w:p w14:paraId="406BB752" w14:textId="7886FD25" w:rsidR="00CA0AF8" w:rsidRPr="005C34BB" w:rsidRDefault="00CA0AF8" w:rsidP="00E67C09">
            <w:pPr>
              <w:jc w:val="center"/>
              <w:rPr>
                <w:spacing w:val="-2"/>
                <w:lang w:eastAsia="ko-KR"/>
              </w:rPr>
            </w:pPr>
          </w:p>
        </w:tc>
        <w:tc>
          <w:tcPr>
            <w:tcW w:w="552" w:type="dxa"/>
          </w:tcPr>
          <w:p w14:paraId="2379A0D6" w14:textId="77777777" w:rsidR="00CA0AF8" w:rsidRPr="005C34BB" w:rsidRDefault="00CA0AF8" w:rsidP="00E67C09">
            <w:pPr>
              <w:jc w:val="center"/>
              <w:rPr>
                <w:spacing w:val="-2"/>
                <w:lang w:eastAsia="ko-KR"/>
              </w:rPr>
            </w:pPr>
          </w:p>
        </w:tc>
        <w:tc>
          <w:tcPr>
            <w:tcW w:w="376" w:type="dxa"/>
          </w:tcPr>
          <w:p w14:paraId="042F8DF8" w14:textId="7E5BD14E" w:rsidR="00CA0AF8" w:rsidRPr="005C34BB" w:rsidRDefault="00CA0AF8" w:rsidP="00E67C09">
            <w:pPr>
              <w:jc w:val="center"/>
              <w:rPr>
                <w:spacing w:val="-2"/>
                <w:lang w:eastAsia="ko-KR"/>
              </w:rPr>
            </w:pPr>
          </w:p>
        </w:tc>
        <w:tc>
          <w:tcPr>
            <w:tcW w:w="619" w:type="dxa"/>
            <w:noWrap/>
            <w:vAlign w:val="center"/>
          </w:tcPr>
          <w:p w14:paraId="7F6489A5" w14:textId="3B3F3DB8" w:rsidR="00CA0AF8" w:rsidRPr="005C34BB" w:rsidRDefault="00CA0AF8" w:rsidP="00E67C09">
            <w:pPr>
              <w:jc w:val="center"/>
              <w:rPr>
                <w:spacing w:val="-2"/>
                <w:lang w:eastAsia="ko-KR"/>
              </w:rPr>
            </w:pPr>
          </w:p>
        </w:tc>
        <w:tc>
          <w:tcPr>
            <w:tcW w:w="609" w:type="dxa"/>
            <w:noWrap/>
            <w:vAlign w:val="center"/>
            <w:hideMark/>
          </w:tcPr>
          <w:p w14:paraId="4F017C5F" w14:textId="47BD9284" w:rsidR="00CA0AF8" w:rsidRPr="005C34BB" w:rsidRDefault="00CA0AF8" w:rsidP="00E67C09">
            <w:pPr>
              <w:jc w:val="center"/>
              <w:rPr>
                <w:spacing w:val="-2"/>
                <w:lang w:eastAsia="ko-KR"/>
              </w:rPr>
            </w:pPr>
          </w:p>
        </w:tc>
      </w:tr>
      <w:tr w:rsidR="00CA0AF8" w:rsidRPr="005C34BB" w14:paraId="29E38B0B" w14:textId="77777777" w:rsidTr="00B41498">
        <w:trPr>
          <w:trHeight w:val="568"/>
        </w:trPr>
        <w:tc>
          <w:tcPr>
            <w:tcW w:w="2109" w:type="dxa"/>
            <w:gridSpan w:val="2"/>
            <w:noWrap/>
            <w:vAlign w:val="center"/>
            <w:hideMark/>
          </w:tcPr>
          <w:p w14:paraId="6C668E0F" w14:textId="77777777" w:rsidR="00CA0AF8" w:rsidRPr="005C34BB" w:rsidRDefault="00CA0AF8" w:rsidP="00E67C09">
            <w:pPr>
              <w:jc w:val="center"/>
              <w:rPr>
                <w:spacing w:val="-2"/>
                <w:lang w:eastAsia="ko-KR"/>
              </w:rPr>
            </w:pPr>
            <w:r w:rsidRPr="005C34BB">
              <w:rPr>
                <w:spacing w:val="-2"/>
                <w:lang w:eastAsia="ko-KR"/>
              </w:rPr>
              <w:t>Sum</w:t>
            </w:r>
          </w:p>
        </w:tc>
        <w:tc>
          <w:tcPr>
            <w:tcW w:w="754" w:type="dxa"/>
            <w:noWrap/>
            <w:vAlign w:val="center"/>
          </w:tcPr>
          <w:p w14:paraId="3564CF0F" w14:textId="12216A61" w:rsidR="00CA0AF8" w:rsidRPr="005C34BB" w:rsidRDefault="00CA0AF8" w:rsidP="00E67C09">
            <w:pPr>
              <w:jc w:val="center"/>
              <w:rPr>
                <w:spacing w:val="-2"/>
                <w:lang w:eastAsia="ko-KR"/>
              </w:rPr>
            </w:pPr>
          </w:p>
        </w:tc>
        <w:tc>
          <w:tcPr>
            <w:tcW w:w="818" w:type="dxa"/>
            <w:noWrap/>
            <w:vAlign w:val="center"/>
          </w:tcPr>
          <w:p w14:paraId="776844CB" w14:textId="6B50B44A" w:rsidR="00CA0AF8" w:rsidRPr="005C34BB" w:rsidRDefault="00CA0AF8" w:rsidP="00E67C09">
            <w:pPr>
              <w:jc w:val="center"/>
              <w:rPr>
                <w:spacing w:val="-2"/>
                <w:lang w:eastAsia="ko-KR"/>
              </w:rPr>
            </w:pPr>
          </w:p>
        </w:tc>
        <w:tc>
          <w:tcPr>
            <w:tcW w:w="573" w:type="dxa"/>
            <w:noWrap/>
            <w:vAlign w:val="center"/>
          </w:tcPr>
          <w:p w14:paraId="7624117C" w14:textId="57CCEA98" w:rsidR="00CA0AF8" w:rsidRPr="005C34BB" w:rsidRDefault="00CA0AF8" w:rsidP="00E67C09">
            <w:pPr>
              <w:jc w:val="center"/>
              <w:rPr>
                <w:spacing w:val="-2"/>
                <w:lang w:eastAsia="ko-KR"/>
              </w:rPr>
            </w:pPr>
          </w:p>
        </w:tc>
        <w:tc>
          <w:tcPr>
            <w:tcW w:w="900" w:type="dxa"/>
            <w:noWrap/>
            <w:vAlign w:val="center"/>
          </w:tcPr>
          <w:p w14:paraId="60BFB80F" w14:textId="4F71B22B" w:rsidR="00CA0AF8" w:rsidRPr="005C34BB" w:rsidRDefault="00CA0AF8" w:rsidP="00E67C09">
            <w:pPr>
              <w:jc w:val="center"/>
              <w:rPr>
                <w:spacing w:val="-2"/>
                <w:lang w:eastAsia="ko-KR"/>
              </w:rPr>
            </w:pPr>
          </w:p>
        </w:tc>
        <w:tc>
          <w:tcPr>
            <w:tcW w:w="575" w:type="dxa"/>
          </w:tcPr>
          <w:p w14:paraId="5155D045" w14:textId="77777777" w:rsidR="00CA0AF8" w:rsidRPr="005C34BB" w:rsidRDefault="00CA0AF8" w:rsidP="00E67C09">
            <w:pPr>
              <w:jc w:val="center"/>
              <w:rPr>
                <w:spacing w:val="-2"/>
                <w:lang w:eastAsia="ko-KR"/>
              </w:rPr>
            </w:pPr>
          </w:p>
        </w:tc>
        <w:tc>
          <w:tcPr>
            <w:tcW w:w="427" w:type="dxa"/>
          </w:tcPr>
          <w:p w14:paraId="286EFA3A" w14:textId="530DBE99" w:rsidR="00CA0AF8" w:rsidRPr="005C34BB" w:rsidRDefault="00CA0AF8" w:rsidP="00E67C09">
            <w:pPr>
              <w:jc w:val="center"/>
              <w:rPr>
                <w:spacing w:val="-2"/>
                <w:lang w:eastAsia="ko-KR"/>
              </w:rPr>
            </w:pPr>
          </w:p>
        </w:tc>
        <w:tc>
          <w:tcPr>
            <w:tcW w:w="681" w:type="dxa"/>
            <w:noWrap/>
            <w:vAlign w:val="center"/>
          </w:tcPr>
          <w:p w14:paraId="3604F496" w14:textId="3F2FD0ED" w:rsidR="00CA0AF8" w:rsidRPr="005C34BB" w:rsidRDefault="00CA0AF8" w:rsidP="00E67C09">
            <w:pPr>
              <w:jc w:val="center"/>
              <w:rPr>
                <w:spacing w:val="-2"/>
                <w:lang w:eastAsia="ko-KR"/>
              </w:rPr>
            </w:pPr>
          </w:p>
        </w:tc>
        <w:tc>
          <w:tcPr>
            <w:tcW w:w="552" w:type="dxa"/>
          </w:tcPr>
          <w:p w14:paraId="29B33349" w14:textId="77777777" w:rsidR="00CA0AF8" w:rsidRPr="005C34BB" w:rsidRDefault="00CA0AF8" w:rsidP="00E67C09">
            <w:pPr>
              <w:jc w:val="center"/>
              <w:rPr>
                <w:spacing w:val="-2"/>
                <w:lang w:eastAsia="ko-KR"/>
              </w:rPr>
            </w:pPr>
          </w:p>
        </w:tc>
        <w:tc>
          <w:tcPr>
            <w:tcW w:w="376" w:type="dxa"/>
          </w:tcPr>
          <w:p w14:paraId="7AEFAB89" w14:textId="0C1C0331" w:rsidR="00CA0AF8" w:rsidRPr="005C34BB" w:rsidRDefault="00CA0AF8" w:rsidP="00E67C09">
            <w:pPr>
              <w:jc w:val="center"/>
              <w:rPr>
                <w:spacing w:val="-2"/>
                <w:lang w:eastAsia="ko-KR"/>
              </w:rPr>
            </w:pPr>
          </w:p>
        </w:tc>
        <w:tc>
          <w:tcPr>
            <w:tcW w:w="619" w:type="dxa"/>
            <w:noWrap/>
            <w:vAlign w:val="center"/>
          </w:tcPr>
          <w:p w14:paraId="7727EFDC" w14:textId="2F661991" w:rsidR="00CA0AF8" w:rsidRPr="005C34BB" w:rsidRDefault="00CA0AF8" w:rsidP="00E67C09">
            <w:pPr>
              <w:jc w:val="center"/>
              <w:rPr>
                <w:spacing w:val="-2"/>
                <w:lang w:eastAsia="ko-KR"/>
              </w:rPr>
            </w:pPr>
          </w:p>
        </w:tc>
        <w:tc>
          <w:tcPr>
            <w:tcW w:w="609" w:type="dxa"/>
            <w:noWrap/>
            <w:vAlign w:val="center"/>
            <w:hideMark/>
          </w:tcPr>
          <w:p w14:paraId="5229D52A" w14:textId="217D8CF1" w:rsidR="00CA0AF8" w:rsidRPr="005C34BB" w:rsidRDefault="00CA0AF8" w:rsidP="00E67C09">
            <w:pPr>
              <w:jc w:val="center"/>
              <w:rPr>
                <w:spacing w:val="-2"/>
                <w:lang w:eastAsia="ko-KR"/>
              </w:rPr>
            </w:pPr>
            <w:r w:rsidRPr="005C34BB">
              <w:rPr>
                <w:rFonts w:hint="eastAsia"/>
                <w:spacing w:val="-2"/>
                <w:lang w:eastAsia="ko-KR"/>
              </w:rPr>
              <w:t>L</w:t>
            </w:r>
            <w:r w:rsidRPr="005C34BB">
              <w:rPr>
                <w:rFonts w:hint="eastAsia"/>
                <w:lang w:eastAsia="ko-KR"/>
              </w:rPr>
              <w:t>S</w:t>
            </w:r>
          </w:p>
        </w:tc>
      </w:tr>
    </w:tbl>
    <w:p w14:paraId="7BEEDF7B" w14:textId="77777777" w:rsidR="00B71BFC" w:rsidRPr="005C34BB" w:rsidRDefault="00B71BFC" w:rsidP="000A75FC">
      <w:pPr>
        <w:rPr>
          <w:rStyle w:val="Table"/>
          <w:rFonts w:ascii="Times New Roman" w:hAnsi="Times New Roman"/>
          <w:spacing w:val="-2"/>
          <w:sz w:val="24"/>
        </w:rPr>
      </w:pPr>
    </w:p>
    <w:p w14:paraId="47A0FB99" w14:textId="77777777" w:rsidR="00361B8E" w:rsidRPr="005C34BB" w:rsidRDefault="00361B8E" w:rsidP="00361B8E">
      <w:pPr>
        <w:rPr>
          <w:rStyle w:val="Table"/>
          <w:rFonts w:ascii="Times New Roman" w:hAnsi="Times New Roman"/>
          <w:spacing w:val="-2"/>
          <w:sz w:val="24"/>
        </w:rPr>
      </w:pPr>
      <w:r w:rsidRPr="005C34BB">
        <w:rPr>
          <w:rStyle w:val="Table"/>
          <w:rFonts w:ascii="Times New Roman" w:hAnsi="Times New Roman" w:hint="eastAsia"/>
          <w:spacing w:val="-2"/>
          <w:sz w:val="24"/>
        </w:rPr>
        <w:t>*</w:t>
      </w:r>
      <w:r w:rsidR="00CD4AD8" w:rsidRPr="005C34BB">
        <w:rPr>
          <w:rStyle w:val="Table"/>
          <w:rFonts w:ascii="Times New Roman" w:hAnsi="Times New Roman" w:hint="eastAsia"/>
          <w:spacing w:val="-2"/>
          <w:sz w:val="24"/>
        </w:rPr>
        <w:t xml:space="preserve">Size: </w:t>
      </w:r>
      <w:r w:rsidR="00CD4AD8" w:rsidRPr="005C34BB">
        <w:rPr>
          <w:rStyle w:val="Table"/>
          <w:rFonts w:ascii="Times New Roman" w:hAnsi="Times New Roman"/>
          <w:spacing w:val="-2"/>
          <w:sz w:val="24"/>
        </w:rPr>
        <w:t>Max. allowable</w:t>
      </w:r>
      <w:r w:rsidR="00CD4AD8" w:rsidRPr="005C34BB">
        <w:rPr>
          <w:rStyle w:val="Table"/>
          <w:rFonts w:ascii="Times New Roman" w:hAnsi="Times New Roman" w:hint="eastAsia"/>
          <w:spacing w:val="-2"/>
          <w:sz w:val="24"/>
        </w:rPr>
        <w:t xml:space="preserve"> </w:t>
      </w:r>
      <w:r w:rsidR="00CD4AD8" w:rsidRPr="005C34BB">
        <w:rPr>
          <w:rStyle w:val="Table"/>
          <w:rFonts w:ascii="Times New Roman" w:hAnsi="Times New Roman"/>
          <w:spacing w:val="-2"/>
          <w:sz w:val="24"/>
        </w:rPr>
        <w:t>expansion length</w:t>
      </w:r>
    </w:p>
    <w:p w14:paraId="6D9F1DB3" w14:textId="1551C847" w:rsidR="00361B8E" w:rsidRPr="005C34BB" w:rsidRDefault="00CD4AD8" w:rsidP="00361B8E">
      <w:pPr>
        <w:rPr>
          <w:rStyle w:val="Table"/>
          <w:rFonts w:ascii="Times New Roman" w:hAnsi="Times New Roman"/>
          <w:spacing w:val="-2"/>
          <w:sz w:val="24"/>
        </w:rPr>
      </w:pPr>
      <w:r w:rsidRPr="005C34BB">
        <w:rPr>
          <w:rStyle w:val="Table"/>
          <w:rFonts w:ascii="Times New Roman" w:hAnsi="Times New Roman" w:hint="eastAsia"/>
          <w:spacing w:val="-2"/>
          <w:sz w:val="24"/>
        </w:rPr>
        <w:t>**</w:t>
      </w:r>
      <w:r w:rsidR="00361B8E" w:rsidRPr="005C34BB">
        <w:rPr>
          <w:rStyle w:val="Table"/>
          <w:rFonts w:ascii="Times New Roman" w:hAnsi="Times New Roman" w:hint="eastAsia"/>
          <w:spacing w:val="-2"/>
          <w:sz w:val="24"/>
        </w:rPr>
        <w:t xml:space="preserve"> </w:t>
      </w:r>
      <w:r w:rsidR="004F7D0C" w:rsidRPr="005C34BB">
        <w:rPr>
          <w:rStyle w:val="Table"/>
          <w:rFonts w:ascii="Times New Roman" w:hAnsi="Times New Roman" w:cs="Times New Roman"/>
          <w:spacing w:val="-2"/>
          <w:sz w:val="24"/>
        </w:rPr>
        <w:t>Ｍｅｔｅｒｉａｌ</w:t>
      </w:r>
      <w:r w:rsidR="004F7D0C" w:rsidRPr="005C34BB">
        <w:rPr>
          <w:rStyle w:val="Table"/>
          <w:rFonts w:ascii="Times New Roman" w:hAnsi="Times New Roman" w:cs="Times New Roman"/>
          <w:spacing w:val="-2"/>
          <w:sz w:val="24"/>
        </w:rPr>
        <w:t xml:space="preserve"> </w:t>
      </w:r>
      <w:r w:rsidR="00361B8E" w:rsidRPr="005C34BB">
        <w:t>shall be Korean products manufactured in the Republic of Korea.</w:t>
      </w:r>
    </w:p>
    <w:p w14:paraId="30D74736" w14:textId="1AF61562" w:rsidR="00361B8E" w:rsidRPr="005C34BB" w:rsidRDefault="00361B8E" w:rsidP="00361B8E">
      <w:pPr>
        <w:rPr>
          <w:rStyle w:val="Table"/>
          <w:rFonts w:ascii="Times New Roman" w:hAnsi="Times New Roman"/>
          <w:spacing w:val="-2"/>
          <w:sz w:val="24"/>
        </w:rPr>
      </w:pPr>
      <w:r w:rsidRPr="005C34BB">
        <w:rPr>
          <w:rStyle w:val="Table"/>
          <w:rFonts w:ascii="Times New Roman" w:hAnsi="Times New Roman" w:hint="eastAsia"/>
          <w:spacing w:val="-2"/>
          <w:sz w:val="24"/>
        </w:rPr>
        <w:t>***</w:t>
      </w:r>
      <w:r w:rsidRPr="005C34BB">
        <w:rPr>
          <w:rStyle w:val="Table"/>
          <w:rFonts w:ascii="Times New Roman" w:hAnsi="Times New Roman"/>
          <w:spacing w:val="-2"/>
          <w:sz w:val="24"/>
        </w:rPr>
        <w:t xml:space="preserve"> Ancillary</w:t>
      </w:r>
      <w:r w:rsidRPr="005C34BB">
        <w:rPr>
          <w:rStyle w:val="Table"/>
          <w:rFonts w:ascii="Times New Roman" w:hAnsi="Times New Roman" w:hint="eastAsia"/>
          <w:spacing w:val="-2"/>
          <w:sz w:val="24"/>
        </w:rPr>
        <w:t xml:space="preserve"> Works: </w:t>
      </w:r>
      <w:r w:rsidRPr="005C34BB">
        <w:rPr>
          <w:rStyle w:val="Table"/>
          <w:rFonts w:ascii="Times New Roman" w:hAnsi="Times New Roman"/>
          <w:spacing w:val="-2"/>
          <w:sz w:val="24"/>
        </w:rPr>
        <w:t>specified in the Work Requirements.</w:t>
      </w:r>
    </w:p>
    <w:p w14:paraId="7C3FA9D7" w14:textId="4DD3BE7B" w:rsidR="00361B8E" w:rsidRPr="005C34BB" w:rsidRDefault="00361B8E" w:rsidP="00CD4AD8">
      <w:pPr>
        <w:rPr>
          <w:rStyle w:val="Table"/>
          <w:rFonts w:ascii="Times New Roman" w:hAnsi="Times New Roman"/>
          <w:spacing w:val="-2"/>
          <w:sz w:val="24"/>
        </w:rPr>
      </w:pPr>
    </w:p>
    <w:p w14:paraId="12A6E5DE" w14:textId="238C890E" w:rsidR="00CD4AD8" w:rsidRPr="005C34BB" w:rsidRDefault="00CD4AD8" w:rsidP="00CD4AD8">
      <w:pPr>
        <w:rPr>
          <w:rStyle w:val="Table"/>
          <w:rFonts w:ascii="Times New Roman" w:hAnsi="Times New Roman"/>
          <w:spacing w:val="-2"/>
          <w:sz w:val="24"/>
        </w:rPr>
      </w:pPr>
      <w:r w:rsidRPr="005C34BB">
        <w:rPr>
          <w:rStyle w:val="Table"/>
          <w:rFonts w:ascii="Times New Roman" w:hAnsi="Times New Roman" w:hint="eastAsia"/>
          <w:spacing w:val="-2"/>
          <w:sz w:val="24"/>
        </w:rPr>
        <w:t>LS: Lum</w:t>
      </w:r>
      <w:r w:rsidR="000A68A1" w:rsidRPr="005C34BB">
        <w:rPr>
          <w:rStyle w:val="Table"/>
          <w:rFonts w:ascii="Times New Roman" w:hAnsi="Times New Roman"/>
          <w:spacing w:val="-2"/>
          <w:sz w:val="24"/>
        </w:rPr>
        <w:t>p</w:t>
      </w:r>
      <w:r w:rsidRPr="005C34BB">
        <w:rPr>
          <w:rStyle w:val="Table"/>
          <w:rFonts w:ascii="Times New Roman" w:hAnsi="Times New Roman" w:hint="eastAsia"/>
          <w:spacing w:val="-2"/>
          <w:sz w:val="24"/>
        </w:rPr>
        <w:t xml:space="preserve"> Sum </w:t>
      </w:r>
    </w:p>
    <w:bookmarkEnd w:id="237"/>
    <w:p w14:paraId="35B3F839" w14:textId="77777777" w:rsidR="006B4C63" w:rsidRPr="005C34BB" w:rsidRDefault="006B4C63" w:rsidP="000A75FC">
      <w:pPr>
        <w:rPr>
          <w:rStyle w:val="Table"/>
          <w:rFonts w:ascii="Times New Roman" w:hAnsi="Times New Roman"/>
          <w:spacing w:val="-2"/>
          <w:sz w:val="24"/>
        </w:rPr>
      </w:pPr>
    </w:p>
    <w:p w14:paraId="1257C494" w14:textId="25F14D76" w:rsidR="000A75FC" w:rsidRPr="005C34BB" w:rsidRDefault="000A75FC" w:rsidP="00A46A2B">
      <w:pPr>
        <w:widowControl w:val="0"/>
        <w:autoSpaceDE w:val="0"/>
        <w:autoSpaceDN w:val="0"/>
        <w:adjustRightInd w:val="0"/>
        <w:spacing w:after="240"/>
        <w:jc w:val="center"/>
      </w:pPr>
      <w:r w:rsidRPr="005C34BB">
        <w:br w:type="page"/>
      </w:r>
    </w:p>
    <w:p w14:paraId="24386E33" w14:textId="53F3118E" w:rsidR="000A75FC" w:rsidRPr="005C34BB" w:rsidRDefault="000A75FC" w:rsidP="000A75FC">
      <w:pPr>
        <w:pStyle w:val="SBDTitle2"/>
      </w:pPr>
      <w:bookmarkStart w:id="238" w:name="_Toc229401820"/>
      <w:bookmarkStart w:id="239" w:name="_Toc229402059"/>
      <w:bookmarkStart w:id="240" w:name="_Toc236123954"/>
      <w:r w:rsidRPr="005C34BB">
        <w:lastRenderedPageBreak/>
        <w:t>Technical Proposal</w:t>
      </w:r>
      <w:bookmarkEnd w:id="238"/>
      <w:bookmarkEnd w:id="239"/>
      <w:bookmarkEnd w:id="240"/>
    </w:p>
    <w:p w14:paraId="23E86216" w14:textId="77777777" w:rsidR="000A75FC" w:rsidRPr="005C34BB" w:rsidRDefault="000A75FC" w:rsidP="000A75FC">
      <w:pPr>
        <w:widowControl w:val="0"/>
        <w:autoSpaceDE w:val="0"/>
        <w:autoSpaceDN w:val="0"/>
        <w:adjustRightInd w:val="0"/>
      </w:pPr>
    </w:p>
    <w:p w14:paraId="2507AB61" w14:textId="68B210C4" w:rsidR="000A75FC" w:rsidRPr="005C34BB" w:rsidRDefault="00FB0555" w:rsidP="000A75FC">
      <w:pPr>
        <w:widowControl w:val="0"/>
        <w:autoSpaceDE w:val="0"/>
        <w:autoSpaceDN w:val="0"/>
        <w:adjustRightInd w:val="0"/>
      </w:pPr>
      <w:r w:rsidRPr="005C34BB">
        <w:t xml:space="preserve">The Bidder shall prepare and submit the </w:t>
      </w:r>
      <w:bookmarkStart w:id="241" w:name="_Toc229402060"/>
      <w:r w:rsidRPr="005C34BB">
        <w:t>Technical Proposal in accordance with the format and sequence specified in this Section.</w:t>
      </w:r>
    </w:p>
    <w:p w14:paraId="2ADC13D6" w14:textId="77777777" w:rsidR="00FB0555" w:rsidRPr="005C34BB" w:rsidRDefault="00FB0555" w:rsidP="000A75FC">
      <w:pPr>
        <w:widowControl w:val="0"/>
        <w:autoSpaceDE w:val="0"/>
        <w:autoSpaceDN w:val="0"/>
        <w:adjustRightInd w:val="0"/>
      </w:pPr>
    </w:p>
    <w:p w14:paraId="774AD05A" w14:textId="77777777" w:rsidR="001E5FC3" w:rsidRPr="005C34BB" w:rsidRDefault="001E5FC3" w:rsidP="000A75FC">
      <w:pPr>
        <w:widowControl w:val="0"/>
        <w:autoSpaceDE w:val="0"/>
        <w:autoSpaceDN w:val="0"/>
        <w:adjustRightInd w:val="0"/>
      </w:pPr>
    </w:p>
    <w:p w14:paraId="3246635C" w14:textId="68D0F184" w:rsidR="000A75FC" w:rsidRPr="005C34BB" w:rsidRDefault="000A75FC" w:rsidP="000A75FC">
      <w:pPr>
        <w:pStyle w:val="SBDTitle3"/>
        <w:jc w:val="left"/>
        <w:rPr>
          <w:i/>
        </w:rPr>
      </w:pPr>
      <w:bookmarkStart w:id="242" w:name="_Toc229401821"/>
      <w:bookmarkStart w:id="243" w:name="_Toc236123955"/>
      <w:r w:rsidRPr="005C34BB">
        <w:t xml:space="preserve">Technical Proposal </w:t>
      </w:r>
      <w:r w:rsidR="00B25489" w:rsidRPr="005C34BB">
        <w:t>–</w:t>
      </w:r>
      <w:r w:rsidRPr="005C34BB">
        <w:t xml:space="preserve"> </w:t>
      </w:r>
      <w:r w:rsidR="00B25489" w:rsidRPr="005C34BB">
        <w:rPr>
          <w:rFonts w:hint="eastAsia"/>
        </w:rPr>
        <w:t xml:space="preserve">Key </w:t>
      </w:r>
      <w:r w:rsidRPr="005C34BB">
        <w:t>Personnel</w:t>
      </w:r>
      <w:bookmarkEnd w:id="241"/>
      <w:bookmarkEnd w:id="242"/>
      <w:bookmarkEnd w:id="243"/>
    </w:p>
    <w:p w14:paraId="515E7FF6" w14:textId="77777777" w:rsidR="000A75FC" w:rsidRPr="005C34BB" w:rsidRDefault="000A75FC" w:rsidP="000A75FC">
      <w:pPr>
        <w:tabs>
          <w:tab w:val="left" w:pos="5238"/>
          <w:tab w:val="left" w:pos="5474"/>
          <w:tab w:val="left" w:pos="9468"/>
        </w:tabs>
        <w:jc w:val="left"/>
      </w:pPr>
    </w:p>
    <w:p w14:paraId="315FDB68" w14:textId="77777777" w:rsidR="000A75FC" w:rsidRPr="005C34BB" w:rsidRDefault="000A75FC" w:rsidP="000A75FC">
      <w:pPr>
        <w:tabs>
          <w:tab w:val="left" w:pos="5238"/>
          <w:tab w:val="left" w:pos="5474"/>
          <w:tab w:val="left" w:pos="9468"/>
        </w:tabs>
        <w:jc w:val="left"/>
      </w:pPr>
    </w:p>
    <w:p w14:paraId="4570F2DB" w14:textId="77777777" w:rsidR="000A75FC" w:rsidRPr="005C34BB" w:rsidRDefault="000A75FC" w:rsidP="000A75FC">
      <w:pPr>
        <w:pStyle w:val="SBDTitle3"/>
        <w:jc w:val="left"/>
      </w:pPr>
      <w:bookmarkStart w:id="244" w:name="_Toc229401822"/>
      <w:bookmarkStart w:id="245" w:name="_Toc229402061"/>
      <w:bookmarkStart w:id="246" w:name="_Toc236123956"/>
      <w:r w:rsidRPr="005C34BB">
        <w:rPr>
          <w:rStyle w:val="Table"/>
          <w:rFonts w:ascii="Times New Roman" w:hAnsi="Times New Roman"/>
          <w:sz w:val="28"/>
        </w:rPr>
        <w:t xml:space="preserve">Form PER -1: </w:t>
      </w:r>
      <w:r w:rsidRPr="005C34BB">
        <w:t>Proposed Personnel</w:t>
      </w:r>
      <w:bookmarkEnd w:id="244"/>
      <w:bookmarkEnd w:id="245"/>
      <w:bookmarkEnd w:id="246"/>
      <w:r w:rsidRPr="005C34BB">
        <w:t xml:space="preserve"> </w:t>
      </w:r>
    </w:p>
    <w:p w14:paraId="19219FBE" w14:textId="77777777" w:rsidR="000A75FC" w:rsidRPr="005C34BB" w:rsidRDefault="000A75FC" w:rsidP="000A75FC">
      <w:pPr>
        <w:suppressAutoHyphens/>
        <w:rPr>
          <w:rStyle w:val="Table"/>
          <w:rFonts w:ascii="Times New Roman" w:hAnsi="Times New Roman"/>
          <w:spacing w:val="-2"/>
          <w:sz w:val="24"/>
        </w:rPr>
      </w:pPr>
    </w:p>
    <w:p w14:paraId="39F9E9E1" w14:textId="77777777" w:rsidR="000A75FC" w:rsidRPr="005C34BB" w:rsidRDefault="000A75FC" w:rsidP="000A75FC">
      <w:pPr>
        <w:suppressAutoHyphens/>
        <w:rPr>
          <w:rStyle w:val="Table"/>
          <w:rFonts w:ascii="Times New Roman" w:hAnsi="Times New Roman"/>
          <w:spacing w:val="-2"/>
          <w:sz w:val="24"/>
        </w:rPr>
      </w:pPr>
      <w:r w:rsidRPr="005C34BB">
        <w:rPr>
          <w:rStyle w:val="Table"/>
          <w:rFonts w:ascii="Times New Roman" w:hAnsi="Times New Roman"/>
          <w:spacing w:val="-2"/>
          <w:sz w:val="24"/>
        </w:rPr>
        <w:t>Bidders should provide the names of suitably qualified personnel to meet the specified requirements stated in Section III (Evaluation and Qualification Criteria). The data on their experience should be supplied using the Form below for each candidate.</w:t>
      </w:r>
    </w:p>
    <w:p w14:paraId="438E3CDF" w14:textId="77777777" w:rsidR="000A75FC" w:rsidRPr="005C34BB" w:rsidRDefault="000A75FC" w:rsidP="000A75FC">
      <w:pPr>
        <w:suppressAutoHyphens/>
        <w:rPr>
          <w:rStyle w:val="Table"/>
          <w:rFonts w:ascii="Times New Roman" w:hAnsi="Times New Roman"/>
          <w:spacing w:val="-2"/>
          <w:sz w:val="24"/>
        </w:rPr>
      </w:pPr>
    </w:p>
    <w:tbl>
      <w:tblPr>
        <w:tblW w:w="9172" w:type="dxa"/>
        <w:tblInd w:w="72" w:type="dxa"/>
        <w:tblLayout w:type="fixed"/>
        <w:tblCellMar>
          <w:left w:w="72" w:type="dxa"/>
          <w:right w:w="72" w:type="dxa"/>
        </w:tblCellMar>
        <w:tblLook w:val="0000" w:firstRow="0" w:lastRow="0" w:firstColumn="0" w:lastColumn="0" w:noHBand="0" w:noVBand="0"/>
      </w:tblPr>
      <w:tblGrid>
        <w:gridCol w:w="726"/>
        <w:gridCol w:w="8446"/>
      </w:tblGrid>
      <w:tr w:rsidR="000A75FC" w:rsidRPr="005C34BB" w14:paraId="439E3D86" w14:textId="77777777" w:rsidTr="00877452">
        <w:trPr>
          <w:trHeight w:val="627"/>
        </w:trPr>
        <w:tc>
          <w:tcPr>
            <w:tcW w:w="726" w:type="dxa"/>
            <w:tcBorders>
              <w:top w:val="single" w:sz="6" w:space="0" w:color="auto"/>
              <w:left w:val="single" w:sz="6" w:space="0" w:color="auto"/>
              <w:bottom w:val="nil"/>
              <w:right w:val="nil"/>
            </w:tcBorders>
          </w:tcPr>
          <w:p w14:paraId="42C21293" w14:textId="77777777" w:rsidR="000A75FC" w:rsidRPr="005C34BB" w:rsidRDefault="000A75FC" w:rsidP="0055699E">
            <w:pPr>
              <w:suppressAutoHyphens/>
              <w:spacing w:before="120" w:after="120"/>
              <w:rPr>
                <w:rStyle w:val="Table"/>
                <w:rFonts w:ascii="Times New Roman" w:hAnsi="Times New Roman"/>
                <w:bCs/>
                <w:spacing w:val="-2"/>
                <w:sz w:val="24"/>
              </w:rPr>
            </w:pPr>
            <w:r w:rsidRPr="005C34BB">
              <w:rPr>
                <w:rStyle w:val="Table"/>
                <w:rFonts w:ascii="Times New Roman" w:hAnsi="Times New Roman"/>
                <w:bCs/>
                <w:spacing w:val="-2"/>
                <w:sz w:val="24"/>
              </w:rPr>
              <w:t>1.</w:t>
            </w:r>
          </w:p>
        </w:tc>
        <w:tc>
          <w:tcPr>
            <w:tcW w:w="8446" w:type="dxa"/>
            <w:tcBorders>
              <w:top w:val="single" w:sz="6" w:space="0" w:color="auto"/>
              <w:left w:val="single" w:sz="6" w:space="0" w:color="auto"/>
              <w:bottom w:val="nil"/>
              <w:right w:val="single" w:sz="6" w:space="0" w:color="auto"/>
            </w:tcBorders>
          </w:tcPr>
          <w:p w14:paraId="2A4F69E5" w14:textId="77777777" w:rsidR="000A75FC" w:rsidRPr="005C34BB" w:rsidRDefault="000A75FC" w:rsidP="0055699E">
            <w:pPr>
              <w:suppressAutoHyphens/>
              <w:spacing w:before="120" w:after="120"/>
              <w:rPr>
                <w:rStyle w:val="Table"/>
                <w:rFonts w:ascii="Times New Roman" w:hAnsi="Times New Roman"/>
                <w:bCs/>
                <w:spacing w:val="-2"/>
                <w:sz w:val="24"/>
              </w:rPr>
            </w:pPr>
            <w:r w:rsidRPr="005C34BB">
              <w:rPr>
                <w:rStyle w:val="Table"/>
                <w:rFonts w:ascii="Times New Roman" w:hAnsi="Times New Roman"/>
                <w:bCs/>
                <w:spacing w:val="-2"/>
                <w:sz w:val="24"/>
              </w:rPr>
              <w:t>Title of position</w:t>
            </w:r>
            <w:r w:rsidRPr="005C34BB">
              <w:rPr>
                <w:rStyle w:val="Table"/>
                <w:rFonts w:ascii="Times New Roman" w:hAnsi="Times New Roman"/>
                <w:bCs/>
                <w:spacing w:val="-3"/>
                <w:sz w:val="24"/>
              </w:rPr>
              <w:t>*</w:t>
            </w:r>
          </w:p>
        </w:tc>
      </w:tr>
      <w:tr w:rsidR="000A75FC" w:rsidRPr="005C34BB" w14:paraId="7EC1A9AB" w14:textId="77777777" w:rsidTr="00877452">
        <w:trPr>
          <w:trHeight w:val="603"/>
        </w:trPr>
        <w:tc>
          <w:tcPr>
            <w:tcW w:w="726" w:type="dxa"/>
            <w:tcBorders>
              <w:top w:val="nil"/>
              <w:left w:val="single" w:sz="6" w:space="0" w:color="auto"/>
              <w:bottom w:val="nil"/>
              <w:right w:val="nil"/>
            </w:tcBorders>
          </w:tcPr>
          <w:p w14:paraId="28AB1486" w14:textId="77777777" w:rsidR="000A75FC" w:rsidRPr="005C34BB" w:rsidRDefault="000A75FC" w:rsidP="0055699E">
            <w:pPr>
              <w:suppressAutoHyphens/>
              <w:spacing w:before="120" w:after="120"/>
              <w:rPr>
                <w:rStyle w:val="Table"/>
                <w:rFonts w:ascii="Times New Roman" w:hAnsi="Times New Roman"/>
                <w:bCs/>
                <w:spacing w:val="-2"/>
                <w:sz w:val="24"/>
              </w:rPr>
            </w:pPr>
          </w:p>
        </w:tc>
        <w:tc>
          <w:tcPr>
            <w:tcW w:w="8446" w:type="dxa"/>
            <w:tcBorders>
              <w:top w:val="single" w:sz="6" w:space="0" w:color="auto"/>
              <w:left w:val="single" w:sz="6" w:space="0" w:color="auto"/>
              <w:bottom w:val="nil"/>
              <w:right w:val="single" w:sz="6" w:space="0" w:color="auto"/>
            </w:tcBorders>
          </w:tcPr>
          <w:p w14:paraId="463F2029" w14:textId="77777777" w:rsidR="000A75FC" w:rsidRPr="005C34BB" w:rsidRDefault="000A75FC" w:rsidP="0055699E">
            <w:pPr>
              <w:suppressAutoHyphens/>
              <w:spacing w:before="120" w:after="120"/>
              <w:rPr>
                <w:rStyle w:val="Table"/>
                <w:rFonts w:ascii="Times New Roman" w:hAnsi="Times New Roman"/>
                <w:bCs/>
                <w:spacing w:val="-2"/>
                <w:sz w:val="24"/>
              </w:rPr>
            </w:pPr>
            <w:r w:rsidRPr="005C34BB">
              <w:rPr>
                <w:rStyle w:val="Table"/>
                <w:rFonts w:ascii="Times New Roman" w:hAnsi="Times New Roman"/>
                <w:bCs/>
                <w:spacing w:val="-2"/>
                <w:sz w:val="24"/>
              </w:rPr>
              <w:t xml:space="preserve">Name </w:t>
            </w:r>
          </w:p>
        </w:tc>
      </w:tr>
      <w:tr w:rsidR="000A75FC" w:rsidRPr="005C34BB" w14:paraId="1A71F2E1" w14:textId="77777777" w:rsidTr="00877452">
        <w:trPr>
          <w:trHeight w:val="603"/>
        </w:trPr>
        <w:tc>
          <w:tcPr>
            <w:tcW w:w="726" w:type="dxa"/>
            <w:tcBorders>
              <w:top w:val="single" w:sz="6" w:space="0" w:color="auto"/>
              <w:left w:val="single" w:sz="6" w:space="0" w:color="auto"/>
              <w:bottom w:val="nil"/>
              <w:right w:val="nil"/>
            </w:tcBorders>
          </w:tcPr>
          <w:p w14:paraId="66971116" w14:textId="77777777" w:rsidR="000A75FC" w:rsidRPr="005C34BB" w:rsidRDefault="000A75FC" w:rsidP="0055699E">
            <w:pPr>
              <w:suppressAutoHyphens/>
              <w:spacing w:before="120" w:after="120"/>
              <w:rPr>
                <w:rStyle w:val="Table"/>
                <w:rFonts w:ascii="Times New Roman" w:hAnsi="Times New Roman"/>
                <w:bCs/>
                <w:spacing w:val="-2"/>
                <w:sz w:val="24"/>
              </w:rPr>
            </w:pPr>
            <w:r w:rsidRPr="005C34BB">
              <w:rPr>
                <w:rStyle w:val="Table"/>
                <w:rFonts w:ascii="Times New Roman" w:hAnsi="Times New Roman"/>
                <w:bCs/>
                <w:spacing w:val="-2"/>
                <w:sz w:val="24"/>
              </w:rPr>
              <w:t>2.</w:t>
            </w:r>
          </w:p>
        </w:tc>
        <w:tc>
          <w:tcPr>
            <w:tcW w:w="8446" w:type="dxa"/>
            <w:tcBorders>
              <w:top w:val="single" w:sz="6" w:space="0" w:color="auto"/>
              <w:left w:val="single" w:sz="6" w:space="0" w:color="auto"/>
              <w:bottom w:val="nil"/>
              <w:right w:val="single" w:sz="6" w:space="0" w:color="auto"/>
            </w:tcBorders>
          </w:tcPr>
          <w:p w14:paraId="4C775E85" w14:textId="77777777" w:rsidR="000A75FC" w:rsidRPr="005C34BB" w:rsidRDefault="000A75FC" w:rsidP="0055699E">
            <w:pPr>
              <w:suppressAutoHyphens/>
              <w:spacing w:before="120" w:after="120"/>
              <w:rPr>
                <w:rStyle w:val="Table"/>
                <w:rFonts w:ascii="Times New Roman" w:hAnsi="Times New Roman"/>
                <w:bCs/>
                <w:spacing w:val="-2"/>
                <w:sz w:val="24"/>
              </w:rPr>
            </w:pPr>
            <w:r w:rsidRPr="005C34BB">
              <w:rPr>
                <w:rStyle w:val="Table"/>
                <w:rFonts w:ascii="Times New Roman" w:hAnsi="Times New Roman"/>
                <w:bCs/>
                <w:spacing w:val="-2"/>
                <w:sz w:val="24"/>
              </w:rPr>
              <w:t>Title of position</w:t>
            </w:r>
            <w:r w:rsidRPr="005C34BB">
              <w:rPr>
                <w:rStyle w:val="Table"/>
                <w:rFonts w:ascii="Times New Roman" w:hAnsi="Times New Roman"/>
                <w:bCs/>
                <w:spacing w:val="-3"/>
                <w:sz w:val="24"/>
              </w:rPr>
              <w:t>*</w:t>
            </w:r>
          </w:p>
        </w:tc>
      </w:tr>
      <w:tr w:rsidR="000A75FC" w:rsidRPr="005C34BB" w14:paraId="5735DF28" w14:textId="77777777" w:rsidTr="00877452">
        <w:trPr>
          <w:trHeight w:val="603"/>
        </w:trPr>
        <w:tc>
          <w:tcPr>
            <w:tcW w:w="726" w:type="dxa"/>
            <w:tcBorders>
              <w:top w:val="nil"/>
              <w:left w:val="single" w:sz="6" w:space="0" w:color="auto"/>
              <w:bottom w:val="single" w:sz="4" w:space="0" w:color="auto"/>
              <w:right w:val="nil"/>
            </w:tcBorders>
          </w:tcPr>
          <w:p w14:paraId="207F5E0F" w14:textId="77777777" w:rsidR="000A75FC" w:rsidRPr="005C34BB" w:rsidRDefault="000A75FC" w:rsidP="0055699E">
            <w:pPr>
              <w:suppressAutoHyphens/>
              <w:spacing w:before="120" w:after="120"/>
              <w:rPr>
                <w:rStyle w:val="Table"/>
                <w:rFonts w:ascii="Times New Roman" w:hAnsi="Times New Roman"/>
                <w:bCs/>
                <w:spacing w:val="-2"/>
                <w:sz w:val="24"/>
              </w:rPr>
            </w:pPr>
          </w:p>
        </w:tc>
        <w:tc>
          <w:tcPr>
            <w:tcW w:w="8446" w:type="dxa"/>
            <w:tcBorders>
              <w:top w:val="single" w:sz="6" w:space="0" w:color="auto"/>
              <w:left w:val="single" w:sz="6" w:space="0" w:color="auto"/>
              <w:bottom w:val="single" w:sz="4" w:space="0" w:color="auto"/>
              <w:right w:val="single" w:sz="6" w:space="0" w:color="auto"/>
            </w:tcBorders>
          </w:tcPr>
          <w:p w14:paraId="51482164" w14:textId="77777777" w:rsidR="000A75FC" w:rsidRPr="005C34BB" w:rsidRDefault="000A75FC" w:rsidP="0055699E">
            <w:pPr>
              <w:suppressAutoHyphens/>
              <w:spacing w:before="120" w:after="120"/>
              <w:rPr>
                <w:rStyle w:val="Table"/>
                <w:rFonts w:ascii="Times New Roman" w:hAnsi="Times New Roman"/>
                <w:bCs/>
                <w:spacing w:val="-2"/>
                <w:sz w:val="24"/>
              </w:rPr>
            </w:pPr>
            <w:r w:rsidRPr="005C34BB">
              <w:rPr>
                <w:rStyle w:val="Table"/>
                <w:rFonts w:ascii="Times New Roman" w:hAnsi="Times New Roman"/>
                <w:bCs/>
                <w:spacing w:val="-2"/>
                <w:sz w:val="24"/>
              </w:rPr>
              <w:t xml:space="preserve">Name </w:t>
            </w:r>
          </w:p>
        </w:tc>
      </w:tr>
    </w:tbl>
    <w:p w14:paraId="72968268" w14:textId="77777777" w:rsidR="000A75FC" w:rsidRPr="005C34BB" w:rsidRDefault="000A75FC" w:rsidP="000A75FC">
      <w:pPr>
        <w:suppressAutoHyphens/>
        <w:rPr>
          <w:rStyle w:val="Table"/>
          <w:rFonts w:ascii="Times New Roman" w:hAnsi="Times New Roman"/>
          <w:spacing w:val="-2"/>
          <w:sz w:val="24"/>
        </w:rPr>
      </w:pPr>
    </w:p>
    <w:p w14:paraId="1315C56C" w14:textId="77777777" w:rsidR="000A75FC" w:rsidRPr="005C34BB" w:rsidRDefault="000A75FC" w:rsidP="000A75FC">
      <w:pPr>
        <w:pStyle w:val="Textoindependiente3"/>
        <w:rPr>
          <w:rStyle w:val="Table"/>
          <w:rFonts w:ascii="Times New Roman" w:hAnsi="Times New Roman"/>
          <w:i w:val="0"/>
          <w:iCs w:val="0"/>
          <w:color w:val="auto"/>
          <w:spacing w:val="-2"/>
        </w:rPr>
      </w:pPr>
      <w:r w:rsidRPr="005C34BB">
        <w:rPr>
          <w:rStyle w:val="Table"/>
          <w:rFonts w:ascii="Times New Roman" w:hAnsi="Times New Roman"/>
          <w:i w:val="0"/>
          <w:iCs w:val="0"/>
          <w:color w:val="auto"/>
          <w:spacing w:val="-2"/>
          <w:sz w:val="24"/>
        </w:rPr>
        <w:t>*As listed in Section III (Evaluation and Qualification Criteria).</w:t>
      </w:r>
    </w:p>
    <w:p w14:paraId="45437A9B" w14:textId="77777777" w:rsidR="000A75FC" w:rsidRPr="005C34BB" w:rsidRDefault="000A75FC" w:rsidP="000A75FC">
      <w:pPr>
        <w:pStyle w:val="Head2"/>
        <w:rPr>
          <w:rStyle w:val="Table"/>
          <w:rFonts w:ascii="Times New Roman" w:hAnsi="Times New Roman"/>
          <w:spacing w:val="-2"/>
          <w:lang w:val="en-US"/>
        </w:rPr>
      </w:pPr>
    </w:p>
    <w:p w14:paraId="48C352E4" w14:textId="77777777" w:rsidR="000A75FC" w:rsidRPr="005C34BB" w:rsidRDefault="000A75FC" w:rsidP="000A75FC">
      <w:pPr>
        <w:pStyle w:val="Head2"/>
        <w:rPr>
          <w:rStyle w:val="Table"/>
          <w:rFonts w:ascii="Times New Roman" w:hAnsi="Times New Roman"/>
          <w:spacing w:val="-2"/>
          <w:lang w:val="en-US"/>
        </w:rPr>
      </w:pPr>
    </w:p>
    <w:p w14:paraId="084FD2B8" w14:textId="77777777" w:rsidR="000A75FC" w:rsidRPr="005C34BB" w:rsidRDefault="000A75FC" w:rsidP="000A75FC">
      <w:pPr>
        <w:rPr>
          <w:rStyle w:val="Table"/>
          <w:rFonts w:ascii="Times New Roman" w:hAnsi="Times New Roman"/>
          <w:spacing w:val="-2"/>
        </w:rPr>
      </w:pPr>
      <w:r w:rsidRPr="005C34BB">
        <w:rPr>
          <w:rStyle w:val="Table"/>
          <w:rFonts w:ascii="Times New Roman" w:hAnsi="Times New Roman"/>
          <w:spacing w:val="-2"/>
        </w:rPr>
        <w:br w:type="page"/>
      </w:r>
      <w:bookmarkStart w:id="247" w:name="p164"/>
      <w:bookmarkEnd w:id="247"/>
    </w:p>
    <w:p w14:paraId="795380CE" w14:textId="77777777" w:rsidR="000A75FC" w:rsidRPr="005C34BB" w:rsidRDefault="000A75FC" w:rsidP="000A75FC">
      <w:pPr>
        <w:pStyle w:val="SBDTitle3"/>
        <w:jc w:val="left"/>
      </w:pPr>
      <w:bookmarkStart w:id="248" w:name="_Toc229401823"/>
      <w:bookmarkStart w:id="249" w:name="_Toc229402062"/>
      <w:bookmarkStart w:id="250" w:name="_Toc236123957"/>
      <w:r w:rsidRPr="005C34BB">
        <w:lastRenderedPageBreak/>
        <w:t>Form PER-2: Resume of Proposed Personnel</w:t>
      </w:r>
      <w:bookmarkEnd w:id="248"/>
      <w:bookmarkEnd w:id="249"/>
      <w:bookmarkEnd w:id="250"/>
      <w:r w:rsidRPr="005C34BB">
        <w:t xml:space="preserve">  </w:t>
      </w:r>
    </w:p>
    <w:p w14:paraId="1381663C" w14:textId="77777777" w:rsidR="000A75FC" w:rsidRPr="005C34BB" w:rsidRDefault="000A75FC" w:rsidP="000A75FC">
      <w:pPr>
        <w:suppressAutoHyphens/>
        <w:rPr>
          <w:rStyle w:val="Table"/>
          <w:rFonts w:ascii="Times New Roman" w:hAnsi="Times New Roman"/>
          <w:spacing w:val="-2"/>
        </w:rPr>
      </w:pPr>
    </w:p>
    <w:tbl>
      <w:tblPr>
        <w:tblW w:w="0" w:type="auto"/>
        <w:tblInd w:w="72" w:type="dxa"/>
        <w:tblLayout w:type="fixed"/>
        <w:tblCellMar>
          <w:left w:w="72" w:type="dxa"/>
          <w:right w:w="72" w:type="dxa"/>
        </w:tblCellMar>
        <w:tblLook w:val="0000" w:firstRow="0" w:lastRow="0" w:firstColumn="0" w:lastColumn="0" w:noHBand="0" w:noVBand="0"/>
      </w:tblPr>
      <w:tblGrid>
        <w:gridCol w:w="1437"/>
        <w:gridCol w:w="3951"/>
        <w:gridCol w:w="3683"/>
      </w:tblGrid>
      <w:tr w:rsidR="000A75FC" w:rsidRPr="005C34BB" w14:paraId="42166427" w14:textId="77777777" w:rsidTr="0055699E">
        <w:trPr>
          <w:trHeight w:val="708"/>
        </w:trPr>
        <w:tc>
          <w:tcPr>
            <w:tcW w:w="9071" w:type="dxa"/>
            <w:gridSpan w:val="3"/>
            <w:tcBorders>
              <w:top w:val="single" w:sz="6" w:space="0" w:color="auto"/>
              <w:left w:val="single" w:sz="6" w:space="0" w:color="auto"/>
              <w:bottom w:val="nil"/>
              <w:right w:val="single" w:sz="6" w:space="0" w:color="auto"/>
            </w:tcBorders>
          </w:tcPr>
          <w:p w14:paraId="663BC7F6" w14:textId="77777777" w:rsidR="000A75FC" w:rsidRPr="005C34BB" w:rsidRDefault="000A75FC" w:rsidP="00CF3654">
            <w:pPr>
              <w:suppressAutoHyphens/>
              <w:spacing w:before="60" w:after="120"/>
              <w:rPr>
                <w:rStyle w:val="Table"/>
                <w:rFonts w:ascii="Times New Roman" w:hAnsi="Times New Roman"/>
                <w:spacing w:val="-2"/>
                <w:sz w:val="22"/>
              </w:rPr>
            </w:pPr>
            <w:r w:rsidRPr="005C34BB">
              <w:rPr>
                <w:rStyle w:val="Table"/>
                <w:rFonts w:ascii="Times New Roman" w:hAnsi="Times New Roman"/>
                <w:spacing w:val="-2"/>
                <w:sz w:val="22"/>
              </w:rPr>
              <w:t>Position</w:t>
            </w:r>
          </w:p>
          <w:p w14:paraId="1E73231A" w14:textId="77777777" w:rsidR="000A75FC" w:rsidRPr="005C34BB" w:rsidRDefault="000A75FC" w:rsidP="00CF3654">
            <w:pPr>
              <w:tabs>
                <w:tab w:val="left" w:pos="1638"/>
                <w:tab w:val="left" w:pos="1998"/>
              </w:tabs>
              <w:suppressAutoHyphens/>
              <w:spacing w:after="71"/>
              <w:ind w:left="378" w:hanging="378"/>
              <w:rPr>
                <w:rStyle w:val="Table"/>
                <w:rFonts w:ascii="Times New Roman" w:hAnsi="Times New Roman"/>
                <w:spacing w:val="-2"/>
                <w:sz w:val="22"/>
              </w:rPr>
            </w:pPr>
          </w:p>
        </w:tc>
      </w:tr>
      <w:tr w:rsidR="000A75FC" w:rsidRPr="005C34BB" w14:paraId="773E3D44" w14:textId="77777777" w:rsidTr="0055699E">
        <w:trPr>
          <w:trHeight w:val="727"/>
        </w:trPr>
        <w:tc>
          <w:tcPr>
            <w:tcW w:w="1437" w:type="dxa"/>
            <w:tcBorders>
              <w:top w:val="single" w:sz="6" w:space="0" w:color="auto"/>
              <w:left w:val="single" w:sz="6" w:space="0" w:color="auto"/>
              <w:bottom w:val="nil"/>
              <w:right w:val="nil"/>
            </w:tcBorders>
          </w:tcPr>
          <w:p w14:paraId="700CFF7C" w14:textId="77777777" w:rsidR="000A75FC" w:rsidRPr="005C34BB" w:rsidRDefault="000A75FC" w:rsidP="00CF3654">
            <w:pPr>
              <w:suppressAutoHyphens/>
              <w:spacing w:before="60" w:after="120"/>
              <w:rPr>
                <w:rStyle w:val="Table"/>
                <w:rFonts w:ascii="Times New Roman" w:hAnsi="Times New Roman"/>
                <w:spacing w:val="-2"/>
                <w:sz w:val="22"/>
              </w:rPr>
            </w:pPr>
            <w:r w:rsidRPr="005C34BB">
              <w:rPr>
                <w:rStyle w:val="Table"/>
                <w:rFonts w:ascii="Times New Roman" w:hAnsi="Times New Roman"/>
                <w:spacing w:val="-2"/>
                <w:sz w:val="22"/>
              </w:rPr>
              <w:t>Personnel information</w:t>
            </w:r>
          </w:p>
        </w:tc>
        <w:tc>
          <w:tcPr>
            <w:tcW w:w="3951" w:type="dxa"/>
            <w:tcBorders>
              <w:top w:val="single" w:sz="6" w:space="0" w:color="auto"/>
              <w:left w:val="single" w:sz="6" w:space="0" w:color="auto"/>
              <w:bottom w:val="nil"/>
              <w:right w:val="nil"/>
            </w:tcBorders>
          </w:tcPr>
          <w:p w14:paraId="3DB237A6" w14:textId="77777777" w:rsidR="000A75FC" w:rsidRPr="005C34BB" w:rsidRDefault="000A75FC" w:rsidP="00CF3654">
            <w:pPr>
              <w:suppressAutoHyphens/>
              <w:spacing w:before="60" w:after="120"/>
              <w:rPr>
                <w:rStyle w:val="Table"/>
                <w:rFonts w:ascii="Times New Roman" w:hAnsi="Times New Roman"/>
                <w:spacing w:val="-2"/>
                <w:sz w:val="22"/>
              </w:rPr>
            </w:pPr>
            <w:r w:rsidRPr="005C34BB">
              <w:rPr>
                <w:rStyle w:val="Table"/>
                <w:rFonts w:ascii="Times New Roman" w:hAnsi="Times New Roman"/>
                <w:spacing w:val="-2"/>
                <w:sz w:val="22"/>
              </w:rPr>
              <w:t xml:space="preserve">Name </w:t>
            </w:r>
          </w:p>
          <w:p w14:paraId="790DC207" w14:textId="77777777" w:rsidR="000A75FC" w:rsidRPr="005C34BB" w:rsidRDefault="000A75FC" w:rsidP="00CF3654">
            <w:pPr>
              <w:suppressAutoHyphens/>
              <w:spacing w:after="71"/>
              <w:rPr>
                <w:rStyle w:val="Table"/>
                <w:rFonts w:ascii="Times New Roman" w:hAnsi="Times New Roman"/>
                <w:spacing w:val="-2"/>
                <w:sz w:val="22"/>
              </w:rPr>
            </w:pPr>
          </w:p>
        </w:tc>
        <w:tc>
          <w:tcPr>
            <w:tcW w:w="3682" w:type="dxa"/>
            <w:tcBorders>
              <w:top w:val="single" w:sz="6" w:space="0" w:color="auto"/>
              <w:left w:val="single" w:sz="6" w:space="0" w:color="auto"/>
              <w:bottom w:val="nil"/>
              <w:right w:val="single" w:sz="6" w:space="0" w:color="auto"/>
            </w:tcBorders>
          </w:tcPr>
          <w:p w14:paraId="1FD987DF" w14:textId="77777777" w:rsidR="000A75FC" w:rsidRPr="005C34BB" w:rsidRDefault="000A75FC" w:rsidP="00CF3654">
            <w:pPr>
              <w:suppressAutoHyphens/>
              <w:spacing w:before="60" w:after="120"/>
              <w:rPr>
                <w:rStyle w:val="Table"/>
                <w:rFonts w:ascii="Times New Roman" w:hAnsi="Times New Roman"/>
                <w:spacing w:val="-2"/>
                <w:sz w:val="22"/>
              </w:rPr>
            </w:pPr>
            <w:r w:rsidRPr="005C34BB">
              <w:rPr>
                <w:rStyle w:val="Table"/>
                <w:rFonts w:ascii="Times New Roman" w:hAnsi="Times New Roman"/>
                <w:spacing w:val="-2"/>
                <w:sz w:val="22"/>
              </w:rPr>
              <w:t>Date of birth</w:t>
            </w:r>
          </w:p>
        </w:tc>
      </w:tr>
      <w:tr w:rsidR="000A75FC" w:rsidRPr="005C34BB" w14:paraId="55506618" w14:textId="77777777" w:rsidTr="0055699E">
        <w:trPr>
          <w:trHeight w:val="817"/>
        </w:trPr>
        <w:tc>
          <w:tcPr>
            <w:tcW w:w="1437" w:type="dxa"/>
            <w:tcBorders>
              <w:top w:val="nil"/>
              <w:left w:val="single" w:sz="6" w:space="0" w:color="auto"/>
              <w:bottom w:val="nil"/>
              <w:right w:val="nil"/>
            </w:tcBorders>
          </w:tcPr>
          <w:p w14:paraId="29C14FF1" w14:textId="77777777" w:rsidR="000A75FC" w:rsidRPr="005C34BB" w:rsidRDefault="000A75FC" w:rsidP="00CF3654">
            <w:pPr>
              <w:pStyle w:val="Encabezadodelista"/>
              <w:tabs>
                <w:tab w:val="left" w:pos="800"/>
              </w:tabs>
              <w:spacing w:after="71"/>
              <w:rPr>
                <w:rStyle w:val="Table"/>
                <w:rFonts w:ascii="Times New Roman" w:hAnsi="Times New Roman"/>
                <w:spacing w:val="-2"/>
                <w:sz w:val="22"/>
              </w:rPr>
            </w:pPr>
          </w:p>
        </w:tc>
        <w:tc>
          <w:tcPr>
            <w:tcW w:w="7634" w:type="dxa"/>
            <w:gridSpan w:val="2"/>
            <w:tcBorders>
              <w:top w:val="single" w:sz="6" w:space="0" w:color="auto"/>
              <w:left w:val="single" w:sz="6" w:space="0" w:color="auto"/>
              <w:bottom w:val="nil"/>
              <w:right w:val="single" w:sz="6" w:space="0" w:color="auto"/>
            </w:tcBorders>
          </w:tcPr>
          <w:p w14:paraId="78249C4D" w14:textId="77777777" w:rsidR="000A75FC" w:rsidRPr="005C34BB" w:rsidRDefault="000A75FC" w:rsidP="00CF3654">
            <w:pPr>
              <w:suppressAutoHyphens/>
              <w:spacing w:before="60" w:after="120"/>
              <w:rPr>
                <w:rStyle w:val="Table"/>
                <w:rFonts w:ascii="Times New Roman" w:hAnsi="Times New Roman"/>
                <w:spacing w:val="-2"/>
                <w:sz w:val="22"/>
              </w:rPr>
            </w:pPr>
            <w:r w:rsidRPr="005C34BB">
              <w:rPr>
                <w:rStyle w:val="Table"/>
                <w:rFonts w:ascii="Times New Roman" w:hAnsi="Times New Roman"/>
                <w:spacing w:val="-2"/>
                <w:sz w:val="22"/>
              </w:rPr>
              <w:t>Professional qualifications</w:t>
            </w:r>
          </w:p>
          <w:p w14:paraId="2F8D2851" w14:textId="77777777" w:rsidR="000A75FC" w:rsidRPr="005C34BB" w:rsidRDefault="000A75FC" w:rsidP="00CF3654">
            <w:pPr>
              <w:suppressAutoHyphens/>
              <w:spacing w:before="60" w:after="120"/>
              <w:rPr>
                <w:rStyle w:val="Table"/>
                <w:rFonts w:ascii="Times New Roman" w:hAnsi="Times New Roman"/>
                <w:spacing w:val="-2"/>
                <w:sz w:val="22"/>
              </w:rPr>
            </w:pPr>
          </w:p>
        </w:tc>
      </w:tr>
      <w:tr w:rsidR="000A75FC" w:rsidRPr="005C34BB" w14:paraId="11D17DB7" w14:textId="77777777" w:rsidTr="0055699E">
        <w:trPr>
          <w:trHeight w:val="708"/>
        </w:trPr>
        <w:tc>
          <w:tcPr>
            <w:tcW w:w="1437" w:type="dxa"/>
            <w:tcBorders>
              <w:top w:val="single" w:sz="6" w:space="0" w:color="auto"/>
              <w:left w:val="single" w:sz="6" w:space="0" w:color="auto"/>
              <w:bottom w:val="nil"/>
              <w:right w:val="nil"/>
            </w:tcBorders>
          </w:tcPr>
          <w:p w14:paraId="0869892E" w14:textId="77777777" w:rsidR="000A75FC" w:rsidRPr="005C34BB" w:rsidRDefault="000A75FC" w:rsidP="00CF3654">
            <w:pPr>
              <w:suppressAutoHyphens/>
              <w:spacing w:before="60" w:after="120"/>
              <w:rPr>
                <w:rStyle w:val="Table"/>
                <w:rFonts w:ascii="Times New Roman" w:hAnsi="Times New Roman"/>
                <w:spacing w:val="-2"/>
                <w:sz w:val="22"/>
              </w:rPr>
            </w:pPr>
            <w:r w:rsidRPr="005C34BB">
              <w:rPr>
                <w:rStyle w:val="Table"/>
                <w:rFonts w:ascii="Times New Roman" w:hAnsi="Times New Roman"/>
                <w:spacing w:val="-2"/>
                <w:sz w:val="22"/>
              </w:rPr>
              <w:t>Present employment</w:t>
            </w:r>
          </w:p>
        </w:tc>
        <w:tc>
          <w:tcPr>
            <w:tcW w:w="7634" w:type="dxa"/>
            <w:gridSpan w:val="2"/>
            <w:tcBorders>
              <w:top w:val="single" w:sz="6" w:space="0" w:color="auto"/>
              <w:left w:val="single" w:sz="6" w:space="0" w:color="auto"/>
              <w:bottom w:val="nil"/>
              <w:right w:val="single" w:sz="6" w:space="0" w:color="auto"/>
            </w:tcBorders>
          </w:tcPr>
          <w:p w14:paraId="53C050BF" w14:textId="77777777" w:rsidR="000A75FC" w:rsidRPr="005C34BB" w:rsidRDefault="000A75FC" w:rsidP="00CF3654">
            <w:pPr>
              <w:suppressAutoHyphens/>
              <w:spacing w:before="60" w:after="120"/>
              <w:rPr>
                <w:rStyle w:val="Table"/>
                <w:rFonts w:ascii="Times New Roman" w:hAnsi="Times New Roman"/>
                <w:spacing w:val="-2"/>
                <w:sz w:val="22"/>
              </w:rPr>
            </w:pPr>
            <w:r w:rsidRPr="005C34BB">
              <w:rPr>
                <w:rStyle w:val="Table"/>
                <w:rFonts w:ascii="Times New Roman" w:hAnsi="Times New Roman"/>
                <w:spacing w:val="-2"/>
                <w:sz w:val="22"/>
              </w:rPr>
              <w:t>Name of employer</w:t>
            </w:r>
          </w:p>
          <w:p w14:paraId="13E6A195" w14:textId="77777777" w:rsidR="000A75FC" w:rsidRPr="005C34BB" w:rsidRDefault="000A75FC" w:rsidP="00CF3654">
            <w:pPr>
              <w:suppressAutoHyphens/>
              <w:spacing w:after="71"/>
              <w:rPr>
                <w:rStyle w:val="Table"/>
                <w:rFonts w:ascii="Times New Roman" w:hAnsi="Times New Roman"/>
                <w:spacing w:val="-2"/>
                <w:sz w:val="22"/>
              </w:rPr>
            </w:pPr>
          </w:p>
        </w:tc>
      </w:tr>
      <w:tr w:rsidR="000A75FC" w:rsidRPr="005C34BB" w14:paraId="7FCE884A" w14:textId="77777777" w:rsidTr="0055699E">
        <w:trPr>
          <w:trHeight w:val="817"/>
        </w:trPr>
        <w:tc>
          <w:tcPr>
            <w:tcW w:w="1437" w:type="dxa"/>
            <w:tcBorders>
              <w:top w:val="nil"/>
              <w:left w:val="single" w:sz="6" w:space="0" w:color="auto"/>
              <w:bottom w:val="nil"/>
              <w:right w:val="nil"/>
            </w:tcBorders>
          </w:tcPr>
          <w:p w14:paraId="2CD08BE1" w14:textId="77777777" w:rsidR="000A75FC" w:rsidRPr="005C34BB" w:rsidRDefault="000A75FC" w:rsidP="00CF3654">
            <w:pPr>
              <w:suppressAutoHyphens/>
              <w:spacing w:after="71"/>
              <w:rPr>
                <w:rStyle w:val="Table"/>
                <w:rFonts w:ascii="Times New Roman" w:hAnsi="Times New Roman"/>
                <w:spacing w:val="-2"/>
                <w:sz w:val="22"/>
              </w:rPr>
            </w:pPr>
          </w:p>
        </w:tc>
        <w:tc>
          <w:tcPr>
            <w:tcW w:w="7634" w:type="dxa"/>
            <w:gridSpan w:val="2"/>
            <w:tcBorders>
              <w:top w:val="single" w:sz="6" w:space="0" w:color="auto"/>
              <w:left w:val="single" w:sz="6" w:space="0" w:color="auto"/>
              <w:bottom w:val="nil"/>
              <w:right w:val="single" w:sz="6" w:space="0" w:color="auto"/>
            </w:tcBorders>
          </w:tcPr>
          <w:p w14:paraId="57930BA2" w14:textId="77777777" w:rsidR="000A75FC" w:rsidRPr="005C34BB" w:rsidRDefault="000A75FC" w:rsidP="00CF3654">
            <w:pPr>
              <w:suppressAutoHyphens/>
              <w:spacing w:before="60" w:after="120"/>
              <w:rPr>
                <w:rStyle w:val="Table"/>
                <w:rFonts w:ascii="Times New Roman" w:hAnsi="Times New Roman"/>
                <w:spacing w:val="-2"/>
                <w:sz w:val="22"/>
              </w:rPr>
            </w:pPr>
            <w:r w:rsidRPr="005C34BB">
              <w:rPr>
                <w:rStyle w:val="Table"/>
                <w:rFonts w:ascii="Times New Roman" w:hAnsi="Times New Roman"/>
                <w:spacing w:val="-2"/>
                <w:sz w:val="22"/>
              </w:rPr>
              <w:t>Address of employer</w:t>
            </w:r>
          </w:p>
          <w:p w14:paraId="3F3217F9" w14:textId="77777777" w:rsidR="000A75FC" w:rsidRPr="005C34BB" w:rsidRDefault="000A75FC" w:rsidP="00CF3654">
            <w:pPr>
              <w:suppressAutoHyphens/>
              <w:spacing w:before="60" w:after="120"/>
              <w:rPr>
                <w:rStyle w:val="Table"/>
                <w:rFonts w:ascii="Times New Roman" w:hAnsi="Times New Roman"/>
                <w:spacing w:val="-2"/>
                <w:sz w:val="22"/>
              </w:rPr>
            </w:pPr>
          </w:p>
        </w:tc>
      </w:tr>
      <w:tr w:rsidR="000A75FC" w:rsidRPr="005C34BB" w14:paraId="15AC4108" w14:textId="77777777" w:rsidTr="0055699E">
        <w:trPr>
          <w:trHeight w:val="798"/>
        </w:trPr>
        <w:tc>
          <w:tcPr>
            <w:tcW w:w="1437" w:type="dxa"/>
            <w:tcBorders>
              <w:top w:val="nil"/>
              <w:left w:val="single" w:sz="6" w:space="0" w:color="auto"/>
              <w:bottom w:val="nil"/>
              <w:right w:val="nil"/>
            </w:tcBorders>
          </w:tcPr>
          <w:p w14:paraId="314F811C" w14:textId="77777777" w:rsidR="000A75FC" w:rsidRPr="005C34BB" w:rsidRDefault="000A75FC" w:rsidP="00CF3654">
            <w:pPr>
              <w:suppressAutoHyphens/>
              <w:spacing w:after="71"/>
              <w:rPr>
                <w:rStyle w:val="Table"/>
                <w:rFonts w:ascii="Times New Roman" w:hAnsi="Times New Roman"/>
                <w:spacing w:val="-2"/>
                <w:sz w:val="22"/>
              </w:rPr>
            </w:pPr>
          </w:p>
        </w:tc>
        <w:tc>
          <w:tcPr>
            <w:tcW w:w="3951" w:type="dxa"/>
            <w:tcBorders>
              <w:top w:val="single" w:sz="6" w:space="0" w:color="auto"/>
              <w:left w:val="single" w:sz="6" w:space="0" w:color="auto"/>
              <w:bottom w:val="nil"/>
              <w:right w:val="nil"/>
            </w:tcBorders>
          </w:tcPr>
          <w:p w14:paraId="5218DD52" w14:textId="77777777" w:rsidR="000A75FC" w:rsidRPr="005C34BB" w:rsidRDefault="000A75FC" w:rsidP="00CF3654">
            <w:pPr>
              <w:suppressAutoHyphens/>
              <w:spacing w:before="60" w:after="120"/>
              <w:rPr>
                <w:rStyle w:val="Table"/>
                <w:rFonts w:ascii="Times New Roman" w:hAnsi="Times New Roman"/>
                <w:spacing w:val="-2"/>
                <w:sz w:val="22"/>
              </w:rPr>
            </w:pPr>
            <w:r w:rsidRPr="005C34BB">
              <w:rPr>
                <w:rStyle w:val="Table"/>
                <w:rFonts w:ascii="Times New Roman" w:hAnsi="Times New Roman"/>
                <w:spacing w:val="-2"/>
                <w:sz w:val="22"/>
              </w:rPr>
              <w:t>Telephone</w:t>
            </w:r>
          </w:p>
          <w:p w14:paraId="1EEF7DF0" w14:textId="77777777" w:rsidR="000A75FC" w:rsidRPr="005C34BB" w:rsidRDefault="000A75FC" w:rsidP="00CF3654">
            <w:pPr>
              <w:suppressAutoHyphens/>
              <w:spacing w:before="60" w:after="120"/>
              <w:rPr>
                <w:rStyle w:val="Table"/>
                <w:rFonts w:ascii="Times New Roman" w:hAnsi="Times New Roman"/>
                <w:spacing w:val="-2"/>
                <w:sz w:val="22"/>
              </w:rPr>
            </w:pPr>
          </w:p>
        </w:tc>
        <w:tc>
          <w:tcPr>
            <w:tcW w:w="3682" w:type="dxa"/>
            <w:tcBorders>
              <w:top w:val="single" w:sz="6" w:space="0" w:color="auto"/>
              <w:left w:val="single" w:sz="6" w:space="0" w:color="auto"/>
              <w:bottom w:val="nil"/>
              <w:right w:val="single" w:sz="6" w:space="0" w:color="auto"/>
            </w:tcBorders>
          </w:tcPr>
          <w:p w14:paraId="64BF3049" w14:textId="77777777" w:rsidR="000A75FC" w:rsidRPr="005C34BB" w:rsidRDefault="000A75FC" w:rsidP="00CF3654">
            <w:pPr>
              <w:suppressAutoHyphens/>
              <w:spacing w:before="60" w:after="120"/>
              <w:rPr>
                <w:rStyle w:val="Table"/>
                <w:rFonts w:ascii="Times New Roman" w:hAnsi="Times New Roman"/>
                <w:spacing w:val="-2"/>
                <w:sz w:val="22"/>
              </w:rPr>
            </w:pPr>
            <w:r w:rsidRPr="005C34BB">
              <w:rPr>
                <w:rStyle w:val="Table"/>
                <w:rFonts w:ascii="Times New Roman" w:hAnsi="Times New Roman"/>
                <w:spacing w:val="-2"/>
                <w:sz w:val="22"/>
              </w:rPr>
              <w:t>Contact (manager / personnel officer)</w:t>
            </w:r>
          </w:p>
        </w:tc>
      </w:tr>
      <w:tr w:rsidR="000A75FC" w:rsidRPr="005C34BB" w14:paraId="1ABECEDA" w14:textId="77777777" w:rsidTr="0055699E">
        <w:trPr>
          <w:trHeight w:val="817"/>
        </w:trPr>
        <w:tc>
          <w:tcPr>
            <w:tcW w:w="1437" w:type="dxa"/>
            <w:tcBorders>
              <w:top w:val="nil"/>
              <w:left w:val="single" w:sz="6" w:space="0" w:color="auto"/>
              <w:bottom w:val="nil"/>
              <w:right w:val="nil"/>
            </w:tcBorders>
          </w:tcPr>
          <w:p w14:paraId="0C478196" w14:textId="77777777" w:rsidR="000A75FC" w:rsidRPr="005C34BB" w:rsidRDefault="000A75FC" w:rsidP="00CF3654">
            <w:pPr>
              <w:suppressAutoHyphens/>
              <w:spacing w:after="71"/>
              <w:rPr>
                <w:rStyle w:val="Table"/>
                <w:rFonts w:ascii="Times New Roman" w:hAnsi="Times New Roman"/>
                <w:spacing w:val="-2"/>
                <w:sz w:val="22"/>
              </w:rPr>
            </w:pPr>
          </w:p>
        </w:tc>
        <w:tc>
          <w:tcPr>
            <w:tcW w:w="3951" w:type="dxa"/>
            <w:tcBorders>
              <w:top w:val="single" w:sz="6" w:space="0" w:color="auto"/>
              <w:left w:val="single" w:sz="6" w:space="0" w:color="auto"/>
              <w:bottom w:val="nil"/>
              <w:right w:val="nil"/>
            </w:tcBorders>
          </w:tcPr>
          <w:p w14:paraId="2E431B61" w14:textId="77777777" w:rsidR="000A75FC" w:rsidRPr="005C34BB" w:rsidRDefault="000A75FC" w:rsidP="00CF3654">
            <w:pPr>
              <w:suppressAutoHyphens/>
              <w:spacing w:before="60" w:after="120"/>
              <w:rPr>
                <w:rStyle w:val="Table"/>
                <w:rFonts w:ascii="Times New Roman" w:hAnsi="Times New Roman"/>
                <w:spacing w:val="-2"/>
                <w:sz w:val="22"/>
              </w:rPr>
            </w:pPr>
            <w:r w:rsidRPr="005C34BB">
              <w:rPr>
                <w:rStyle w:val="Table"/>
                <w:rFonts w:ascii="Times New Roman" w:hAnsi="Times New Roman"/>
                <w:spacing w:val="-2"/>
                <w:sz w:val="22"/>
              </w:rPr>
              <w:t>Fax</w:t>
            </w:r>
          </w:p>
          <w:p w14:paraId="5F7E2171" w14:textId="77777777" w:rsidR="000A75FC" w:rsidRPr="005C34BB" w:rsidRDefault="000A75FC" w:rsidP="00CF3654">
            <w:pPr>
              <w:suppressAutoHyphens/>
              <w:spacing w:before="60" w:after="120"/>
              <w:rPr>
                <w:rStyle w:val="Table"/>
                <w:rFonts w:ascii="Times New Roman" w:hAnsi="Times New Roman"/>
                <w:spacing w:val="-2"/>
                <w:sz w:val="22"/>
              </w:rPr>
            </w:pPr>
          </w:p>
        </w:tc>
        <w:tc>
          <w:tcPr>
            <w:tcW w:w="3682" w:type="dxa"/>
            <w:tcBorders>
              <w:top w:val="single" w:sz="6" w:space="0" w:color="auto"/>
              <w:left w:val="single" w:sz="6" w:space="0" w:color="auto"/>
              <w:bottom w:val="nil"/>
              <w:right w:val="single" w:sz="6" w:space="0" w:color="auto"/>
            </w:tcBorders>
          </w:tcPr>
          <w:p w14:paraId="04D5D7A7" w14:textId="77777777" w:rsidR="000A75FC" w:rsidRPr="005C34BB" w:rsidRDefault="000A75FC" w:rsidP="00CF3654">
            <w:pPr>
              <w:suppressAutoHyphens/>
              <w:spacing w:before="60" w:after="120"/>
              <w:rPr>
                <w:rStyle w:val="Table"/>
                <w:rFonts w:ascii="Times New Roman" w:hAnsi="Times New Roman"/>
                <w:spacing w:val="-2"/>
                <w:sz w:val="22"/>
              </w:rPr>
            </w:pPr>
            <w:r w:rsidRPr="005C34BB">
              <w:rPr>
                <w:rStyle w:val="Table"/>
                <w:rFonts w:ascii="Times New Roman" w:hAnsi="Times New Roman"/>
                <w:spacing w:val="-2"/>
                <w:sz w:val="22"/>
              </w:rPr>
              <w:t>E-mail</w:t>
            </w:r>
          </w:p>
        </w:tc>
      </w:tr>
      <w:tr w:rsidR="001A7EBC" w:rsidRPr="005C34BB" w14:paraId="4726801E" w14:textId="77777777" w:rsidTr="001A7EBC">
        <w:trPr>
          <w:trHeight w:val="38"/>
        </w:trPr>
        <w:tc>
          <w:tcPr>
            <w:tcW w:w="1437" w:type="dxa"/>
            <w:tcBorders>
              <w:top w:val="nil"/>
              <w:left w:val="single" w:sz="6" w:space="0" w:color="auto"/>
              <w:bottom w:val="single" w:sz="6" w:space="0" w:color="auto"/>
              <w:right w:val="nil"/>
            </w:tcBorders>
          </w:tcPr>
          <w:p w14:paraId="251248FB" w14:textId="77777777" w:rsidR="000A75FC" w:rsidRPr="005C34BB" w:rsidRDefault="000A75FC" w:rsidP="00CF3654">
            <w:pPr>
              <w:suppressAutoHyphens/>
              <w:spacing w:after="71"/>
              <w:rPr>
                <w:rStyle w:val="Table"/>
                <w:rFonts w:ascii="Times New Roman" w:hAnsi="Times New Roman"/>
                <w:spacing w:val="-2"/>
                <w:sz w:val="22"/>
              </w:rPr>
            </w:pPr>
          </w:p>
        </w:tc>
        <w:tc>
          <w:tcPr>
            <w:tcW w:w="3951" w:type="dxa"/>
            <w:tcBorders>
              <w:top w:val="single" w:sz="6" w:space="0" w:color="auto"/>
              <w:left w:val="single" w:sz="6" w:space="0" w:color="auto"/>
              <w:bottom w:val="single" w:sz="6" w:space="0" w:color="auto"/>
              <w:right w:val="nil"/>
            </w:tcBorders>
          </w:tcPr>
          <w:p w14:paraId="4986791C" w14:textId="77777777" w:rsidR="000A75FC" w:rsidRPr="005C34BB" w:rsidRDefault="000A75FC" w:rsidP="00CF3654">
            <w:pPr>
              <w:suppressAutoHyphens/>
              <w:spacing w:before="60" w:after="120"/>
              <w:rPr>
                <w:rStyle w:val="Table"/>
                <w:rFonts w:ascii="Times New Roman" w:hAnsi="Times New Roman"/>
                <w:spacing w:val="-2"/>
                <w:sz w:val="22"/>
              </w:rPr>
            </w:pPr>
            <w:r w:rsidRPr="005C34BB">
              <w:rPr>
                <w:rStyle w:val="Table"/>
                <w:rFonts w:ascii="Times New Roman" w:hAnsi="Times New Roman"/>
                <w:spacing w:val="-2"/>
                <w:sz w:val="22"/>
              </w:rPr>
              <w:t>Job title</w:t>
            </w:r>
          </w:p>
          <w:p w14:paraId="46E0FC4A" w14:textId="77777777" w:rsidR="000A75FC" w:rsidRPr="005C34BB" w:rsidRDefault="000A75FC" w:rsidP="00CF3654">
            <w:pPr>
              <w:suppressAutoHyphens/>
              <w:spacing w:before="60" w:after="120"/>
              <w:rPr>
                <w:rStyle w:val="Table"/>
                <w:rFonts w:ascii="Times New Roman" w:hAnsi="Times New Roman"/>
                <w:spacing w:val="-2"/>
                <w:sz w:val="22"/>
              </w:rPr>
            </w:pPr>
          </w:p>
        </w:tc>
        <w:tc>
          <w:tcPr>
            <w:tcW w:w="3682" w:type="dxa"/>
            <w:tcBorders>
              <w:top w:val="single" w:sz="6" w:space="0" w:color="auto"/>
              <w:left w:val="single" w:sz="6" w:space="0" w:color="auto"/>
              <w:bottom w:val="single" w:sz="6" w:space="0" w:color="auto"/>
              <w:right w:val="single" w:sz="6" w:space="0" w:color="auto"/>
            </w:tcBorders>
          </w:tcPr>
          <w:p w14:paraId="403B89E9" w14:textId="77777777" w:rsidR="000A75FC" w:rsidRPr="005C34BB" w:rsidRDefault="000A75FC" w:rsidP="00CF3654">
            <w:pPr>
              <w:suppressAutoHyphens/>
              <w:spacing w:before="60" w:after="120"/>
              <w:rPr>
                <w:rStyle w:val="Table"/>
                <w:rFonts w:ascii="Times New Roman" w:hAnsi="Times New Roman"/>
                <w:spacing w:val="-2"/>
                <w:sz w:val="22"/>
              </w:rPr>
            </w:pPr>
            <w:r w:rsidRPr="005C34BB">
              <w:rPr>
                <w:rStyle w:val="Table"/>
                <w:rFonts w:ascii="Times New Roman" w:hAnsi="Times New Roman"/>
                <w:spacing w:val="-2"/>
                <w:sz w:val="22"/>
              </w:rPr>
              <w:t>Years with present employer</w:t>
            </w:r>
          </w:p>
        </w:tc>
      </w:tr>
    </w:tbl>
    <w:p w14:paraId="2B0DDBE3" w14:textId="77777777" w:rsidR="000A75FC" w:rsidRPr="005C34BB" w:rsidRDefault="000A75FC" w:rsidP="000A75FC">
      <w:pPr>
        <w:suppressAutoHyphens/>
        <w:rPr>
          <w:rStyle w:val="Table"/>
          <w:rFonts w:ascii="Times New Roman" w:hAnsi="Times New Roman"/>
          <w:iCs/>
          <w:spacing w:val="-2"/>
        </w:rPr>
      </w:pPr>
    </w:p>
    <w:p w14:paraId="4DB956E6" w14:textId="77777777" w:rsidR="000A75FC" w:rsidRPr="005C34BB" w:rsidRDefault="000A75FC" w:rsidP="000A75FC">
      <w:pPr>
        <w:pStyle w:val="Encabezado"/>
        <w:suppressAutoHyphens/>
        <w:rPr>
          <w:rStyle w:val="Table"/>
          <w:rFonts w:ascii="Times New Roman" w:hAnsi="Times New Roman"/>
          <w:iCs/>
          <w:spacing w:val="-2"/>
        </w:rPr>
      </w:pPr>
    </w:p>
    <w:p w14:paraId="5A47A1AD" w14:textId="1C579301" w:rsidR="000A75FC" w:rsidRPr="005C34BB" w:rsidRDefault="000A75FC" w:rsidP="000A75FC">
      <w:pPr>
        <w:suppressAutoHyphens/>
        <w:spacing w:after="240"/>
        <w:rPr>
          <w:rStyle w:val="Table"/>
          <w:rFonts w:ascii="Times New Roman" w:hAnsi="Times New Roman"/>
          <w:iCs/>
          <w:spacing w:val="-2"/>
          <w:sz w:val="24"/>
        </w:rPr>
      </w:pPr>
      <w:r w:rsidRPr="005C34BB">
        <w:rPr>
          <w:rStyle w:val="Table"/>
          <w:rFonts w:ascii="Times New Roman" w:hAnsi="Times New Roman"/>
          <w:iCs/>
          <w:spacing w:val="-2"/>
          <w:sz w:val="24"/>
        </w:rPr>
        <w:t>Summarize professional experience, in reverse chronological order. Indicate particular technical and managerial experience relevant to the project.</w:t>
      </w:r>
      <w:r w:rsidR="00CF3654" w:rsidRPr="005C34BB">
        <w:rPr>
          <w:rStyle w:val="Table"/>
          <w:rFonts w:ascii="Times New Roman" w:hAnsi="Times New Roman" w:hint="eastAsia"/>
          <w:iCs/>
          <w:spacing w:val="-2"/>
          <w:sz w:val="24"/>
        </w:rPr>
        <w:t xml:space="preserve"> </w:t>
      </w:r>
      <w:r w:rsidR="00CF3654" w:rsidRPr="005C34BB">
        <w:rPr>
          <w:rStyle w:val="Table"/>
          <w:rFonts w:ascii="Times New Roman" w:hAnsi="Times New Roman"/>
          <w:iCs/>
          <w:spacing w:val="-2"/>
          <w:sz w:val="24"/>
        </w:rPr>
        <w:t xml:space="preserve">Clearly indicate relevant experience in </w:t>
      </w:r>
      <w:r w:rsidR="00CF3654" w:rsidRPr="005C34BB">
        <w:rPr>
          <w:rStyle w:val="Table"/>
          <w:rFonts w:ascii="Times New Roman" w:hAnsi="Times New Roman" w:hint="eastAsia"/>
          <w:iCs/>
          <w:spacing w:val="-2"/>
          <w:sz w:val="24"/>
        </w:rPr>
        <w:t>S</w:t>
      </w:r>
      <w:r w:rsidR="00CF3654" w:rsidRPr="005C34BB">
        <w:rPr>
          <w:rStyle w:val="Table"/>
          <w:rFonts w:ascii="Times New Roman" w:hAnsi="Times New Roman"/>
          <w:iCs/>
          <w:spacing w:val="-2"/>
          <w:sz w:val="24"/>
        </w:rPr>
        <w:t>imilar construction contracts.</w:t>
      </w:r>
    </w:p>
    <w:tbl>
      <w:tblPr>
        <w:tblW w:w="9213" w:type="dxa"/>
        <w:tblInd w:w="72" w:type="dxa"/>
        <w:tblLayout w:type="fixed"/>
        <w:tblCellMar>
          <w:left w:w="72" w:type="dxa"/>
          <w:right w:w="72" w:type="dxa"/>
        </w:tblCellMar>
        <w:tblLook w:val="0000" w:firstRow="0" w:lastRow="0" w:firstColumn="0" w:lastColumn="0" w:noHBand="0" w:noVBand="0"/>
      </w:tblPr>
      <w:tblGrid>
        <w:gridCol w:w="1094"/>
        <w:gridCol w:w="1094"/>
        <w:gridCol w:w="7025"/>
      </w:tblGrid>
      <w:tr w:rsidR="001A7EBC" w:rsidRPr="005C34BB" w14:paraId="07DF4932" w14:textId="77777777" w:rsidTr="001A7EBC">
        <w:trPr>
          <w:trHeight w:val="527"/>
          <w:tblHeader/>
        </w:trPr>
        <w:tc>
          <w:tcPr>
            <w:tcW w:w="1094" w:type="dxa"/>
            <w:tcBorders>
              <w:top w:val="single" w:sz="6" w:space="0" w:color="auto"/>
              <w:left w:val="single" w:sz="6" w:space="0" w:color="auto"/>
              <w:bottom w:val="nil"/>
              <w:right w:val="nil"/>
            </w:tcBorders>
          </w:tcPr>
          <w:p w14:paraId="091247D0" w14:textId="77777777" w:rsidR="000A75FC" w:rsidRPr="005C34BB" w:rsidRDefault="000A75FC" w:rsidP="0055699E">
            <w:pPr>
              <w:suppressAutoHyphens/>
              <w:spacing w:before="60" w:after="60"/>
              <w:jc w:val="center"/>
              <w:rPr>
                <w:rStyle w:val="Table"/>
                <w:rFonts w:ascii="Times New Roman" w:hAnsi="Times New Roman"/>
                <w:spacing w:val="-2"/>
                <w:sz w:val="22"/>
              </w:rPr>
            </w:pPr>
            <w:r w:rsidRPr="005C34BB">
              <w:rPr>
                <w:rStyle w:val="Table"/>
                <w:rFonts w:ascii="Times New Roman" w:hAnsi="Times New Roman"/>
                <w:spacing w:val="-2"/>
                <w:sz w:val="22"/>
              </w:rPr>
              <w:t>From</w:t>
            </w:r>
          </w:p>
        </w:tc>
        <w:tc>
          <w:tcPr>
            <w:tcW w:w="1094" w:type="dxa"/>
            <w:tcBorders>
              <w:top w:val="single" w:sz="6" w:space="0" w:color="auto"/>
              <w:left w:val="single" w:sz="6" w:space="0" w:color="auto"/>
              <w:bottom w:val="nil"/>
              <w:right w:val="nil"/>
            </w:tcBorders>
          </w:tcPr>
          <w:p w14:paraId="1D59A180" w14:textId="77777777" w:rsidR="000A75FC" w:rsidRPr="005C34BB" w:rsidRDefault="000A75FC" w:rsidP="0055699E">
            <w:pPr>
              <w:suppressAutoHyphens/>
              <w:spacing w:before="60" w:after="60"/>
              <w:jc w:val="center"/>
              <w:rPr>
                <w:rStyle w:val="Table"/>
                <w:rFonts w:ascii="Times New Roman" w:hAnsi="Times New Roman"/>
                <w:spacing w:val="-2"/>
                <w:sz w:val="22"/>
              </w:rPr>
            </w:pPr>
            <w:r w:rsidRPr="005C34BB">
              <w:rPr>
                <w:rStyle w:val="Table"/>
                <w:rFonts w:ascii="Times New Roman" w:hAnsi="Times New Roman"/>
                <w:spacing w:val="-2"/>
                <w:sz w:val="22"/>
              </w:rPr>
              <w:t>To</w:t>
            </w:r>
          </w:p>
        </w:tc>
        <w:tc>
          <w:tcPr>
            <w:tcW w:w="7025" w:type="dxa"/>
            <w:tcBorders>
              <w:top w:val="single" w:sz="6" w:space="0" w:color="auto"/>
              <w:left w:val="single" w:sz="6" w:space="0" w:color="auto"/>
              <w:bottom w:val="nil"/>
              <w:right w:val="single" w:sz="6" w:space="0" w:color="auto"/>
            </w:tcBorders>
          </w:tcPr>
          <w:p w14:paraId="1295620D" w14:textId="77777777" w:rsidR="000A75FC" w:rsidRPr="005C34BB" w:rsidRDefault="000A75FC" w:rsidP="0055699E">
            <w:pPr>
              <w:suppressAutoHyphens/>
              <w:spacing w:before="60" w:after="60"/>
              <w:jc w:val="center"/>
              <w:rPr>
                <w:rStyle w:val="Table"/>
                <w:rFonts w:ascii="Times New Roman" w:hAnsi="Times New Roman"/>
                <w:spacing w:val="-2"/>
                <w:sz w:val="22"/>
              </w:rPr>
            </w:pPr>
            <w:r w:rsidRPr="005C34BB">
              <w:rPr>
                <w:rStyle w:val="Table"/>
                <w:rFonts w:ascii="Times New Roman" w:hAnsi="Times New Roman"/>
                <w:spacing w:val="-2"/>
                <w:sz w:val="22"/>
              </w:rPr>
              <w:t>Company / Project / Position / Relevant technical and management experience</w:t>
            </w:r>
          </w:p>
        </w:tc>
      </w:tr>
      <w:tr w:rsidR="001A7EBC" w:rsidRPr="005C34BB" w14:paraId="63B1319D" w14:textId="77777777" w:rsidTr="001A7EBC">
        <w:trPr>
          <w:trHeight w:val="444"/>
        </w:trPr>
        <w:tc>
          <w:tcPr>
            <w:tcW w:w="1094" w:type="dxa"/>
            <w:tcBorders>
              <w:top w:val="single" w:sz="6" w:space="0" w:color="auto"/>
              <w:left w:val="single" w:sz="6" w:space="0" w:color="auto"/>
              <w:bottom w:val="nil"/>
              <w:right w:val="nil"/>
            </w:tcBorders>
          </w:tcPr>
          <w:p w14:paraId="1C07A6AF" w14:textId="77777777" w:rsidR="000A75FC" w:rsidRPr="005C34BB" w:rsidRDefault="000A75FC" w:rsidP="0055699E">
            <w:pPr>
              <w:suppressAutoHyphens/>
              <w:spacing w:after="71"/>
              <w:rPr>
                <w:rStyle w:val="Table"/>
                <w:rFonts w:ascii="Times New Roman" w:hAnsi="Times New Roman"/>
                <w:i/>
                <w:spacing w:val="-2"/>
                <w:sz w:val="22"/>
              </w:rPr>
            </w:pPr>
          </w:p>
        </w:tc>
        <w:tc>
          <w:tcPr>
            <w:tcW w:w="1094" w:type="dxa"/>
            <w:tcBorders>
              <w:top w:val="single" w:sz="6" w:space="0" w:color="auto"/>
              <w:left w:val="single" w:sz="6" w:space="0" w:color="auto"/>
              <w:bottom w:val="nil"/>
              <w:right w:val="nil"/>
            </w:tcBorders>
          </w:tcPr>
          <w:p w14:paraId="6C923ECB" w14:textId="77777777" w:rsidR="000A75FC" w:rsidRPr="005C34BB" w:rsidRDefault="000A75FC" w:rsidP="0055699E">
            <w:pPr>
              <w:suppressAutoHyphens/>
              <w:spacing w:after="71"/>
              <w:rPr>
                <w:rStyle w:val="Table"/>
                <w:rFonts w:ascii="Times New Roman" w:hAnsi="Times New Roman"/>
                <w:i/>
                <w:spacing w:val="-2"/>
                <w:sz w:val="22"/>
              </w:rPr>
            </w:pPr>
          </w:p>
        </w:tc>
        <w:tc>
          <w:tcPr>
            <w:tcW w:w="7025" w:type="dxa"/>
            <w:tcBorders>
              <w:top w:val="single" w:sz="6" w:space="0" w:color="auto"/>
              <w:left w:val="single" w:sz="6" w:space="0" w:color="auto"/>
              <w:bottom w:val="nil"/>
              <w:right w:val="single" w:sz="6" w:space="0" w:color="auto"/>
            </w:tcBorders>
          </w:tcPr>
          <w:p w14:paraId="417FECEE" w14:textId="77777777" w:rsidR="000A75FC" w:rsidRPr="005C34BB" w:rsidRDefault="000A75FC" w:rsidP="0055699E">
            <w:pPr>
              <w:suppressAutoHyphens/>
              <w:spacing w:after="71"/>
              <w:rPr>
                <w:rStyle w:val="Table"/>
                <w:rFonts w:ascii="Times New Roman" w:hAnsi="Times New Roman"/>
                <w:i/>
                <w:spacing w:val="-2"/>
                <w:sz w:val="22"/>
              </w:rPr>
            </w:pPr>
          </w:p>
        </w:tc>
      </w:tr>
      <w:tr w:rsidR="001A7EBC" w:rsidRPr="005C34BB" w14:paraId="708FA212" w14:textId="77777777" w:rsidTr="001A7EBC">
        <w:trPr>
          <w:trHeight w:val="456"/>
        </w:trPr>
        <w:tc>
          <w:tcPr>
            <w:tcW w:w="1094" w:type="dxa"/>
            <w:tcBorders>
              <w:top w:val="dotted" w:sz="4" w:space="0" w:color="auto"/>
              <w:left w:val="single" w:sz="6" w:space="0" w:color="auto"/>
              <w:bottom w:val="dotted" w:sz="4" w:space="0" w:color="auto"/>
              <w:right w:val="nil"/>
            </w:tcBorders>
          </w:tcPr>
          <w:p w14:paraId="1A817186" w14:textId="77777777" w:rsidR="000A75FC" w:rsidRPr="005C34BB" w:rsidRDefault="000A75FC" w:rsidP="0055699E">
            <w:pPr>
              <w:suppressAutoHyphens/>
              <w:spacing w:after="71"/>
              <w:rPr>
                <w:rStyle w:val="Table"/>
                <w:rFonts w:ascii="Times New Roman" w:hAnsi="Times New Roman"/>
                <w:i/>
                <w:spacing w:val="-2"/>
                <w:sz w:val="22"/>
              </w:rPr>
            </w:pPr>
          </w:p>
        </w:tc>
        <w:tc>
          <w:tcPr>
            <w:tcW w:w="1094" w:type="dxa"/>
            <w:tcBorders>
              <w:top w:val="dotted" w:sz="4" w:space="0" w:color="auto"/>
              <w:left w:val="single" w:sz="6" w:space="0" w:color="auto"/>
              <w:bottom w:val="dotted" w:sz="4" w:space="0" w:color="auto"/>
              <w:right w:val="nil"/>
            </w:tcBorders>
          </w:tcPr>
          <w:p w14:paraId="72ECED48" w14:textId="77777777" w:rsidR="000A75FC" w:rsidRPr="005C34BB" w:rsidRDefault="000A75FC" w:rsidP="0055699E">
            <w:pPr>
              <w:suppressAutoHyphens/>
              <w:spacing w:after="71"/>
              <w:rPr>
                <w:rStyle w:val="Table"/>
                <w:rFonts w:ascii="Times New Roman" w:hAnsi="Times New Roman"/>
                <w:i/>
                <w:spacing w:val="-2"/>
                <w:sz w:val="22"/>
              </w:rPr>
            </w:pPr>
          </w:p>
        </w:tc>
        <w:tc>
          <w:tcPr>
            <w:tcW w:w="7025" w:type="dxa"/>
            <w:tcBorders>
              <w:top w:val="dotted" w:sz="4" w:space="0" w:color="auto"/>
              <w:left w:val="single" w:sz="6" w:space="0" w:color="auto"/>
              <w:bottom w:val="dotted" w:sz="4" w:space="0" w:color="auto"/>
              <w:right w:val="single" w:sz="6" w:space="0" w:color="auto"/>
            </w:tcBorders>
          </w:tcPr>
          <w:p w14:paraId="0657C790" w14:textId="77777777" w:rsidR="000A75FC" w:rsidRPr="005C34BB" w:rsidRDefault="000A75FC" w:rsidP="0055699E">
            <w:pPr>
              <w:suppressAutoHyphens/>
              <w:spacing w:after="71"/>
              <w:rPr>
                <w:rStyle w:val="Table"/>
                <w:rFonts w:ascii="Times New Roman" w:hAnsi="Times New Roman"/>
                <w:i/>
                <w:spacing w:val="-2"/>
                <w:sz w:val="22"/>
              </w:rPr>
            </w:pPr>
          </w:p>
        </w:tc>
      </w:tr>
      <w:tr w:rsidR="001A7EBC" w:rsidRPr="005C34BB" w14:paraId="1C92DEAC" w14:textId="77777777" w:rsidTr="001A7EBC">
        <w:trPr>
          <w:trHeight w:val="468"/>
        </w:trPr>
        <w:tc>
          <w:tcPr>
            <w:tcW w:w="1094" w:type="dxa"/>
            <w:tcBorders>
              <w:top w:val="nil"/>
              <w:left w:val="single" w:sz="6" w:space="0" w:color="auto"/>
              <w:bottom w:val="nil"/>
              <w:right w:val="nil"/>
            </w:tcBorders>
          </w:tcPr>
          <w:p w14:paraId="514986AC" w14:textId="77777777" w:rsidR="000A75FC" w:rsidRPr="005C34BB" w:rsidRDefault="000A75FC" w:rsidP="0055699E">
            <w:pPr>
              <w:suppressAutoHyphens/>
              <w:spacing w:after="71"/>
              <w:rPr>
                <w:rStyle w:val="Table"/>
                <w:rFonts w:ascii="Times New Roman" w:hAnsi="Times New Roman"/>
                <w:i/>
                <w:spacing w:val="-2"/>
                <w:sz w:val="22"/>
              </w:rPr>
            </w:pPr>
          </w:p>
        </w:tc>
        <w:tc>
          <w:tcPr>
            <w:tcW w:w="1094" w:type="dxa"/>
            <w:tcBorders>
              <w:top w:val="nil"/>
              <w:left w:val="single" w:sz="6" w:space="0" w:color="auto"/>
              <w:bottom w:val="nil"/>
              <w:right w:val="nil"/>
            </w:tcBorders>
          </w:tcPr>
          <w:p w14:paraId="0CC05153" w14:textId="77777777" w:rsidR="000A75FC" w:rsidRPr="005C34BB" w:rsidRDefault="000A75FC" w:rsidP="0055699E">
            <w:pPr>
              <w:suppressAutoHyphens/>
              <w:spacing w:after="71"/>
              <w:rPr>
                <w:rStyle w:val="Table"/>
                <w:rFonts w:ascii="Times New Roman" w:hAnsi="Times New Roman"/>
                <w:i/>
                <w:spacing w:val="-2"/>
                <w:sz w:val="22"/>
              </w:rPr>
            </w:pPr>
          </w:p>
        </w:tc>
        <w:tc>
          <w:tcPr>
            <w:tcW w:w="7025" w:type="dxa"/>
            <w:tcBorders>
              <w:top w:val="nil"/>
              <w:left w:val="single" w:sz="6" w:space="0" w:color="auto"/>
              <w:bottom w:val="nil"/>
              <w:right w:val="single" w:sz="6" w:space="0" w:color="auto"/>
            </w:tcBorders>
          </w:tcPr>
          <w:p w14:paraId="48FC92A7" w14:textId="77777777" w:rsidR="000A75FC" w:rsidRPr="005C34BB" w:rsidRDefault="000A75FC" w:rsidP="0055699E">
            <w:pPr>
              <w:suppressAutoHyphens/>
              <w:spacing w:after="71"/>
              <w:rPr>
                <w:rStyle w:val="Table"/>
                <w:rFonts w:ascii="Times New Roman" w:hAnsi="Times New Roman"/>
                <w:i/>
                <w:spacing w:val="-2"/>
                <w:sz w:val="22"/>
              </w:rPr>
            </w:pPr>
          </w:p>
        </w:tc>
      </w:tr>
      <w:tr w:rsidR="001A7EBC" w:rsidRPr="005C34BB" w14:paraId="3A9B2488" w14:textId="77777777" w:rsidTr="001A7EBC">
        <w:trPr>
          <w:trHeight w:val="456"/>
        </w:trPr>
        <w:tc>
          <w:tcPr>
            <w:tcW w:w="1094" w:type="dxa"/>
            <w:tcBorders>
              <w:top w:val="dotted" w:sz="4" w:space="0" w:color="auto"/>
              <w:left w:val="single" w:sz="6" w:space="0" w:color="auto"/>
              <w:bottom w:val="dotted" w:sz="4" w:space="0" w:color="auto"/>
              <w:right w:val="nil"/>
            </w:tcBorders>
          </w:tcPr>
          <w:p w14:paraId="49752355" w14:textId="77777777" w:rsidR="000A75FC" w:rsidRPr="005C34BB" w:rsidRDefault="000A75FC" w:rsidP="0055699E">
            <w:pPr>
              <w:suppressAutoHyphens/>
              <w:spacing w:after="71"/>
              <w:rPr>
                <w:rStyle w:val="Table"/>
                <w:rFonts w:ascii="Times New Roman" w:hAnsi="Times New Roman"/>
                <w:i/>
                <w:spacing w:val="-2"/>
                <w:sz w:val="22"/>
              </w:rPr>
            </w:pPr>
          </w:p>
        </w:tc>
        <w:tc>
          <w:tcPr>
            <w:tcW w:w="1094" w:type="dxa"/>
            <w:tcBorders>
              <w:top w:val="dotted" w:sz="4" w:space="0" w:color="auto"/>
              <w:left w:val="single" w:sz="6" w:space="0" w:color="auto"/>
              <w:bottom w:val="dotted" w:sz="4" w:space="0" w:color="auto"/>
              <w:right w:val="nil"/>
            </w:tcBorders>
          </w:tcPr>
          <w:p w14:paraId="2DD94C39" w14:textId="77777777" w:rsidR="000A75FC" w:rsidRPr="005C34BB" w:rsidRDefault="000A75FC" w:rsidP="0055699E">
            <w:pPr>
              <w:suppressAutoHyphens/>
              <w:spacing w:after="71"/>
              <w:rPr>
                <w:rStyle w:val="Table"/>
                <w:rFonts w:ascii="Times New Roman" w:hAnsi="Times New Roman"/>
                <w:i/>
                <w:spacing w:val="-2"/>
                <w:sz w:val="22"/>
              </w:rPr>
            </w:pPr>
          </w:p>
        </w:tc>
        <w:tc>
          <w:tcPr>
            <w:tcW w:w="7025" w:type="dxa"/>
            <w:tcBorders>
              <w:top w:val="dotted" w:sz="4" w:space="0" w:color="auto"/>
              <w:left w:val="single" w:sz="6" w:space="0" w:color="auto"/>
              <w:bottom w:val="dotted" w:sz="4" w:space="0" w:color="auto"/>
              <w:right w:val="single" w:sz="6" w:space="0" w:color="auto"/>
            </w:tcBorders>
          </w:tcPr>
          <w:p w14:paraId="044DE01B" w14:textId="77777777" w:rsidR="000A75FC" w:rsidRPr="005C34BB" w:rsidRDefault="000A75FC" w:rsidP="0055699E">
            <w:pPr>
              <w:suppressAutoHyphens/>
              <w:spacing w:after="71"/>
              <w:rPr>
                <w:rStyle w:val="Table"/>
                <w:rFonts w:ascii="Times New Roman" w:hAnsi="Times New Roman"/>
                <w:i/>
                <w:spacing w:val="-2"/>
                <w:sz w:val="22"/>
              </w:rPr>
            </w:pPr>
          </w:p>
        </w:tc>
      </w:tr>
      <w:tr w:rsidR="001A7EBC" w:rsidRPr="005C34BB" w14:paraId="182CFC00" w14:textId="77777777" w:rsidTr="001A7EBC">
        <w:trPr>
          <w:trHeight w:val="456"/>
        </w:trPr>
        <w:tc>
          <w:tcPr>
            <w:tcW w:w="1094" w:type="dxa"/>
            <w:tcBorders>
              <w:top w:val="nil"/>
              <w:left w:val="single" w:sz="6" w:space="0" w:color="auto"/>
              <w:bottom w:val="single" w:sz="6" w:space="0" w:color="auto"/>
              <w:right w:val="nil"/>
            </w:tcBorders>
          </w:tcPr>
          <w:p w14:paraId="6CD53C23" w14:textId="77777777" w:rsidR="000A75FC" w:rsidRPr="005C34BB" w:rsidRDefault="000A75FC" w:rsidP="0055699E">
            <w:pPr>
              <w:suppressAutoHyphens/>
              <w:spacing w:after="71"/>
              <w:rPr>
                <w:rStyle w:val="Table"/>
                <w:rFonts w:ascii="Times New Roman" w:hAnsi="Times New Roman"/>
                <w:i/>
                <w:spacing w:val="-2"/>
                <w:sz w:val="22"/>
              </w:rPr>
            </w:pPr>
          </w:p>
        </w:tc>
        <w:tc>
          <w:tcPr>
            <w:tcW w:w="1094" w:type="dxa"/>
            <w:tcBorders>
              <w:top w:val="nil"/>
              <w:left w:val="single" w:sz="6" w:space="0" w:color="auto"/>
              <w:bottom w:val="single" w:sz="6" w:space="0" w:color="auto"/>
              <w:right w:val="nil"/>
            </w:tcBorders>
          </w:tcPr>
          <w:p w14:paraId="4B70F689" w14:textId="77777777" w:rsidR="000A75FC" w:rsidRPr="005C34BB" w:rsidRDefault="000A75FC" w:rsidP="0055699E">
            <w:pPr>
              <w:suppressAutoHyphens/>
              <w:spacing w:after="71"/>
              <w:rPr>
                <w:rStyle w:val="Table"/>
                <w:rFonts w:ascii="Times New Roman" w:hAnsi="Times New Roman"/>
                <w:i/>
                <w:spacing w:val="-2"/>
                <w:sz w:val="22"/>
              </w:rPr>
            </w:pPr>
          </w:p>
        </w:tc>
        <w:tc>
          <w:tcPr>
            <w:tcW w:w="7025" w:type="dxa"/>
            <w:tcBorders>
              <w:top w:val="nil"/>
              <w:left w:val="single" w:sz="6" w:space="0" w:color="auto"/>
              <w:bottom w:val="single" w:sz="6" w:space="0" w:color="auto"/>
              <w:right w:val="single" w:sz="6" w:space="0" w:color="auto"/>
            </w:tcBorders>
          </w:tcPr>
          <w:p w14:paraId="47AECE4B" w14:textId="77777777" w:rsidR="000A75FC" w:rsidRPr="005C34BB" w:rsidRDefault="000A75FC" w:rsidP="0055699E">
            <w:pPr>
              <w:suppressAutoHyphens/>
              <w:spacing w:after="71"/>
              <w:rPr>
                <w:rStyle w:val="Table"/>
                <w:rFonts w:ascii="Times New Roman" w:hAnsi="Times New Roman"/>
                <w:i/>
                <w:spacing w:val="-2"/>
                <w:sz w:val="22"/>
              </w:rPr>
            </w:pPr>
          </w:p>
        </w:tc>
      </w:tr>
    </w:tbl>
    <w:p w14:paraId="10CC3CEE" w14:textId="77777777" w:rsidR="000A75FC" w:rsidRPr="005C34BB" w:rsidRDefault="000A75FC" w:rsidP="000A75FC">
      <w:pPr>
        <w:tabs>
          <w:tab w:val="left" w:pos="5238"/>
          <w:tab w:val="left" w:pos="5474"/>
          <w:tab w:val="left" w:pos="9468"/>
        </w:tabs>
        <w:jc w:val="left"/>
        <w:rPr>
          <w:i/>
        </w:rPr>
      </w:pPr>
    </w:p>
    <w:p w14:paraId="0D96037D" w14:textId="77777777" w:rsidR="00CF3654" w:rsidRPr="005C34BB" w:rsidRDefault="00CF3654" w:rsidP="000A75FC">
      <w:pPr>
        <w:tabs>
          <w:tab w:val="left" w:pos="5238"/>
          <w:tab w:val="left" w:pos="5474"/>
          <w:tab w:val="left" w:pos="9468"/>
        </w:tabs>
        <w:jc w:val="left"/>
        <w:rPr>
          <w:i/>
        </w:rPr>
      </w:pPr>
    </w:p>
    <w:p w14:paraId="064A4165" w14:textId="4604A52B" w:rsidR="000A75FC" w:rsidRPr="005C34BB" w:rsidRDefault="000A75FC" w:rsidP="000A75FC">
      <w:pPr>
        <w:pStyle w:val="SBDTitle3"/>
        <w:jc w:val="left"/>
      </w:pPr>
      <w:r w:rsidRPr="005C34BB">
        <w:rPr>
          <w:i/>
        </w:rPr>
        <w:br w:type="page"/>
      </w:r>
      <w:bookmarkStart w:id="251" w:name="p165"/>
      <w:bookmarkStart w:id="252" w:name="_Toc229401824"/>
      <w:bookmarkStart w:id="253" w:name="_Toc229402063"/>
      <w:bookmarkStart w:id="254" w:name="_Toc236123958"/>
      <w:bookmarkEnd w:id="251"/>
      <w:r w:rsidRPr="005C34BB">
        <w:lastRenderedPageBreak/>
        <w:t xml:space="preserve">Technical Proposal </w:t>
      </w:r>
      <w:r w:rsidR="00B25489" w:rsidRPr="005C34BB">
        <w:t>–</w:t>
      </w:r>
      <w:r w:rsidRPr="005C34BB">
        <w:t xml:space="preserve"> Equipment</w:t>
      </w:r>
      <w:bookmarkEnd w:id="252"/>
      <w:bookmarkEnd w:id="253"/>
      <w:r w:rsidR="00B25489" w:rsidRPr="005C34BB">
        <w:rPr>
          <w:rFonts w:hint="eastAsia"/>
        </w:rPr>
        <w:t xml:space="preserve"> Plan</w:t>
      </w:r>
      <w:bookmarkEnd w:id="254"/>
    </w:p>
    <w:p w14:paraId="552D2217" w14:textId="77777777" w:rsidR="000A75FC" w:rsidRPr="005C34BB" w:rsidRDefault="000A75FC" w:rsidP="000A75FC">
      <w:pPr>
        <w:suppressAutoHyphens/>
        <w:rPr>
          <w:rStyle w:val="Table"/>
          <w:rFonts w:ascii="Times New Roman" w:hAnsi="Times New Roman"/>
          <w:spacing w:val="-2"/>
        </w:rPr>
      </w:pPr>
    </w:p>
    <w:p w14:paraId="67A3EA07" w14:textId="77777777" w:rsidR="00B25489" w:rsidRPr="005C34BB" w:rsidRDefault="00B25489" w:rsidP="00A46A2B">
      <w:pPr>
        <w:suppressAutoHyphens/>
        <w:rPr>
          <w:rStyle w:val="Table"/>
          <w:rFonts w:ascii="Times New Roman" w:hAnsi="Times New Roman"/>
          <w:spacing w:val="-2"/>
        </w:rPr>
      </w:pPr>
    </w:p>
    <w:p w14:paraId="242EC2B5" w14:textId="77777777" w:rsidR="00B25489" w:rsidRPr="005C34BB" w:rsidRDefault="00B25489" w:rsidP="00A46A2B">
      <w:pPr>
        <w:suppressAutoHyphens/>
        <w:rPr>
          <w:rStyle w:val="Table"/>
          <w:rFonts w:ascii="Times New Roman" w:hAnsi="Times New Roman"/>
          <w:spacing w:val="-2"/>
        </w:rPr>
      </w:pPr>
    </w:p>
    <w:p w14:paraId="588E9710" w14:textId="77777777" w:rsidR="00B25489" w:rsidRPr="005C34BB" w:rsidRDefault="00B25489" w:rsidP="000A75FC">
      <w:pPr>
        <w:suppressAutoHyphens/>
        <w:rPr>
          <w:rStyle w:val="Table"/>
          <w:rFonts w:ascii="Times New Roman" w:hAnsi="Times New Roman"/>
          <w:spacing w:val="-2"/>
        </w:rPr>
      </w:pPr>
    </w:p>
    <w:p w14:paraId="3F819CC1" w14:textId="46B4AF51" w:rsidR="000A75FC" w:rsidRPr="005C34BB" w:rsidRDefault="000A75FC" w:rsidP="000A75FC">
      <w:pPr>
        <w:suppressAutoHyphens/>
        <w:rPr>
          <w:rStyle w:val="Table"/>
          <w:rFonts w:ascii="Times New Roman" w:hAnsi="Times New Roman"/>
          <w:spacing w:val="-2"/>
          <w:sz w:val="24"/>
        </w:rPr>
      </w:pPr>
      <w:r w:rsidRPr="005C34BB">
        <w:rPr>
          <w:rStyle w:val="Table"/>
          <w:rFonts w:ascii="Times New Roman" w:hAnsi="Times New Roman"/>
          <w:spacing w:val="-2"/>
          <w:sz w:val="24"/>
        </w:rPr>
        <w:t>The Bidder shall provide adequate information to demonstrate clearly that it has the capability to meet the requirements for the key equipment listed in Section III (Evaluation and Qualification Criteria). A separate Form shall be prepared for each item of equipment listed, or for alternative equipment proposed by the Bidder.</w:t>
      </w:r>
    </w:p>
    <w:p w14:paraId="6A676E21" w14:textId="1CB69EF4" w:rsidR="000A75FC" w:rsidRPr="005C34BB" w:rsidRDefault="000A75FC" w:rsidP="000A75FC">
      <w:pPr>
        <w:suppressAutoHyphens/>
        <w:rPr>
          <w:rStyle w:val="Table"/>
          <w:rFonts w:ascii="Times New Roman" w:hAnsi="Times New Roman"/>
          <w:spacing w:val="-2"/>
        </w:rPr>
      </w:pPr>
    </w:p>
    <w:tbl>
      <w:tblPr>
        <w:tblW w:w="0" w:type="auto"/>
        <w:tblInd w:w="72" w:type="dxa"/>
        <w:tblLayout w:type="fixed"/>
        <w:tblCellMar>
          <w:left w:w="72" w:type="dxa"/>
          <w:right w:w="72" w:type="dxa"/>
        </w:tblCellMar>
        <w:tblLook w:val="0000" w:firstRow="0" w:lastRow="0" w:firstColumn="0" w:lastColumn="0" w:noHBand="0" w:noVBand="0"/>
      </w:tblPr>
      <w:tblGrid>
        <w:gridCol w:w="1446"/>
        <w:gridCol w:w="3978"/>
        <w:gridCol w:w="3707"/>
      </w:tblGrid>
      <w:tr w:rsidR="000A75FC" w:rsidRPr="005C34BB" w14:paraId="6F211B06" w14:textId="32C63443" w:rsidTr="0055699E">
        <w:trPr>
          <w:trHeight w:val="725"/>
        </w:trPr>
        <w:tc>
          <w:tcPr>
            <w:tcW w:w="9131" w:type="dxa"/>
            <w:gridSpan w:val="3"/>
            <w:tcBorders>
              <w:top w:val="single" w:sz="6" w:space="0" w:color="auto"/>
              <w:left w:val="single" w:sz="6" w:space="0" w:color="auto"/>
              <w:bottom w:val="single" w:sz="6" w:space="0" w:color="auto"/>
              <w:right w:val="single" w:sz="6" w:space="0" w:color="auto"/>
            </w:tcBorders>
          </w:tcPr>
          <w:p w14:paraId="1CF8D5E9" w14:textId="34DCD5AE" w:rsidR="000A75FC" w:rsidRPr="005C34BB" w:rsidRDefault="000A75FC" w:rsidP="0055699E">
            <w:pPr>
              <w:suppressAutoHyphens/>
              <w:rPr>
                <w:rStyle w:val="Table"/>
                <w:rFonts w:ascii="Times New Roman" w:hAnsi="Times New Roman"/>
                <w:spacing w:val="-2"/>
                <w:sz w:val="24"/>
              </w:rPr>
            </w:pPr>
            <w:r w:rsidRPr="005C34BB">
              <w:rPr>
                <w:rStyle w:val="Table"/>
                <w:rFonts w:ascii="Times New Roman" w:hAnsi="Times New Roman"/>
                <w:spacing w:val="-2"/>
                <w:sz w:val="24"/>
              </w:rPr>
              <w:t>Item of equipment</w:t>
            </w:r>
          </w:p>
          <w:p w14:paraId="11331108" w14:textId="16FE3F11" w:rsidR="000A75FC" w:rsidRPr="005C34BB" w:rsidRDefault="000A75FC" w:rsidP="0055699E">
            <w:pPr>
              <w:suppressAutoHyphens/>
              <w:spacing w:after="71"/>
              <w:rPr>
                <w:rStyle w:val="Table"/>
                <w:rFonts w:ascii="Times New Roman" w:hAnsi="Times New Roman"/>
                <w:spacing w:val="-2"/>
                <w:sz w:val="24"/>
              </w:rPr>
            </w:pPr>
          </w:p>
        </w:tc>
      </w:tr>
      <w:tr w:rsidR="000A75FC" w:rsidRPr="005C34BB" w14:paraId="7091872F" w14:textId="2C3969F1" w:rsidTr="0055699E">
        <w:trPr>
          <w:trHeight w:val="701"/>
        </w:trPr>
        <w:tc>
          <w:tcPr>
            <w:tcW w:w="1446" w:type="dxa"/>
            <w:tcBorders>
              <w:top w:val="single" w:sz="6" w:space="0" w:color="auto"/>
              <w:left w:val="single" w:sz="6" w:space="0" w:color="auto"/>
              <w:bottom w:val="nil"/>
              <w:right w:val="nil"/>
            </w:tcBorders>
          </w:tcPr>
          <w:p w14:paraId="64169B15" w14:textId="5337414D" w:rsidR="000A75FC" w:rsidRPr="005C34BB" w:rsidRDefault="000A75FC" w:rsidP="0055699E">
            <w:pPr>
              <w:suppressAutoHyphens/>
              <w:rPr>
                <w:rStyle w:val="Table"/>
                <w:rFonts w:ascii="Times New Roman" w:hAnsi="Times New Roman"/>
                <w:spacing w:val="-2"/>
                <w:sz w:val="24"/>
              </w:rPr>
            </w:pPr>
            <w:r w:rsidRPr="005C34BB">
              <w:rPr>
                <w:rStyle w:val="Table"/>
                <w:rFonts w:ascii="Times New Roman" w:hAnsi="Times New Roman"/>
                <w:spacing w:val="-2"/>
                <w:sz w:val="24"/>
              </w:rPr>
              <w:t>Equipment information</w:t>
            </w:r>
          </w:p>
        </w:tc>
        <w:tc>
          <w:tcPr>
            <w:tcW w:w="3978" w:type="dxa"/>
            <w:tcBorders>
              <w:top w:val="single" w:sz="6" w:space="0" w:color="auto"/>
              <w:left w:val="single" w:sz="6" w:space="0" w:color="auto"/>
              <w:bottom w:val="nil"/>
              <w:right w:val="nil"/>
            </w:tcBorders>
          </w:tcPr>
          <w:p w14:paraId="52484FAA" w14:textId="320D7DC1" w:rsidR="000A75FC" w:rsidRPr="005C34BB" w:rsidRDefault="000A75FC" w:rsidP="0055699E">
            <w:pPr>
              <w:suppressAutoHyphens/>
              <w:ind w:left="288" w:hanging="288"/>
              <w:rPr>
                <w:rStyle w:val="Table"/>
                <w:rFonts w:ascii="Times New Roman" w:hAnsi="Times New Roman"/>
                <w:spacing w:val="-2"/>
                <w:sz w:val="24"/>
              </w:rPr>
            </w:pPr>
            <w:r w:rsidRPr="005C34BB">
              <w:rPr>
                <w:rStyle w:val="Table"/>
                <w:rFonts w:ascii="Times New Roman" w:hAnsi="Times New Roman"/>
                <w:spacing w:val="-2"/>
                <w:sz w:val="24"/>
              </w:rPr>
              <w:t>Name of manufacturer</w:t>
            </w:r>
          </w:p>
          <w:p w14:paraId="3B252132" w14:textId="4A9E18A0" w:rsidR="000A75FC" w:rsidRPr="005C34BB" w:rsidRDefault="000A75FC" w:rsidP="0055699E">
            <w:pPr>
              <w:suppressAutoHyphens/>
              <w:spacing w:after="71"/>
              <w:rPr>
                <w:rStyle w:val="Table"/>
                <w:rFonts w:ascii="Times New Roman" w:hAnsi="Times New Roman"/>
                <w:spacing w:val="-2"/>
                <w:sz w:val="24"/>
              </w:rPr>
            </w:pPr>
          </w:p>
        </w:tc>
        <w:tc>
          <w:tcPr>
            <w:tcW w:w="3707" w:type="dxa"/>
            <w:tcBorders>
              <w:top w:val="single" w:sz="6" w:space="0" w:color="auto"/>
              <w:left w:val="single" w:sz="6" w:space="0" w:color="auto"/>
              <w:bottom w:val="nil"/>
              <w:right w:val="single" w:sz="6" w:space="0" w:color="auto"/>
            </w:tcBorders>
          </w:tcPr>
          <w:p w14:paraId="1A775F59" w14:textId="22C64B09" w:rsidR="000A75FC" w:rsidRPr="005C34BB" w:rsidRDefault="000A75FC" w:rsidP="0055699E">
            <w:pPr>
              <w:suppressAutoHyphens/>
              <w:spacing w:after="71"/>
              <w:ind w:left="288" w:hanging="288"/>
              <w:rPr>
                <w:rStyle w:val="Table"/>
                <w:rFonts w:ascii="Times New Roman" w:hAnsi="Times New Roman"/>
                <w:spacing w:val="-2"/>
                <w:sz w:val="24"/>
              </w:rPr>
            </w:pPr>
            <w:r w:rsidRPr="005C34BB">
              <w:rPr>
                <w:rStyle w:val="Table"/>
                <w:rFonts w:ascii="Times New Roman" w:hAnsi="Times New Roman"/>
                <w:spacing w:val="-2"/>
                <w:sz w:val="24"/>
              </w:rPr>
              <w:t>Model and power rating</w:t>
            </w:r>
          </w:p>
        </w:tc>
      </w:tr>
      <w:tr w:rsidR="000A75FC" w:rsidRPr="005C34BB" w14:paraId="0891CA9B" w14:textId="49336CF4" w:rsidTr="0055699E">
        <w:trPr>
          <w:trHeight w:val="701"/>
        </w:trPr>
        <w:tc>
          <w:tcPr>
            <w:tcW w:w="1446" w:type="dxa"/>
            <w:tcBorders>
              <w:top w:val="nil"/>
              <w:left w:val="single" w:sz="6" w:space="0" w:color="auto"/>
              <w:bottom w:val="nil"/>
              <w:right w:val="nil"/>
            </w:tcBorders>
          </w:tcPr>
          <w:p w14:paraId="19FC1C93" w14:textId="31A21BF1" w:rsidR="000A75FC" w:rsidRPr="005C34BB" w:rsidRDefault="000A75FC" w:rsidP="0055699E">
            <w:pPr>
              <w:suppressAutoHyphens/>
              <w:spacing w:after="71"/>
              <w:rPr>
                <w:rStyle w:val="Table"/>
                <w:rFonts w:ascii="Times New Roman" w:hAnsi="Times New Roman"/>
                <w:spacing w:val="-2"/>
                <w:sz w:val="24"/>
              </w:rPr>
            </w:pPr>
          </w:p>
        </w:tc>
        <w:tc>
          <w:tcPr>
            <w:tcW w:w="3978" w:type="dxa"/>
            <w:tcBorders>
              <w:top w:val="single" w:sz="6" w:space="0" w:color="auto"/>
              <w:left w:val="single" w:sz="6" w:space="0" w:color="auto"/>
              <w:bottom w:val="nil"/>
              <w:right w:val="nil"/>
            </w:tcBorders>
          </w:tcPr>
          <w:p w14:paraId="77E0E8AC" w14:textId="0A08300D" w:rsidR="000A75FC" w:rsidRPr="005C34BB" w:rsidRDefault="000A75FC" w:rsidP="0055699E">
            <w:pPr>
              <w:suppressAutoHyphens/>
              <w:ind w:left="288" w:hanging="288"/>
              <w:rPr>
                <w:rStyle w:val="Table"/>
                <w:rFonts w:ascii="Times New Roman" w:hAnsi="Times New Roman"/>
                <w:spacing w:val="-2"/>
                <w:sz w:val="24"/>
              </w:rPr>
            </w:pPr>
            <w:r w:rsidRPr="005C34BB">
              <w:rPr>
                <w:rStyle w:val="Table"/>
                <w:rFonts w:ascii="Times New Roman" w:hAnsi="Times New Roman"/>
                <w:spacing w:val="-2"/>
                <w:sz w:val="24"/>
              </w:rPr>
              <w:t>Capacity</w:t>
            </w:r>
          </w:p>
          <w:p w14:paraId="0A4B144F" w14:textId="77280855" w:rsidR="000A75FC" w:rsidRPr="005C34BB" w:rsidRDefault="000A75FC" w:rsidP="0055699E">
            <w:pPr>
              <w:suppressAutoHyphens/>
              <w:spacing w:after="71"/>
              <w:rPr>
                <w:rStyle w:val="Table"/>
                <w:rFonts w:ascii="Times New Roman" w:hAnsi="Times New Roman"/>
                <w:spacing w:val="-2"/>
                <w:sz w:val="24"/>
              </w:rPr>
            </w:pPr>
          </w:p>
        </w:tc>
        <w:tc>
          <w:tcPr>
            <w:tcW w:w="3707" w:type="dxa"/>
            <w:tcBorders>
              <w:top w:val="single" w:sz="6" w:space="0" w:color="auto"/>
              <w:left w:val="single" w:sz="6" w:space="0" w:color="auto"/>
              <w:bottom w:val="nil"/>
              <w:right w:val="single" w:sz="6" w:space="0" w:color="auto"/>
            </w:tcBorders>
          </w:tcPr>
          <w:p w14:paraId="7D56DE0E" w14:textId="5ADC1C38" w:rsidR="000A75FC" w:rsidRPr="005C34BB" w:rsidRDefault="000A75FC" w:rsidP="0055699E">
            <w:pPr>
              <w:suppressAutoHyphens/>
              <w:spacing w:after="71"/>
              <w:ind w:left="288" w:hanging="288"/>
              <w:rPr>
                <w:rStyle w:val="Table"/>
                <w:rFonts w:ascii="Times New Roman" w:hAnsi="Times New Roman"/>
                <w:spacing w:val="-2"/>
                <w:sz w:val="24"/>
              </w:rPr>
            </w:pPr>
            <w:r w:rsidRPr="005C34BB">
              <w:rPr>
                <w:rStyle w:val="Table"/>
                <w:rFonts w:ascii="Times New Roman" w:hAnsi="Times New Roman"/>
                <w:spacing w:val="-2"/>
                <w:sz w:val="24"/>
              </w:rPr>
              <w:t>Year of manufacture</w:t>
            </w:r>
          </w:p>
        </w:tc>
      </w:tr>
      <w:tr w:rsidR="000A75FC" w:rsidRPr="005C34BB" w14:paraId="30FFE93D" w14:textId="00895C8E" w:rsidTr="0055699E">
        <w:trPr>
          <w:trHeight w:val="701"/>
        </w:trPr>
        <w:tc>
          <w:tcPr>
            <w:tcW w:w="1446" w:type="dxa"/>
            <w:tcBorders>
              <w:top w:val="single" w:sz="6" w:space="0" w:color="auto"/>
              <w:left w:val="single" w:sz="6" w:space="0" w:color="auto"/>
              <w:bottom w:val="nil"/>
              <w:right w:val="nil"/>
            </w:tcBorders>
          </w:tcPr>
          <w:p w14:paraId="5C16582D" w14:textId="58D5ECBB" w:rsidR="000A75FC" w:rsidRPr="005C34BB" w:rsidRDefault="000A75FC" w:rsidP="0055699E">
            <w:pPr>
              <w:suppressAutoHyphens/>
              <w:rPr>
                <w:rStyle w:val="Table"/>
                <w:rFonts w:ascii="Times New Roman" w:hAnsi="Times New Roman"/>
                <w:spacing w:val="-2"/>
                <w:sz w:val="24"/>
              </w:rPr>
            </w:pPr>
            <w:r w:rsidRPr="005C34BB">
              <w:rPr>
                <w:rStyle w:val="Table"/>
                <w:rFonts w:ascii="Times New Roman" w:hAnsi="Times New Roman"/>
                <w:spacing w:val="-2"/>
                <w:sz w:val="24"/>
              </w:rPr>
              <w:t>Current status</w:t>
            </w:r>
          </w:p>
        </w:tc>
        <w:tc>
          <w:tcPr>
            <w:tcW w:w="7685" w:type="dxa"/>
            <w:gridSpan w:val="2"/>
            <w:tcBorders>
              <w:top w:val="single" w:sz="6" w:space="0" w:color="auto"/>
              <w:left w:val="single" w:sz="6" w:space="0" w:color="auto"/>
              <w:bottom w:val="nil"/>
              <w:right w:val="single" w:sz="6" w:space="0" w:color="auto"/>
            </w:tcBorders>
          </w:tcPr>
          <w:p w14:paraId="60419535" w14:textId="4DA608B9" w:rsidR="000A75FC" w:rsidRPr="005C34BB" w:rsidRDefault="000A75FC" w:rsidP="0055699E">
            <w:pPr>
              <w:suppressAutoHyphens/>
              <w:ind w:left="288" w:hanging="288"/>
              <w:rPr>
                <w:rStyle w:val="Table"/>
                <w:rFonts w:ascii="Times New Roman" w:hAnsi="Times New Roman"/>
                <w:spacing w:val="-2"/>
                <w:sz w:val="24"/>
              </w:rPr>
            </w:pPr>
            <w:r w:rsidRPr="005C34BB">
              <w:rPr>
                <w:rStyle w:val="Table"/>
                <w:rFonts w:ascii="Times New Roman" w:hAnsi="Times New Roman"/>
                <w:spacing w:val="-2"/>
                <w:sz w:val="24"/>
              </w:rPr>
              <w:t>Current location</w:t>
            </w:r>
          </w:p>
          <w:p w14:paraId="4F05EA72" w14:textId="75A9720D" w:rsidR="000A75FC" w:rsidRPr="005C34BB" w:rsidRDefault="000A75FC" w:rsidP="0055699E">
            <w:pPr>
              <w:suppressAutoHyphens/>
              <w:spacing w:after="71"/>
              <w:rPr>
                <w:rStyle w:val="Table"/>
                <w:rFonts w:ascii="Times New Roman" w:hAnsi="Times New Roman"/>
                <w:spacing w:val="-2"/>
                <w:sz w:val="24"/>
              </w:rPr>
            </w:pPr>
          </w:p>
        </w:tc>
      </w:tr>
      <w:tr w:rsidR="000A75FC" w:rsidRPr="005C34BB" w14:paraId="36BF675C" w14:textId="00EF2665" w:rsidTr="0055699E">
        <w:trPr>
          <w:trHeight w:val="725"/>
        </w:trPr>
        <w:tc>
          <w:tcPr>
            <w:tcW w:w="1446" w:type="dxa"/>
            <w:tcBorders>
              <w:top w:val="nil"/>
              <w:left w:val="single" w:sz="6" w:space="0" w:color="auto"/>
              <w:bottom w:val="nil"/>
              <w:right w:val="nil"/>
            </w:tcBorders>
          </w:tcPr>
          <w:p w14:paraId="64A38A1F" w14:textId="30B06291" w:rsidR="000A75FC" w:rsidRPr="005C34BB" w:rsidRDefault="000A75FC" w:rsidP="0055699E">
            <w:pPr>
              <w:suppressAutoHyphens/>
              <w:spacing w:after="71"/>
              <w:rPr>
                <w:rStyle w:val="Table"/>
                <w:rFonts w:ascii="Times New Roman" w:hAnsi="Times New Roman"/>
                <w:spacing w:val="-2"/>
                <w:sz w:val="24"/>
              </w:rPr>
            </w:pPr>
          </w:p>
        </w:tc>
        <w:tc>
          <w:tcPr>
            <w:tcW w:w="7685" w:type="dxa"/>
            <w:gridSpan w:val="2"/>
            <w:tcBorders>
              <w:top w:val="single" w:sz="6" w:space="0" w:color="auto"/>
              <w:left w:val="single" w:sz="6" w:space="0" w:color="auto"/>
              <w:bottom w:val="nil"/>
              <w:right w:val="single" w:sz="6" w:space="0" w:color="auto"/>
            </w:tcBorders>
          </w:tcPr>
          <w:p w14:paraId="70F6B39B" w14:textId="082A2F03" w:rsidR="000A75FC" w:rsidRPr="005C34BB" w:rsidRDefault="000A75FC" w:rsidP="0055699E">
            <w:pPr>
              <w:suppressAutoHyphens/>
              <w:ind w:left="288" w:hanging="288"/>
              <w:rPr>
                <w:rStyle w:val="Table"/>
                <w:rFonts w:ascii="Times New Roman" w:hAnsi="Times New Roman"/>
                <w:spacing w:val="-2"/>
                <w:sz w:val="24"/>
              </w:rPr>
            </w:pPr>
            <w:r w:rsidRPr="005C34BB">
              <w:rPr>
                <w:rStyle w:val="Table"/>
                <w:rFonts w:ascii="Times New Roman" w:hAnsi="Times New Roman"/>
                <w:spacing w:val="-2"/>
                <w:sz w:val="24"/>
              </w:rPr>
              <w:t>Details of current commitments</w:t>
            </w:r>
          </w:p>
          <w:p w14:paraId="4355342C" w14:textId="555A36A4" w:rsidR="000A75FC" w:rsidRPr="005C34BB" w:rsidRDefault="000A75FC" w:rsidP="0055699E">
            <w:pPr>
              <w:suppressAutoHyphens/>
              <w:spacing w:after="71"/>
              <w:rPr>
                <w:rStyle w:val="Table"/>
                <w:rFonts w:ascii="Times New Roman" w:hAnsi="Times New Roman"/>
                <w:spacing w:val="-2"/>
                <w:sz w:val="24"/>
              </w:rPr>
            </w:pPr>
          </w:p>
        </w:tc>
      </w:tr>
      <w:tr w:rsidR="000A75FC" w:rsidRPr="005C34BB" w14:paraId="07A1102C" w14:textId="2C45E14D" w:rsidTr="0055699E">
        <w:trPr>
          <w:trHeight w:val="421"/>
        </w:trPr>
        <w:tc>
          <w:tcPr>
            <w:tcW w:w="1446" w:type="dxa"/>
            <w:tcBorders>
              <w:top w:val="nil"/>
              <w:left w:val="single" w:sz="6" w:space="0" w:color="auto"/>
              <w:bottom w:val="nil"/>
              <w:right w:val="nil"/>
            </w:tcBorders>
          </w:tcPr>
          <w:p w14:paraId="67ECF30F" w14:textId="71A0AAFC" w:rsidR="000A75FC" w:rsidRPr="005C34BB" w:rsidRDefault="000A75FC" w:rsidP="0055699E">
            <w:pPr>
              <w:suppressAutoHyphens/>
              <w:spacing w:after="71"/>
              <w:rPr>
                <w:rStyle w:val="Table"/>
                <w:rFonts w:ascii="Times New Roman" w:hAnsi="Times New Roman"/>
                <w:spacing w:val="-2"/>
                <w:sz w:val="24"/>
              </w:rPr>
            </w:pPr>
          </w:p>
        </w:tc>
        <w:tc>
          <w:tcPr>
            <w:tcW w:w="7685" w:type="dxa"/>
            <w:gridSpan w:val="2"/>
            <w:tcBorders>
              <w:top w:val="nil"/>
              <w:left w:val="single" w:sz="6" w:space="0" w:color="auto"/>
              <w:bottom w:val="nil"/>
              <w:right w:val="single" w:sz="6" w:space="0" w:color="auto"/>
            </w:tcBorders>
          </w:tcPr>
          <w:p w14:paraId="083580F6" w14:textId="3BCC6B87" w:rsidR="000A75FC" w:rsidRPr="005C34BB" w:rsidRDefault="000A75FC" w:rsidP="0055699E">
            <w:pPr>
              <w:suppressAutoHyphens/>
              <w:spacing w:after="71"/>
              <w:rPr>
                <w:rStyle w:val="Table"/>
                <w:rFonts w:ascii="Times New Roman" w:hAnsi="Times New Roman"/>
                <w:spacing w:val="-2"/>
                <w:sz w:val="24"/>
              </w:rPr>
            </w:pPr>
          </w:p>
        </w:tc>
      </w:tr>
      <w:tr w:rsidR="000A75FC" w:rsidRPr="005C34BB" w14:paraId="750ED2D0" w14:textId="764328F7" w:rsidTr="0055699E">
        <w:trPr>
          <w:trHeight w:val="725"/>
        </w:trPr>
        <w:tc>
          <w:tcPr>
            <w:tcW w:w="1446" w:type="dxa"/>
            <w:tcBorders>
              <w:top w:val="single" w:sz="6" w:space="0" w:color="auto"/>
              <w:left w:val="single" w:sz="6" w:space="0" w:color="auto"/>
              <w:bottom w:val="single" w:sz="6" w:space="0" w:color="auto"/>
              <w:right w:val="nil"/>
            </w:tcBorders>
          </w:tcPr>
          <w:p w14:paraId="48F6214E" w14:textId="49364E6F" w:rsidR="000A75FC" w:rsidRPr="005C34BB" w:rsidRDefault="000A75FC" w:rsidP="0055699E">
            <w:pPr>
              <w:suppressAutoHyphens/>
              <w:spacing w:after="71"/>
              <w:rPr>
                <w:rStyle w:val="Table"/>
                <w:rFonts w:ascii="Times New Roman" w:hAnsi="Times New Roman"/>
                <w:spacing w:val="-2"/>
                <w:sz w:val="24"/>
              </w:rPr>
            </w:pPr>
            <w:r w:rsidRPr="005C34BB">
              <w:rPr>
                <w:rStyle w:val="Table"/>
                <w:rFonts w:ascii="Times New Roman" w:hAnsi="Times New Roman"/>
                <w:spacing w:val="-2"/>
                <w:sz w:val="24"/>
              </w:rPr>
              <w:t>Source</w:t>
            </w:r>
          </w:p>
        </w:tc>
        <w:tc>
          <w:tcPr>
            <w:tcW w:w="7685" w:type="dxa"/>
            <w:gridSpan w:val="2"/>
            <w:tcBorders>
              <w:top w:val="single" w:sz="6" w:space="0" w:color="auto"/>
              <w:left w:val="single" w:sz="6" w:space="0" w:color="auto"/>
              <w:bottom w:val="single" w:sz="6" w:space="0" w:color="auto"/>
              <w:right w:val="single" w:sz="6" w:space="0" w:color="auto"/>
            </w:tcBorders>
          </w:tcPr>
          <w:p w14:paraId="25688574" w14:textId="1BFFB4B2" w:rsidR="000A75FC" w:rsidRPr="005C34BB" w:rsidRDefault="000A75FC" w:rsidP="0055699E">
            <w:pPr>
              <w:suppressAutoHyphens/>
              <w:ind w:left="288" w:hanging="288"/>
              <w:rPr>
                <w:rStyle w:val="Table"/>
                <w:rFonts w:ascii="Times New Roman" w:hAnsi="Times New Roman"/>
                <w:spacing w:val="-2"/>
                <w:sz w:val="24"/>
              </w:rPr>
            </w:pPr>
            <w:r w:rsidRPr="005C34BB">
              <w:rPr>
                <w:rStyle w:val="Table"/>
                <w:rFonts w:ascii="Times New Roman" w:hAnsi="Times New Roman"/>
                <w:spacing w:val="-2"/>
                <w:sz w:val="24"/>
              </w:rPr>
              <w:t>Indicate source of the equipment</w:t>
            </w:r>
          </w:p>
          <w:p w14:paraId="35D47DFF" w14:textId="3BC3E46F" w:rsidR="000A75FC" w:rsidRPr="005C34BB" w:rsidRDefault="000A75FC" w:rsidP="0055699E">
            <w:pPr>
              <w:suppressAutoHyphens/>
              <w:ind w:left="288" w:hanging="288"/>
              <w:rPr>
                <w:rStyle w:val="Table"/>
                <w:rFonts w:ascii="Times New Roman" w:hAnsi="Times New Roman"/>
                <w:spacing w:val="-2"/>
                <w:sz w:val="24"/>
              </w:rPr>
            </w:pPr>
          </w:p>
          <w:p w14:paraId="33F264B9" w14:textId="587E0999" w:rsidR="000A75FC" w:rsidRPr="005C34BB" w:rsidRDefault="000A75FC" w:rsidP="0055699E">
            <w:pPr>
              <w:pStyle w:val="Encabezado"/>
              <w:tabs>
                <w:tab w:val="left" w:pos="-1440"/>
                <w:tab w:val="left" w:pos="-720"/>
                <w:tab w:val="left" w:pos="288"/>
                <w:tab w:val="left" w:pos="1638"/>
                <w:tab w:val="left" w:pos="2898"/>
                <w:tab w:val="left" w:pos="4338"/>
              </w:tabs>
              <w:suppressAutoHyphens/>
              <w:spacing w:after="71"/>
              <w:rPr>
                <w:rStyle w:val="Table"/>
                <w:rFonts w:ascii="Times New Roman" w:hAnsi="Times New Roman"/>
                <w:spacing w:val="-2"/>
                <w:sz w:val="24"/>
              </w:rPr>
            </w:pPr>
            <w:r w:rsidRPr="005C34BB">
              <w:rPr>
                <w:rStyle w:val="Table"/>
                <w:rFonts w:ascii="Times New Roman" w:hAnsi="Times New Roman"/>
                <w:spacing w:val="-2"/>
                <w:sz w:val="24"/>
              </w:rPr>
              <w:tab/>
            </w:r>
            <w:r w:rsidRPr="005C34BB">
              <w:fldChar w:fldCharType="begin"/>
            </w:r>
            <w:r w:rsidRPr="005C34BB">
              <w:rPr>
                <w:rStyle w:val="Table"/>
                <w:rFonts w:ascii="Times New Roman" w:hAnsi="Times New Roman"/>
                <w:spacing w:val="-2"/>
                <w:sz w:val="24"/>
              </w:rPr>
              <w:instrText>symbol 111 \f "Wingdings" \s 12</w:instrText>
            </w:r>
            <w:r w:rsidRPr="005C34BB">
              <w:fldChar w:fldCharType="separate"/>
            </w:r>
            <w:r w:rsidRPr="005C34BB">
              <w:rPr>
                <w:rStyle w:val="Table"/>
                <w:rFonts w:ascii="Times New Roman" w:hAnsi="Times New Roman"/>
                <w:spacing w:val="-2"/>
                <w:sz w:val="24"/>
              </w:rPr>
              <w:t>o</w:t>
            </w:r>
            <w:r w:rsidRPr="005C34BB">
              <w:fldChar w:fldCharType="end"/>
            </w:r>
            <w:r w:rsidRPr="005C34BB">
              <w:rPr>
                <w:rStyle w:val="Table"/>
                <w:rFonts w:ascii="Times New Roman" w:hAnsi="Times New Roman"/>
                <w:spacing w:val="-2"/>
                <w:sz w:val="24"/>
              </w:rPr>
              <w:t xml:space="preserve"> Owned</w:t>
            </w:r>
            <w:r w:rsidRPr="005C34BB">
              <w:rPr>
                <w:rStyle w:val="Table"/>
                <w:rFonts w:ascii="Times New Roman" w:hAnsi="Times New Roman"/>
                <w:spacing w:val="-2"/>
                <w:sz w:val="24"/>
              </w:rPr>
              <w:tab/>
            </w:r>
            <w:r w:rsidRPr="005C34BB">
              <w:fldChar w:fldCharType="begin"/>
            </w:r>
            <w:r w:rsidRPr="005C34BB">
              <w:rPr>
                <w:rStyle w:val="Table"/>
                <w:rFonts w:ascii="Times New Roman" w:hAnsi="Times New Roman"/>
                <w:spacing w:val="-2"/>
                <w:sz w:val="24"/>
              </w:rPr>
              <w:instrText>symbol 111 \f "Wingdings" \s 12</w:instrText>
            </w:r>
            <w:r w:rsidRPr="005C34BB">
              <w:fldChar w:fldCharType="separate"/>
            </w:r>
            <w:r w:rsidRPr="005C34BB">
              <w:rPr>
                <w:rStyle w:val="Table"/>
                <w:rFonts w:ascii="Times New Roman" w:hAnsi="Times New Roman"/>
                <w:spacing w:val="-2"/>
                <w:sz w:val="24"/>
              </w:rPr>
              <w:t>o</w:t>
            </w:r>
            <w:r w:rsidRPr="005C34BB">
              <w:fldChar w:fldCharType="end"/>
            </w:r>
            <w:r w:rsidRPr="005C34BB">
              <w:rPr>
                <w:rStyle w:val="Table"/>
                <w:rFonts w:ascii="Times New Roman" w:hAnsi="Times New Roman"/>
                <w:spacing w:val="-2"/>
                <w:sz w:val="24"/>
              </w:rPr>
              <w:t xml:space="preserve"> Rented</w:t>
            </w:r>
            <w:r w:rsidRPr="005C34BB">
              <w:rPr>
                <w:rStyle w:val="Table"/>
                <w:rFonts w:ascii="Times New Roman" w:hAnsi="Times New Roman"/>
                <w:spacing w:val="-2"/>
                <w:sz w:val="24"/>
              </w:rPr>
              <w:tab/>
            </w:r>
            <w:r w:rsidRPr="005C34BB">
              <w:fldChar w:fldCharType="begin"/>
            </w:r>
            <w:r w:rsidRPr="005C34BB">
              <w:rPr>
                <w:rStyle w:val="Table"/>
                <w:rFonts w:ascii="Times New Roman" w:hAnsi="Times New Roman"/>
                <w:spacing w:val="-2"/>
                <w:sz w:val="24"/>
              </w:rPr>
              <w:instrText>symbol 111 \f "Wingdings" \s 12</w:instrText>
            </w:r>
            <w:r w:rsidRPr="005C34BB">
              <w:fldChar w:fldCharType="separate"/>
            </w:r>
            <w:r w:rsidRPr="005C34BB">
              <w:rPr>
                <w:rStyle w:val="Table"/>
                <w:rFonts w:ascii="Times New Roman" w:hAnsi="Times New Roman"/>
                <w:spacing w:val="-2"/>
                <w:sz w:val="24"/>
              </w:rPr>
              <w:t>o</w:t>
            </w:r>
            <w:r w:rsidRPr="005C34BB">
              <w:fldChar w:fldCharType="end"/>
            </w:r>
            <w:r w:rsidRPr="005C34BB">
              <w:rPr>
                <w:rStyle w:val="Table"/>
                <w:rFonts w:ascii="Times New Roman" w:hAnsi="Times New Roman"/>
                <w:spacing w:val="-2"/>
                <w:sz w:val="24"/>
              </w:rPr>
              <w:t xml:space="preserve"> Leased</w:t>
            </w:r>
            <w:r w:rsidRPr="005C34BB">
              <w:rPr>
                <w:rStyle w:val="Table"/>
                <w:rFonts w:ascii="Times New Roman" w:hAnsi="Times New Roman"/>
                <w:spacing w:val="-2"/>
                <w:sz w:val="24"/>
              </w:rPr>
              <w:tab/>
            </w:r>
            <w:r w:rsidRPr="005C34BB">
              <w:fldChar w:fldCharType="begin"/>
            </w:r>
            <w:r w:rsidRPr="005C34BB">
              <w:rPr>
                <w:rStyle w:val="Table"/>
                <w:rFonts w:ascii="Times New Roman" w:hAnsi="Times New Roman"/>
                <w:spacing w:val="-2"/>
                <w:sz w:val="24"/>
              </w:rPr>
              <w:instrText>symbol 111 \f "Wingdings" \s 12</w:instrText>
            </w:r>
            <w:r w:rsidRPr="005C34BB">
              <w:fldChar w:fldCharType="separate"/>
            </w:r>
            <w:r w:rsidRPr="005C34BB">
              <w:rPr>
                <w:rStyle w:val="Table"/>
                <w:rFonts w:ascii="Times New Roman" w:hAnsi="Times New Roman"/>
                <w:spacing w:val="-2"/>
                <w:sz w:val="24"/>
              </w:rPr>
              <w:t>o</w:t>
            </w:r>
            <w:r w:rsidRPr="005C34BB">
              <w:fldChar w:fldCharType="end"/>
            </w:r>
            <w:r w:rsidRPr="005C34BB">
              <w:rPr>
                <w:rStyle w:val="Table"/>
                <w:rFonts w:ascii="Times New Roman" w:hAnsi="Times New Roman"/>
                <w:spacing w:val="-2"/>
                <w:sz w:val="24"/>
              </w:rPr>
              <w:t xml:space="preserve"> Specially manufactured</w:t>
            </w:r>
          </w:p>
        </w:tc>
      </w:tr>
    </w:tbl>
    <w:p w14:paraId="54BA6BF3" w14:textId="24FCB907" w:rsidR="000A75FC" w:rsidRPr="005C34BB" w:rsidRDefault="000A75FC" w:rsidP="000A75FC">
      <w:pPr>
        <w:suppressAutoHyphens/>
        <w:rPr>
          <w:rStyle w:val="Table"/>
          <w:rFonts w:ascii="Times New Roman" w:hAnsi="Times New Roman"/>
          <w:spacing w:val="-2"/>
          <w:sz w:val="24"/>
        </w:rPr>
      </w:pPr>
    </w:p>
    <w:p w14:paraId="48608816" w14:textId="2310568A" w:rsidR="000A75FC" w:rsidRPr="005C34BB" w:rsidRDefault="000A75FC" w:rsidP="000A75FC">
      <w:pPr>
        <w:suppressAutoHyphens/>
        <w:rPr>
          <w:rStyle w:val="Table"/>
          <w:rFonts w:ascii="Times New Roman" w:hAnsi="Times New Roman"/>
          <w:spacing w:val="-2"/>
          <w:sz w:val="24"/>
        </w:rPr>
      </w:pPr>
      <w:r w:rsidRPr="005C34BB">
        <w:rPr>
          <w:rStyle w:val="Table"/>
          <w:rFonts w:ascii="Times New Roman" w:hAnsi="Times New Roman"/>
          <w:spacing w:val="-2"/>
          <w:sz w:val="24"/>
        </w:rPr>
        <w:t>Omit the following information for equipment owned by the Bidder.</w:t>
      </w:r>
    </w:p>
    <w:p w14:paraId="3A519DDE" w14:textId="44D4AD9F" w:rsidR="000A75FC" w:rsidRPr="005C34BB" w:rsidRDefault="000A75FC" w:rsidP="000A75FC">
      <w:pPr>
        <w:pStyle w:val="Encabezado"/>
        <w:suppressAutoHyphens/>
        <w:rPr>
          <w:rStyle w:val="Table"/>
          <w:rFonts w:ascii="Times New Roman" w:hAnsi="Times New Roman"/>
          <w:spacing w:val="-2"/>
          <w:sz w:val="24"/>
        </w:rPr>
      </w:pP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0A75FC" w:rsidRPr="005C34BB" w14:paraId="348DD5B5" w14:textId="054EC98F" w:rsidTr="0055699E">
        <w:trPr>
          <w:trHeight w:val="603"/>
        </w:trPr>
        <w:tc>
          <w:tcPr>
            <w:tcW w:w="1440" w:type="dxa"/>
            <w:tcBorders>
              <w:top w:val="single" w:sz="6" w:space="0" w:color="auto"/>
              <w:left w:val="single" w:sz="6" w:space="0" w:color="auto"/>
              <w:bottom w:val="nil"/>
              <w:right w:val="nil"/>
            </w:tcBorders>
          </w:tcPr>
          <w:p w14:paraId="68221A5F" w14:textId="7EE6DFCE" w:rsidR="000A75FC" w:rsidRPr="005C34BB" w:rsidRDefault="000A75FC" w:rsidP="0055699E">
            <w:pPr>
              <w:suppressAutoHyphens/>
              <w:rPr>
                <w:rStyle w:val="Table"/>
                <w:rFonts w:ascii="Times New Roman" w:hAnsi="Times New Roman"/>
                <w:spacing w:val="-2"/>
                <w:sz w:val="24"/>
              </w:rPr>
            </w:pPr>
            <w:r w:rsidRPr="005C34BB">
              <w:rPr>
                <w:rStyle w:val="Table"/>
                <w:rFonts w:ascii="Times New Roman" w:hAnsi="Times New Roman"/>
                <w:spacing w:val="-2"/>
                <w:sz w:val="24"/>
              </w:rPr>
              <w:t>Owner</w:t>
            </w:r>
          </w:p>
        </w:tc>
        <w:tc>
          <w:tcPr>
            <w:tcW w:w="7650" w:type="dxa"/>
            <w:gridSpan w:val="2"/>
            <w:tcBorders>
              <w:top w:val="single" w:sz="6" w:space="0" w:color="auto"/>
              <w:left w:val="single" w:sz="6" w:space="0" w:color="auto"/>
              <w:bottom w:val="nil"/>
              <w:right w:val="single" w:sz="6" w:space="0" w:color="auto"/>
            </w:tcBorders>
          </w:tcPr>
          <w:p w14:paraId="7F5AAEB6" w14:textId="7270DD47" w:rsidR="000A75FC" w:rsidRPr="005C34BB" w:rsidRDefault="000A75FC" w:rsidP="0055699E">
            <w:pPr>
              <w:suppressAutoHyphens/>
              <w:rPr>
                <w:rStyle w:val="Table"/>
                <w:rFonts w:ascii="Times New Roman" w:hAnsi="Times New Roman"/>
                <w:spacing w:val="-2"/>
                <w:sz w:val="24"/>
              </w:rPr>
            </w:pPr>
            <w:r w:rsidRPr="005C34BB">
              <w:rPr>
                <w:rStyle w:val="Table"/>
                <w:rFonts w:ascii="Times New Roman" w:hAnsi="Times New Roman"/>
                <w:spacing w:val="-2"/>
                <w:sz w:val="24"/>
              </w:rPr>
              <w:t>Name of owner</w:t>
            </w:r>
          </w:p>
          <w:p w14:paraId="54ED7427" w14:textId="6EE5E9FF" w:rsidR="000A75FC" w:rsidRPr="005C34BB" w:rsidRDefault="000A75FC" w:rsidP="0055699E">
            <w:pPr>
              <w:suppressAutoHyphens/>
              <w:rPr>
                <w:rStyle w:val="Table"/>
                <w:rFonts w:ascii="Times New Roman" w:hAnsi="Times New Roman"/>
                <w:spacing w:val="-2"/>
                <w:sz w:val="24"/>
              </w:rPr>
            </w:pPr>
          </w:p>
        </w:tc>
      </w:tr>
      <w:tr w:rsidR="000A75FC" w:rsidRPr="005C34BB" w14:paraId="6FF776DA" w14:textId="391A713F" w:rsidTr="0055699E">
        <w:trPr>
          <w:trHeight w:val="671"/>
        </w:trPr>
        <w:tc>
          <w:tcPr>
            <w:tcW w:w="1440" w:type="dxa"/>
            <w:tcBorders>
              <w:top w:val="nil"/>
              <w:left w:val="single" w:sz="6" w:space="0" w:color="auto"/>
              <w:bottom w:val="nil"/>
              <w:right w:val="nil"/>
            </w:tcBorders>
          </w:tcPr>
          <w:p w14:paraId="404C5CEA" w14:textId="3A973869" w:rsidR="000A75FC" w:rsidRPr="005C34BB" w:rsidRDefault="000A75FC" w:rsidP="0055699E">
            <w:pPr>
              <w:suppressAutoHyphens/>
              <w:spacing w:after="71"/>
              <w:rPr>
                <w:rStyle w:val="Table"/>
                <w:rFonts w:ascii="Times New Roman" w:hAnsi="Times New Roman"/>
                <w:spacing w:val="-2"/>
                <w:sz w:val="24"/>
              </w:rPr>
            </w:pPr>
          </w:p>
        </w:tc>
        <w:tc>
          <w:tcPr>
            <w:tcW w:w="7650" w:type="dxa"/>
            <w:gridSpan w:val="2"/>
            <w:tcBorders>
              <w:top w:val="single" w:sz="6" w:space="0" w:color="auto"/>
              <w:left w:val="single" w:sz="6" w:space="0" w:color="auto"/>
              <w:bottom w:val="nil"/>
              <w:right w:val="single" w:sz="6" w:space="0" w:color="auto"/>
            </w:tcBorders>
          </w:tcPr>
          <w:p w14:paraId="4C9566E2" w14:textId="1C367738" w:rsidR="000A75FC" w:rsidRPr="005C34BB" w:rsidRDefault="000A75FC" w:rsidP="0055699E">
            <w:pPr>
              <w:suppressAutoHyphens/>
              <w:rPr>
                <w:rStyle w:val="Table"/>
                <w:rFonts w:ascii="Times New Roman" w:hAnsi="Times New Roman"/>
                <w:spacing w:val="-2"/>
                <w:sz w:val="24"/>
              </w:rPr>
            </w:pPr>
            <w:r w:rsidRPr="005C34BB">
              <w:rPr>
                <w:rStyle w:val="Table"/>
                <w:rFonts w:ascii="Times New Roman" w:hAnsi="Times New Roman"/>
                <w:spacing w:val="-2"/>
                <w:sz w:val="24"/>
              </w:rPr>
              <w:t>Address of owner</w:t>
            </w:r>
          </w:p>
          <w:p w14:paraId="1A98B8D5" w14:textId="70885464" w:rsidR="000A75FC" w:rsidRPr="005C34BB" w:rsidRDefault="000A75FC" w:rsidP="0055699E">
            <w:pPr>
              <w:suppressAutoHyphens/>
              <w:spacing w:after="71"/>
              <w:rPr>
                <w:rStyle w:val="Table"/>
                <w:rFonts w:ascii="Times New Roman" w:hAnsi="Times New Roman"/>
                <w:spacing w:val="-2"/>
                <w:sz w:val="24"/>
              </w:rPr>
            </w:pPr>
          </w:p>
        </w:tc>
      </w:tr>
      <w:tr w:rsidR="000A75FC" w:rsidRPr="005C34BB" w14:paraId="1564659F" w14:textId="45AA7EC8" w:rsidTr="0055699E">
        <w:trPr>
          <w:trHeight w:val="381"/>
        </w:trPr>
        <w:tc>
          <w:tcPr>
            <w:tcW w:w="1440" w:type="dxa"/>
            <w:tcBorders>
              <w:top w:val="nil"/>
              <w:left w:val="single" w:sz="6" w:space="0" w:color="auto"/>
              <w:bottom w:val="nil"/>
              <w:right w:val="nil"/>
            </w:tcBorders>
          </w:tcPr>
          <w:p w14:paraId="0397813C" w14:textId="46774D89" w:rsidR="000A75FC" w:rsidRPr="005C34BB" w:rsidRDefault="000A75FC" w:rsidP="0055699E">
            <w:pPr>
              <w:suppressAutoHyphens/>
              <w:spacing w:after="71"/>
              <w:rPr>
                <w:rStyle w:val="Table"/>
                <w:rFonts w:ascii="Times New Roman" w:hAnsi="Times New Roman"/>
                <w:spacing w:val="-2"/>
                <w:sz w:val="24"/>
              </w:rPr>
            </w:pPr>
          </w:p>
        </w:tc>
        <w:tc>
          <w:tcPr>
            <w:tcW w:w="7650" w:type="dxa"/>
            <w:gridSpan w:val="2"/>
            <w:tcBorders>
              <w:top w:val="nil"/>
              <w:left w:val="single" w:sz="6" w:space="0" w:color="auto"/>
              <w:bottom w:val="nil"/>
              <w:right w:val="single" w:sz="6" w:space="0" w:color="auto"/>
            </w:tcBorders>
          </w:tcPr>
          <w:p w14:paraId="66458DF9" w14:textId="69E65DD4" w:rsidR="000A75FC" w:rsidRPr="005C34BB" w:rsidRDefault="000A75FC" w:rsidP="0055699E">
            <w:pPr>
              <w:suppressAutoHyphens/>
              <w:spacing w:after="71"/>
              <w:rPr>
                <w:rStyle w:val="Table"/>
                <w:rFonts w:ascii="Times New Roman" w:hAnsi="Times New Roman"/>
                <w:spacing w:val="-2"/>
                <w:sz w:val="24"/>
              </w:rPr>
            </w:pPr>
          </w:p>
        </w:tc>
      </w:tr>
      <w:tr w:rsidR="000A75FC" w:rsidRPr="005C34BB" w14:paraId="7241CC9C" w14:textId="66D259FC" w:rsidTr="0055699E">
        <w:trPr>
          <w:trHeight w:val="603"/>
        </w:trPr>
        <w:tc>
          <w:tcPr>
            <w:tcW w:w="1440" w:type="dxa"/>
            <w:tcBorders>
              <w:top w:val="nil"/>
              <w:left w:val="single" w:sz="6" w:space="0" w:color="auto"/>
              <w:bottom w:val="nil"/>
              <w:right w:val="nil"/>
            </w:tcBorders>
          </w:tcPr>
          <w:p w14:paraId="479B4846" w14:textId="38CEA6A8" w:rsidR="000A75FC" w:rsidRPr="005C34BB" w:rsidRDefault="000A75FC" w:rsidP="0055699E">
            <w:pPr>
              <w:suppressAutoHyphens/>
              <w:spacing w:after="71"/>
              <w:rPr>
                <w:rStyle w:val="Table"/>
                <w:rFonts w:ascii="Times New Roman" w:hAnsi="Times New Roman"/>
                <w:spacing w:val="-2"/>
                <w:sz w:val="24"/>
              </w:rPr>
            </w:pPr>
          </w:p>
        </w:tc>
        <w:tc>
          <w:tcPr>
            <w:tcW w:w="3960" w:type="dxa"/>
            <w:tcBorders>
              <w:top w:val="single" w:sz="6" w:space="0" w:color="auto"/>
              <w:left w:val="single" w:sz="6" w:space="0" w:color="auto"/>
              <w:bottom w:val="nil"/>
              <w:right w:val="nil"/>
            </w:tcBorders>
          </w:tcPr>
          <w:p w14:paraId="2B307228" w14:textId="225D38ED" w:rsidR="000A75FC" w:rsidRPr="005C34BB" w:rsidRDefault="000A75FC" w:rsidP="0055699E">
            <w:pPr>
              <w:suppressAutoHyphens/>
              <w:rPr>
                <w:rStyle w:val="Table"/>
                <w:rFonts w:ascii="Times New Roman" w:hAnsi="Times New Roman"/>
                <w:spacing w:val="-2"/>
                <w:sz w:val="24"/>
              </w:rPr>
            </w:pPr>
            <w:r w:rsidRPr="005C34BB">
              <w:rPr>
                <w:rStyle w:val="Table"/>
                <w:rFonts w:ascii="Times New Roman" w:hAnsi="Times New Roman"/>
                <w:spacing w:val="-2"/>
                <w:sz w:val="24"/>
              </w:rPr>
              <w:t>Telephone</w:t>
            </w:r>
          </w:p>
          <w:p w14:paraId="7C98425E" w14:textId="6D5DA48D" w:rsidR="000A75FC" w:rsidRPr="005C34BB" w:rsidRDefault="000A75FC" w:rsidP="0055699E">
            <w:pPr>
              <w:suppressAutoHyphens/>
              <w:rPr>
                <w:rStyle w:val="Table"/>
                <w:rFonts w:ascii="Times New Roman" w:hAnsi="Times New Roman"/>
                <w:spacing w:val="-2"/>
                <w:sz w:val="24"/>
              </w:rPr>
            </w:pPr>
          </w:p>
        </w:tc>
        <w:tc>
          <w:tcPr>
            <w:tcW w:w="3690" w:type="dxa"/>
            <w:tcBorders>
              <w:top w:val="single" w:sz="6" w:space="0" w:color="auto"/>
              <w:left w:val="single" w:sz="6" w:space="0" w:color="auto"/>
              <w:bottom w:val="nil"/>
              <w:right w:val="single" w:sz="6" w:space="0" w:color="auto"/>
            </w:tcBorders>
          </w:tcPr>
          <w:p w14:paraId="7837082E" w14:textId="61FA9FD3" w:rsidR="000A75FC" w:rsidRPr="005C34BB" w:rsidRDefault="000A75FC" w:rsidP="0055699E">
            <w:pPr>
              <w:suppressAutoHyphens/>
              <w:spacing w:after="71"/>
              <w:rPr>
                <w:rStyle w:val="Table"/>
                <w:rFonts w:ascii="Times New Roman" w:hAnsi="Times New Roman"/>
                <w:spacing w:val="-2"/>
                <w:sz w:val="24"/>
              </w:rPr>
            </w:pPr>
            <w:r w:rsidRPr="005C34BB">
              <w:rPr>
                <w:rStyle w:val="Table"/>
                <w:rFonts w:ascii="Times New Roman" w:hAnsi="Times New Roman"/>
                <w:spacing w:val="-2"/>
                <w:sz w:val="24"/>
              </w:rPr>
              <w:t>Contact name and title</w:t>
            </w:r>
          </w:p>
        </w:tc>
      </w:tr>
      <w:tr w:rsidR="000A75FC" w:rsidRPr="005C34BB" w14:paraId="10229D96" w14:textId="6FC32CB8" w:rsidTr="0055699E">
        <w:trPr>
          <w:trHeight w:val="603"/>
        </w:trPr>
        <w:tc>
          <w:tcPr>
            <w:tcW w:w="1440" w:type="dxa"/>
            <w:tcBorders>
              <w:top w:val="nil"/>
              <w:left w:val="single" w:sz="6" w:space="0" w:color="auto"/>
              <w:bottom w:val="nil"/>
              <w:right w:val="nil"/>
            </w:tcBorders>
          </w:tcPr>
          <w:p w14:paraId="61537F45" w14:textId="2ED30DD0" w:rsidR="000A75FC" w:rsidRPr="005C34BB" w:rsidRDefault="000A75FC" w:rsidP="0055699E">
            <w:pPr>
              <w:suppressAutoHyphens/>
              <w:spacing w:after="71"/>
              <w:rPr>
                <w:rStyle w:val="Table"/>
                <w:rFonts w:ascii="Times New Roman" w:hAnsi="Times New Roman"/>
                <w:spacing w:val="-2"/>
                <w:sz w:val="24"/>
              </w:rPr>
            </w:pPr>
          </w:p>
        </w:tc>
        <w:tc>
          <w:tcPr>
            <w:tcW w:w="3960" w:type="dxa"/>
            <w:tcBorders>
              <w:top w:val="single" w:sz="6" w:space="0" w:color="auto"/>
              <w:left w:val="single" w:sz="6" w:space="0" w:color="auto"/>
              <w:bottom w:val="nil"/>
              <w:right w:val="nil"/>
            </w:tcBorders>
          </w:tcPr>
          <w:p w14:paraId="5B466AFB" w14:textId="45F05796" w:rsidR="000A75FC" w:rsidRPr="005C34BB" w:rsidRDefault="000A75FC" w:rsidP="0055699E">
            <w:pPr>
              <w:suppressAutoHyphens/>
              <w:rPr>
                <w:rStyle w:val="Table"/>
                <w:rFonts w:ascii="Times New Roman" w:hAnsi="Times New Roman"/>
                <w:spacing w:val="-2"/>
                <w:sz w:val="24"/>
              </w:rPr>
            </w:pPr>
            <w:r w:rsidRPr="005C34BB">
              <w:rPr>
                <w:rStyle w:val="Table"/>
                <w:rFonts w:ascii="Times New Roman" w:hAnsi="Times New Roman"/>
                <w:spacing w:val="-2"/>
                <w:sz w:val="24"/>
              </w:rPr>
              <w:t>Fax</w:t>
            </w:r>
          </w:p>
          <w:p w14:paraId="3783151F" w14:textId="305CF9D3" w:rsidR="000A75FC" w:rsidRPr="005C34BB" w:rsidRDefault="000A75FC" w:rsidP="0055699E">
            <w:pPr>
              <w:suppressAutoHyphens/>
              <w:rPr>
                <w:rStyle w:val="Table"/>
                <w:rFonts w:ascii="Times New Roman" w:hAnsi="Times New Roman"/>
                <w:spacing w:val="-2"/>
                <w:sz w:val="24"/>
              </w:rPr>
            </w:pPr>
          </w:p>
        </w:tc>
        <w:tc>
          <w:tcPr>
            <w:tcW w:w="3690" w:type="dxa"/>
            <w:tcBorders>
              <w:top w:val="single" w:sz="6" w:space="0" w:color="auto"/>
              <w:left w:val="single" w:sz="6" w:space="0" w:color="auto"/>
              <w:bottom w:val="nil"/>
              <w:right w:val="single" w:sz="6" w:space="0" w:color="auto"/>
            </w:tcBorders>
          </w:tcPr>
          <w:p w14:paraId="3ACE1C5B" w14:textId="736B204D" w:rsidR="000A75FC" w:rsidRPr="005C34BB" w:rsidRDefault="000A75FC" w:rsidP="0055699E">
            <w:pPr>
              <w:suppressAutoHyphens/>
              <w:spacing w:after="71"/>
              <w:rPr>
                <w:rStyle w:val="Table"/>
                <w:rFonts w:ascii="Times New Roman" w:hAnsi="Times New Roman"/>
                <w:spacing w:val="-2"/>
                <w:sz w:val="24"/>
              </w:rPr>
            </w:pPr>
            <w:r w:rsidRPr="005C34BB">
              <w:rPr>
                <w:rStyle w:val="Table"/>
                <w:rFonts w:ascii="Times New Roman" w:hAnsi="Times New Roman"/>
                <w:spacing w:val="-2"/>
                <w:sz w:val="24"/>
              </w:rPr>
              <w:t>Telex</w:t>
            </w:r>
          </w:p>
        </w:tc>
      </w:tr>
      <w:tr w:rsidR="000A75FC" w:rsidRPr="005C34BB" w14:paraId="7575B3C0" w14:textId="4606808B" w:rsidTr="0055699E">
        <w:trPr>
          <w:trHeight w:val="290"/>
        </w:trPr>
        <w:tc>
          <w:tcPr>
            <w:tcW w:w="1440" w:type="dxa"/>
            <w:tcBorders>
              <w:top w:val="single" w:sz="6" w:space="0" w:color="auto"/>
              <w:left w:val="single" w:sz="6" w:space="0" w:color="auto"/>
              <w:bottom w:val="nil"/>
              <w:right w:val="nil"/>
            </w:tcBorders>
          </w:tcPr>
          <w:p w14:paraId="1B0444C2" w14:textId="2A23D370" w:rsidR="000A75FC" w:rsidRPr="005C34BB" w:rsidRDefault="000A75FC" w:rsidP="0055699E">
            <w:pPr>
              <w:suppressAutoHyphens/>
              <w:rPr>
                <w:rStyle w:val="Table"/>
                <w:rFonts w:ascii="Times New Roman" w:hAnsi="Times New Roman"/>
                <w:spacing w:val="-2"/>
                <w:sz w:val="24"/>
              </w:rPr>
            </w:pPr>
            <w:r w:rsidRPr="005C34BB">
              <w:rPr>
                <w:rStyle w:val="Table"/>
                <w:rFonts w:ascii="Times New Roman" w:hAnsi="Times New Roman"/>
                <w:spacing w:val="-2"/>
                <w:sz w:val="24"/>
              </w:rPr>
              <w:t>Agreements</w:t>
            </w:r>
          </w:p>
        </w:tc>
        <w:tc>
          <w:tcPr>
            <w:tcW w:w="7650" w:type="dxa"/>
            <w:gridSpan w:val="2"/>
            <w:tcBorders>
              <w:top w:val="single" w:sz="6" w:space="0" w:color="auto"/>
              <w:left w:val="single" w:sz="6" w:space="0" w:color="auto"/>
              <w:bottom w:val="nil"/>
              <w:right w:val="single" w:sz="6" w:space="0" w:color="auto"/>
            </w:tcBorders>
          </w:tcPr>
          <w:p w14:paraId="0DCE81F9" w14:textId="671B170E" w:rsidR="000A75FC" w:rsidRPr="005C34BB" w:rsidRDefault="000A75FC" w:rsidP="0055699E">
            <w:pPr>
              <w:suppressAutoHyphens/>
              <w:rPr>
                <w:rStyle w:val="Table"/>
                <w:rFonts w:ascii="Times New Roman" w:hAnsi="Times New Roman"/>
                <w:spacing w:val="-2"/>
                <w:sz w:val="24"/>
              </w:rPr>
            </w:pPr>
            <w:r w:rsidRPr="005C34BB">
              <w:rPr>
                <w:rStyle w:val="Table"/>
                <w:rFonts w:ascii="Times New Roman" w:hAnsi="Times New Roman"/>
                <w:spacing w:val="-2"/>
                <w:sz w:val="24"/>
              </w:rPr>
              <w:t>Details of rental / lease / manufacture agreements specific to the project</w:t>
            </w:r>
          </w:p>
          <w:p w14:paraId="465CE979" w14:textId="1550562C" w:rsidR="000A75FC" w:rsidRPr="005C34BB" w:rsidRDefault="000A75FC" w:rsidP="0055699E">
            <w:pPr>
              <w:suppressAutoHyphens/>
              <w:rPr>
                <w:rStyle w:val="Table"/>
                <w:rFonts w:ascii="Times New Roman" w:hAnsi="Times New Roman"/>
                <w:spacing w:val="-2"/>
                <w:sz w:val="24"/>
              </w:rPr>
            </w:pPr>
          </w:p>
        </w:tc>
      </w:tr>
      <w:tr w:rsidR="000A75FC" w:rsidRPr="005C34BB" w14:paraId="61AAE2C1" w14:textId="1B7AD2C8" w:rsidTr="0055699E">
        <w:trPr>
          <w:trHeight w:val="381"/>
        </w:trPr>
        <w:tc>
          <w:tcPr>
            <w:tcW w:w="1440" w:type="dxa"/>
            <w:tcBorders>
              <w:top w:val="dotted" w:sz="4" w:space="0" w:color="auto"/>
              <w:left w:val="single" w:sz="6" w:space="0" w:color="auto"/>
              <w:bottom w:val="dotted" w:sz="4" w:space="0" w:color="auto"/>
              <w:right w:val="nil"/>
            </w:tcBorders>
          </w:tcPr>
          <w:p w14:paraId="3F7DC310" w14:textId="027E34EF" w:rsidR="000A75FC" w:rsidRPr="005C34BB" w:rsidRDefault="000A75FC" w:rsidP="0055699E">
            <w:pPr>
              <w:suppressAutoHyphens/>
              <w:spacing w:after="71"/>
              <w:rPr>
                <w:rStyle w:val="Table"/>
                <w:rFonts w:ascii="Times New Roman" w:hAnsi="Times New Roman"/>
                <w:i/>
                <w:spacing w:val="-2"/>
                <w:sz w:val="24"/>
              </w:rPr>
            </w:pPr>
          </w:p>
        </w:tc>
        <w:tc>
          <w:tcPr>
            <w:tcW w:w="7650" w:type="dxa"/>
            <w:gridSpan w:val="2"/>
            <w:tcBorders>
              <w:top w:val="dotted" w:sz="4" w:space="0" w:color="auto"/>
              <w:left w:val="single" w:sz="6" w:space="0" w:color="auto"/>
              <w:bottom w:val="dotted" w:sz="4" w:space="0" w:color="auto"/>
              <w:right w:val="single" w:sz="6" w:space="0" w:color="auto"/>
            </w:tcBorders>
          </w:tcPr>
          <w:p w14:paraId="56B10F75" w14:textId="3EC15F89" w:rsidR="000A75FC" w:rsidRPr="005C34BB" w:rsidRDefault="000A75FC" w:rsidP="0055699E">
            <w:pPr>
              <w:suppressAutoHyphens/>
              <w:spacing w:after="71"/>
              <w:rPr>
                <w:rStyle w:val="Table"/>
                <w:rFonts w:ascii="Times New Roman" w:hAnsi="Times New Roman"/>
                <w:spacing w:val="-2"/>
                <w:sz w:val="24"/>
              </w:rPr>
            </w:pPr>
          </w:p>
        </w:tc>
      </w:tr>
      <w:tr w:rsidR="000A75FC" w:rsidRPr="005C34BB" w14:paraId="7B143A9C" w14:textId="4C3FFED2" w:rsidTr="0055699E">
        <w:trPr>
          <w:trHeight w:val="402"/>
        </w:trPr>
        <w:tc>
          <w:tcPr>
            <w:tcW w:w="1440" w:type="dxa"/>
            <w:tcBorders>
              <w:top w:val="nil"/>
              <w:left w:val="single" w:sz="6" w:space="0" w:color="auto"/>
              <w:bottom w:val="single" w:sz="6" w:space="0" w:color="auto"/>
              <w:right w:val="nil"/>
            </w:tcBorders>
          </w:tcPr>
          <w:p w14:paraId="73C9EB7D" w14:textId="51F4FC20" w:rsidR="000A75FC" w:rsidRPr="005C34BB" w:rsidRDefault="000A75FC" w:rsidP="0055699E">
            <w:pPr>
              <w:suppressAutoHyphens/>
              <w:spacing w:after="71"/>
              <w:rPr>
                <w:rStyle w:val="Table"/>
                <w:rFonts w:ascii="Times New Roman" w:hAnsi="Times New Roman"/>
                <w:i/>
                <w:spacing w:val="-2"/>
                <w:sz w:val="24"/>
              </w:rPr>
            </w:pPr>
          </w:p>
        </w:tc>
        <w:tc>
          <w:tcPr>
            <w:tcW w:w="7650" w:type="dxa"/>
            <w:gridSpan w:val="2"/>
            <w:tcBorders>
              <w:top w:val="nil"/>
              <w:left w:val="single" w:sz="6" w:space="0" w:color="auto"/>
              <w:bottom w:val="single" w:sz="6" w:space="0" w:color="auto"/>
              <w:right w:val="single" w:sz="6" w:space="0" w:color="auto"/>
            </w:tcBorders>
          </w:tcPr>
          <w:p w14:paraId="245C1166" w14:textId="3E793DAE" w:rsidR="000A75FC" w:rsidRPr="005C34BB" w:rsidRDefault="000A75FC" w:rsidP="0055699E">
            <w:pPr>
              <w:suppressAutoHyphens/>
              <w:spacing w:after="71"/>
              <w:rPr>
                <w:rStyle w:val="Table"/>
                <w:rFonts w:ascii="Times New Roman" w:hAnsi="Times New Roman"/>
                <w:spacing w:val="-2"/>
                <w:sz w:val="24"/>
              </w:rPr>
            </w:pPr>
          </w:p>
        </w:tc>
      </w:tr>
    </w:tbl>
    <w:p w14:paraId="3680DFE1" w14:textId="3B41442E" w:rsidR="000A75FC" w:rsidRPr="005C34BB" w:rsidRDefault="000A75FC" w:rsidP="000A75FC">
      <w:pPr>
        <w:tabs>
          <w:tab w:val="left" w:pos="5238"/>
          <w:tab w:val="left" w:pos="5474"/>
          <w:tab w:val="left" w:pos="9468"/>
        </w:tabs>
        <w:ind w:left="-90"/>
        <w:jc w:val="left"/>
        <w:rPr>
          <w:b/>
          <w:bCs/>
          <w:sz w:val="28"/>
        </w:rPr>
      </w:pPr>
    </w:p>
    <w:p w14:paraId="0919793B" w14:textId="63BE37E7" w:rsidR="000A75FC" w:rsidRPr="005C34BB" w:rsidRDefault="000A75FC" w:rsidP="000A75FC">
      <w:pPr>
        <w:pStyle w:val="SBDTitle3"/>
        <w:jc w:val="left"/>
      </w:pPr>
      <w:bookmarkStart w:id="255" w:name="p166"/>
      <w:bookmarkStart w:id="256" w:name="_Toc229401825"/>
      <w:bookmarkStart w:id="257" w:name="_Toc229402064"/>
      <w:bookmarkStart w:id="258" w:name="_Toc236123959"/>
      <w:bookmarkEnd w:id="255"/>
      <w:r w:rsidRPr="005C34BB">
        <w:t>Technical Proposal - Site Organization</w:t>
      </w:r>
      <w:bookmarkEnd w:id="256"/>
      <w:bookmarkEnd w:id="257"/>
      <w:bookmarkEnd w:id="258"/>
    </w:p>
    <w:p w14:paraId="314C92A5" w14:textId="77777777" w:rsidR="000A75FC" w:rsidRPr="005C34BB" w:rsidRDefault="000A75FC" w:rsidP="000A75FC">
      <w:pPr>
        <w:tabs>
          <w:tab w:val="left" w:pos="5238"/>
          <w:tab w:val="left" w:pos="5474"/>
          <w:tab w:val="left" w:pos="9468"/>
        </w:tabs>
        <w:ind w:left="-90"/>
        <w:jc w:val="left"/>
        <w:rPr>
          <w:b/>
          <w:bCs/>
          <w:sz w:val="28"/>
        </w:rPr>
      </w:pPr>
    </w:p>
    <w:p w14:paraId="7C58D252" w14:textId="77777777" w:rsidR="000A75FC" w:rsidRPr="005C34BB" w:rsidRDefault="000A75FC" w:rsidP="000A75FC">
      <w:pPr>
        <w:tabs>
          <w:tab w:val="left" w:pos="5238"/>
          <w:tab w:val="left" w:pos="5474"/>
          <w:tab w:val="left" w:pos="9468"/>
        </w:tabs>
        <w:ind w:left="-90"/>
        <w:jc w:val="left"/>
        <w:rPr>
          <w:b/>
          <w:bCs/>
          <w:sz w:val="28"/>
        </w:rPr>
      </w:pPr>
    </w:p>
    <w:p w14:paraId="76897C9C" w14:textId="77777777" w:rsidR="000A75FC" w:rsidRPr="005C34BB" w:rsidRDefault="000A75FC" w:rsidP="000A75FC">
      <w:pPr>
        <w:tabs>
          <w:tab w:val="left" w:pos="5238"/>
          <w:tab w:val="left" w:pos="5474"/>
          <w:tab w:val="left" w:pos="9468"/>
        </w:tabs>
        <w:ind w:left="-90"/>
        <w:jc w:val="left"/>
        <w:rPr>
          <w:b/>
          <w:bCs/>
          <w:sz w:val="28"/>
        </w:rPr>
      </w:pPr>
    </w:p>
    <w:p w14:paraId="137E715F" w14:textId="2B19C6E1" w:rsidR="000A75FC" w:rsidRPr="005C34BB" w:rsidRDefault="000A75FC" w:rsidP="000A75FC">
      <w:pPr>
        <w:pStyle w:val="SBDTitle3"/>
        <w:jc w:val="left"/>
      </w:pPr>
      <w:bookmarkStart w:id="259" w:name="_Toc229401826"/>
      <w:bookmarkStart w:id="260" w:name="_Toc229402065"/>
      <w:bookmarkStart w:id="261" w:name="_Toc236123960"/>
      <w:r w:rsidRPr="005C34BB">
        <w:t xml:space="preserve">Technical Proposal </w:t>
      </w:r>
      <w:r w:rsidR="00EA4F22" w:rsidRPr="005C34BB">
        <w:t>–</w:t>
      </w:r>
      <w:r w:rsidRPr="005C34BB">
        <w:t xml:space="preserve"> </w:t>
      </w:r>
      <w:r w:rsidR="00EA4F22" w:rsidRPr="005C34BB">
        <w:t xml:space="preserve">Construction </w:t>
      </w:r>
      <w:r w:rsidRPr="005C34BB">
        <w:t>Method Statement</w:t>
      </w:r>
      <w:bookmarkEnd w:id="259"/>
      <w:bookmarkEnd w:id="260"/>
      <w:bookmarkEnd w:id="261"/>
    </w:p>
    <w:p w14:paraId="16EF6548" w14:textId="19F253BA" w:rsidR="00EA4F22" w:rsidRPr="005C34BB" w:rsidRDefault="00EA4F22" w:rsidP="000A75FC">
      <w:pPr>
        <w:pStyle w:val="SBDTitle3"/>
        <w:jc w:val="left"/>
      </w:pPr>
    </w:p>
    <w:p w14:paraId="0082D71F" w14:textId="3F4339FD" w:rsidR="00EA4F22" w:rsidRPr="005C34BB" w:rsidRDefault="00EA4F22" w:rsidP="000A75FC">
      <w:pPr>
        <w:pStyle w:val="SBDTitle3"/>
        <w:jc w:val="left"/>
      </w:pPr>
    </w:p>
    <w:p w14:paraId="11146532" w14:textId="2F6253AE" w:rsidR="00EA4F22" w:rsidRPr="005C34BB" w:rsidRDefault="00EA4F22" w:rsidP="000A75FC">
      <w:pPr>
        <w:pStyle w:val="SBDTitle3"/>
        <w:jc w:val="left"/>
      </w:pPr>
    </w:p>
    <w:p w14:paraId="13D84868" w14:textId="7CB8EC7D" w:rsidR="00EA4F22" w:rsidRPr="005C34BB" w:rsidRDefault="00EA4F22" w:rsidP="00EA4F22">
      <w:pPr>
        <w:pStyle w:val="SBDTitle3"/>
        <w:jc w:val="left"/>
      </w:pPr>
      <w:bookmarkStart w:id="262" w:name="_Toc236123961"/>
      <w:r w:rsidRPr="005C34BB">
        <w:t>Technical Proposal – Maintenance Plan</w:t>
      </w:r>
      <w:bookmarkEnd w:id="262"/>
    </w:p>
    <w:p w14:paraId="6A3101EA" w14:textId="77777777" w:rsidR="00EA4F22" w:rsidRPr="005C34BB" w:rsidRDefault="00EA4F22" w:rsidP="000A75FC">
      <w:pPr>
        <w:pStyle w:val="SBDTitle3"/>
        <w:jc w:val="left"/>
      </w:pPr>
    </w:p>
    <w:p w14:paraId="74D0175C" w14:textId="77777777" w:rsidR="000A75FC" w:rsidRPr="005C34BB" w:rsidRDefault="000A75FC" w:rsidP="00A46A2B">
      <w:pPr>
        <w:tabs>
          <w:tab w:val="left" w:pos="5238"/>
          <w:tab w:val="left" w:pos="5474"/>
          <w:tab w:val="left" w:pos="9468"/>
        </w:tabs>
        <w:jc w:val="left"/>
        <w:rPr>
          <w:b/>
          <w:bCs/>
          <w:sz w:val="28"/>
        </w:rPr>
      </w:pPr>
    </w:p>
    <w:p w14:paraId="69DAFA74" w14:textId="77777777" w:rsidR="000A75FC" w:rsidRPr="005C34BB" w:rsidRDefault="000A75FC" w:rsidP="000A75FC">
      <w:pPr>
        <w:tabs>
          <w:tab w:val="left" w:pos="5238"/>
          <w:tab w:val="left" w:pos="5474"/>
          <w:tab w:val="left" w:pos="9468"/>
        </w:tabs>
        <w:ind w:left="-90"/>
        <w:jc w:val="left"/>
        <w:rPr>
          <w:b/>
          <w:bCs/>
          <w:sz w:val="28"/>
        </w:rPr>
      </w:pPr>
    </w:p>
    <w:p w14:paraId="10C71F4B" w14:textId="77777777" w:rsidR="000A75FC" w:rsidRPr="005C34BB" w:rsidRDefault="000A75FC" w:rsidP="000A75FC">
      <w:pPr>
        <w:tabs>
          <w:tab w:val="left" w:pos="5238"/>
          <w:tab w:val="left" w:pos="5474"/>
          <w:tab w:val="left" w:pos="9468"/>
        </w:tabs>
        <w:ind w:left="-90"/>
        <w:jc w:val="left"/>
        <w:rPr>
          <w:b/>
          <w:bCs/>
          <w:sz w:val="28"/>
        </w:rPr>
      </w:pPr>
    </w:p>
    <w:p w14:paraId="420829FB" w14:textId="2D99F341" w:rsidR="000A75FC" w:rsidRPr="005C34BB" w:rsidRDefault="000A75FC" w:rsidP="000A75FC">
      <w:pPr>
        <w:pStyle w:val="SBDTitle3"/>
        <w:jc w:val="left"/>
      </w:pPr>
      <w:bookmarkStart w:id="263" w:name="_Toc229401828"/>
      <w:bookmarkStart w:id="264" w:name="_Toc229402067"/>
      <w:bookmarkStart w:id="265" w:name="_Toc236123962"/>
      <w:r w:rsidRPr="005C34BB">
        <w:t>Technical Proposal - Construction Schedule</w:t>
      </w:r>
      <w:bookmarkEnd w:id="263"/>
      <w:bookmarkEnd w:id="264"/>
      <w:bookmarkEnd w:id="265"/>
    </w:p>
    <w:p w14:paraId="4E3F62B1" w14:textId="77777777" w:rsidR="000A75FC" w:rsidRPr="005C34BB" w:rsidRDefault="000A75FC" w:rsidP="000A75FC">
      <w:pPr>
        <w:tabs>
          <w:tab w:val="left" w:pos="5238"/>
          <w:tab w:val="left" w:pos="5474"/>
          <w:tab w:val="left" w:pos="9468"/>
        </w:tabs>
        <w:ind w:left="-90"/>
        <w:jc w:val="left"/>
        <w:rPr>
          <w:b/>
          <w:bCs/>
          <w:sz w:val="28"/>
        </w:rPr>
      </w:pPr>
    </w:p>
    <w:p w14:paraId="70B9F857" w14:textId="77777777" w:rsidR="000A75FC" w:rsidRPr="005C34BB" w:rsidRDefault="000A75FC" w:rsidP="000A75FC">
      <w:pPr>
        <w:tabs>
          <w:tab w:val="left" w:pos="5238"/>
          <w:tab w:val="left" w:pos="5474"/>
          <w:tab w:val="left" w:pos="9468"/>
        </w:tabs>
        <w:ind w:left="-90"/>
        <w:jc w:val="left"/>
        <w:rPr>
          <w:b/>
          <w:bCs/>
          <w:sz w:val="28"/>
        </w:rPr>
      </w:pPr>
    </w:p>
    <w:p w14:paraId="29790BDB" w14:textId="77777777" w:rsidR="000A75FC" w:rsidRPr="005C34BB" w:rsidRDefault="000A75FC" w:rsidP="000A75FC">
      <w:pPr>
        <w:tabs>
          <w:tab w:val="left" w:pos="5238"/>
          <w:tab w:val="left" w:pos="5474"/>
          <w:tab w:val="left" w:pos="9468"/>
        </w:tabs>
        <w:ind w:left="-90"/>
        <w:jc w:val="left"/>
        <w:rPr>
          <w:b/>
          <w:bCs/>
          <w:sz w:val="28"/>
        </w:rPr>
      </w:pPr>
    </w:p>
    <w:p w14:paraId="23C899EA" w14:textId="77777777" w:rsidR="000A75FC" w:rsidRPr="005C34BB" w:rsidRDefault="000A75FC" w:rsidP="000A75FC">
      <w:pPr>
        <w:tabs>
          <w:tab w:val="left" w:pos="5238"/>
          <w:tab w:val="left" w:pos="5474"/>
          <w:tab w:val="left" w:pos="9468"/>
        </w:tabs>
        <w:ind w:left="-90"/>
        <w:jc w:val="left"/>
        <w:rPr>
          <w:b/>
          <w:bCs/>
          <w:sz w:val="28"/>
        </w:rPr>
      </w:pPr>
    </w:p>
    <w:p w14:paraId="61C5792D" w14:textId="77777777" w:rsidR="000A75FC" w:rsidRPr="005C34BB" w:rsidRDefault="000A75FC" w:rsidP="000A75FC">
      <w:pPr>
        <w:tabs>
          <w:tab w:val="left" w:pos="5238"/>
          <w:tab w:val="left" w:pos="5474"/>
          <w:tab w:val="left" w:pos="9468"/>
        </w:tabs>
        <w:ind w:left="-90"/>
        <w:jc w:val="left"/>
        <w:rPr>
          <w:b/>
          <w:bCs/>
          <w:sz w:val="28"/>
        </w:rPr>
      </w:pPr>
    </w:p>
    <w:p w14:paraId="6FC6A503" w14:textId="77777777" w:rsidR="000A75FC" w:rsidRPr="005C34BB" w:rsidRDefault="000A75FC" w:rsidP="000A75FC">
      <w:pPr>
        <w:tabs>
          <w:tab w:val="left" w:pos="5238"/>
          <w:tab w:val="left" w:pos="5474"/>
          <w:tab w:val="left" w:pos="9468"/>
        </w:tabs>
        <w:ind w:left="-90"/>
        <w:jc w:val="left"/>
        <w:rPr>
          <w:b/>
          <w:bCs/>
          <w:sz w:val="28"/>
        </w:rPr>
      </w:pPr>
    </w:p>
    <w:p w14:paraId="32B552FC" w14:textId="77777777" w:rsidR="000A75FC" w:rsidRPr="005C34BB" w:rsidRDefault="000A75FC" w:rsidP="000A75FC">
      <w:pPr>
        <w:tabs>
          <w:tab w:val="left" w:pos="5238"/>
          <w:tab w:val="left" w:pos="5474"/>
          <w:tab w:val="left" w:pos="9468"/>
        </w:tabs>
        <w:ind w:left="-90"/>
        <w:jc w:val="left"/>
        <w:rPr>
          <w:w w:val="97"/>
          <w:sz w:val="18"/>
          <w:szCs w:val="18"/>
          <w:lang w:val="en-GB"/>
        </w:rPr>
      </w:pPr>
      <w:r w:rsidRPr="005C34BB">
        <w:rPr>
          <w:b/>
          <w:bCs/>
          <w:sz w:val="28"/>
        </w:rPr>
        <w:br w:type="page"/>
      </w:r>
      <w:r w:rsidRPr="005C34BB">
        <w:rPr>
          <w:b/>
          <w:bCs/>
          <w:i/>
          <w:iCs/>
          <w:sz w:val="28"/>
        </w:rPr>
        <w:lastRenderedPageBreak/>
        <w:t xml:space="preserve"> </w:t>
      </w:r>
      <w:bookmarkStart w:id="266" w:name="p167"/>
      <w:bookmarkEnd w:id="266"/>
    </w:p>
    <w:p w14:paraId="713D60CA" w14:textId="20DCAD30" w:rsidR="000A75FC" w:rsidRPr="005C34BB" w:rsidRDefault="000A75FC" w:rsidP="000A75FC">
      <w:pPr>
        <w:pStyle w:val="SBDTitle2"/>
      </w:pPr>
      <w:bookmarkStart w:id="267" w:name="_Toc229401829"/>
      <w:bookmarkStart w:id="268" w:name="_Toc229402068"/>
      <w:bookmarkStart w:id="269" w:name="_Toc236123963"/>
      <w:r w:rsidRPr="005C34BB">
        <w:t>Bidder’s Qualification</w:t>
      </w:r>
      <w:bookmarkEnd w:id="267"/>
      <w:bookmarkEnd w:id="268"/>
      <w:bookmarkEnd w:id="269"/>
    </w:p>
    <w:p w14:paraId="5AB71E04" w14:textId="77777777" w:rsidR="000A75FC" w:rsidRPr="005C34BB" w:rsidRDefault="000A75FC" w:rsidP="000A75FC">
      <w:pPr>
        <w:pStyle w:val="Technical4"/>
        <w:tabs>
          <w:tab w:val="clear" w:pos="-720"/>
          <w:tab w:val="left" w:pos="800"/>
        </w:tabs>
        <w:suppressAutoHyphens w:val="0"/>
        <w:spacing w:after="120"/>
        <w:ind w:left="360" w:right="288"/>
        <w:rPr>
          <w:rStyle w:val="Table"/>
          <w:rFonts w:ascii="Times New Roman" w:hAnsi="Times New Roman"/>
          <w:spacing w:val="-2"/>
          <w:sz w:val="16"/>
          <w:szCs w:val="24"/>
        </w:rPr>
      </w:pPr>
    </w:p>
    <w:p w14:paraId="3E076A60" w14:textId="45A7316F" w:rsidR="000A75FC" w:rsidRPr="005C34BB" w:rsidRDefault="000A75FC" w:rsidP="000A75FC">
      <w:pPr>
        <w:pStyle w:val="Technical4"/>
        <w:spacing w:after="120"/>
        <w:ind w:right="288"/>
        <w:jc w:val="both"/>
        <w:rPr>
          <w:rFonts w:ascii="Times New Roman" w:hAnsi="Times New Roman"/>
          <w:b w:val="0"/>
          <w:bCs/>
          <w:sz w:val="20"/>
        </w:rPr>
      </w:pPr>
      <w:r w:rsidRPr="005C34BB">
        <w:rPr>
          <w:rStyle w:val="Table"/>
          <w:rFonts w:ascii="Times New Roman" w:hAnsi="Times New Roman"/>
          <w:b w:val="0"/>
          <w:bCs/>
          <w:spacing w:val="-2"/>
          <w:szCs w:val="24"/>
        </w:rPr>
        <w:t>T</w:t>
      </w:r>
      <w:r w:rsidRPr="005C34BB">
        <w:rPr>
          <w:rStyle w:val="Table"/>
          <w:rFonts w:ascii="Times New Roman" w:hAnsi="Times New Roman"/>
          <w:b w:val="0"/>
          <w:bCs/>
          <w:spacing w:val="-2"/>
          <w:szCs w:val="24"/>
          <w:lang w:eastAsia="ko-KR"/>
        </w:rPr>
        <w:t xml:space="preserve">o establish its </w:t>
      </w:r>
      <w:r w:rsidRPr="005C34BB">
        <w:rPr>
          <w:rStyle w:val="Table"/>
          <w:rFonts w:ascii="Times New Roman" w:hAnsi="Times New Roman"/>
          <w:b w:val="0"/>
          <w:bCs/>
          <w:spacing w:val="-2"/>
          <w:szCs w:val="24"/>
        </w:rPr>
        <w:t>qualification</w:t>
      </w:r>
      <w:r w:rsidRPr="005C34BB">
        <w:rPr>
          <w:rStyle w:val="Table"/>
          <w:rFonts w:ascii="Times New Roman" w:hAnsi="Times New Roman"/>
          <w:b w:val="0"/>
          <w:bCs/>
          <w:spacing w:val="-2"/>
          <w:szCs w:val="24"/>
          <w:lang w:eastAsia="ko-KR"/>
        </w:rPr>
        <w:t>s to perform the contract in accordance with Section III (Evaluation and Qualification Criteria) the Bidder shall provide the information requested in the corresponding Information Sheets included hereunder.</w:t>
      </w:r>
    </w:p>
    <w:p w14:paraId="3D88C66F" w14:textId="77777777" w:rsidR="000A75FC" w:rsidRPr="005C34BB" w:rsidRDefault="000A75FC" w:rsidP="000A75FC">
      <w:pPr>
        <w:pStyle w:val="SBDTitle3"/>
        <w:jc w:val="left"/>
      </w:pPr>
      <w:r w:rsidRPr="005C34BB">
        <w:rPr>
          <w:rStyle w:val="Table"/>
          <w:rFonts w:ascii="Times New Roman" w:hAnsi="Times New Roman"/>
          <w:b w:val="0"/>
          <w:i/>
          <w:iCs w:val="0"/>
        </w:rPr>
        <w:br w:type="page"/>
      </w:r>
      <w:bookmarkStart w:id="270" w:name="p168"/>
      <w:bookmarkStart w:id="271" w:name="_Toc107202115"/>
      <w:bookmarkStart w:id="272" w:name="_Toc229401830"/>
      <w:bookmarkStart w:id="273" w:name="_Toc229402069"/>
      <w:bookmarkStart w:id="274" w:name="_Toc236123964"/>
      <w:bookmarkStart w:id="275" w:name="_Hlk234868270"/>
      <w:bookmarkEnd w:id="204"/>
      <w:bookmarkEnd w:id="205"/>
      <w:bookmarkEnd w:id="206"/>
      <w:bookmarkEnd w:id="270"/>
      <w:r w:rsidRPr="005C34BB">
        <w:lastRenderedPageBreak/>
        <w:t>Form ELI – 1: Bidder’s Information Sheet</w:t>
      </w:r>
      <w:bookmarkEnd w:id="271"/>
      <w:bookmarkEnd w:id="272"/>
      <w:bookmarkEnd w:id="273"/>
      <w:bookmarkEnd w:id="274"/>
    </w:p>
    <w:bookmarkEnd w:id="275"/>
    <w:p w14:paraId="433156D5" w14:textId="77777777" w:rsidR="000A75FC" w:rsidRPr="005C34BB" w:rsidRDefault="000A75FC" w:rsidP="000A75FC">
      <w:pPr>
        <w:pStyle w:val="SectionVHeader"/>
        <w:ind w:left="180"/>
        <w:jc w:val="left"/>
        <w:rPr>
          <w:rStyle w:val="Table"/>
          <w:rFonts w:ascii="Times New Roman" w:hAnsi="Times New Roman"/>
          <w:spacing w:val="-2"/>
          <w:lang w:val="en-US"/>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2079"/>
        <w:gridCol w:w="7011"/>
      </w:tblGrid>
      <w:tr w:rsidR="000A75FC" w:rsidRPr="005C34BB" w14:paraId="7761320E" w14:textId="77777777" w:rsidTr="0055699E">
        <w:trPr>
          <w:trHeight w:val="240"/>
          <w:jc w:val="center"/>
        </w:trPr>
        <w:tc>
          <w:tcPr>
            <w:tcW w:w="9090" w:type="dxa"/>
            <w:gridSpan w:val="2"/>
            <w:tcBorders>
              <w:top w:val="nil"/>
              <w:left w:val="nil"/>
              <w:bottom w:val="nil"/>
              <w:right w:val="nil"/>
            </w:tcBorders>
            <w:shd w:val="clear" w:color="auto" w:fill="000000"/>
          </w:tcPr>
          <w:p w14:paraId="56DD004B" w14:textId="77777777" w:rsidR="000A75FC" w:rsidRPr="005C34BB" w:rsidRDefault="000A75FC" w:rsidP="0055699E">
            <w:pPr>
              <w:pStyle w:val="titulo"/>
              <w:suppressAutoHyphens/>
              <w:spacing w:before="60" w:after="60"/>
              <w:rPr>
                <w:rFonts w:ascii="Times New Roman" w:hAnsi="Times New Roman"/>
                <w:bCs/>
                <w:spacing w:val="-2"/>
                <w:sz w:val="20"/>
              </w:rPr>
            </w:pPr>
            <w:bookmarkStart w:id="276" w:name="_Toc229401831"/>
            <w:bookmarkStart w:id="277" w:name="_Toc229402070"/>
            <w:bookmarkStart w:id="278" w:name="_Toc236123965"/>
            <w:r w:rsidRPr="005C34BB">
              <w:rPr>
                <w:rFonts w:ascii="Times New Roman" w:hAnsi="Times New Roman"/>
                <w:bCs/>
                <w:spacing w:val="-2"/>
                <w:sz w:val="20"/>
              </w:rPr>
              <w:t>Bidder’s Information</w:t>
            </w:r>
            <w:bookmarkEnd w:id="276"/>
            <w:bookmarkEnd w:id="277"/>
            <w:bookmarkEnd w:id="278"/>
          </w:p>
        </w:tc>
      </w:tr>
      <w:tr w:rsidR="000A75FC" w:rsidRPr="005C34BB" w14:paraId="379467C5" w14:textId="77777777" w:rsidTr="0055699E">
        <w:trPr>
          <w:trHeight w:val="1152"/>
          <w:jc w:val="center"/>
        </w:trPr>
        <w:tc>
          <w:tcPr>
            <w:tcW w:w="2079" w:type="dxa"/>
            <w:tcBorders>
              <w:top w:val="single" w:sz="4" w:space="0" w:color="auto"/>
              <w:left w:val="single" w:sz="4" w:space="0" w:color="auto"/>
              <w:bottom w:val="single" w:sz="4" w:space="0" w:color="auto"/>
              <w:right w:val="double" w:sz="4" w:space="0" w:color="auto"/>
            </w:tcBorders>
            <w:vAlign w:val="center"/>
          </w:tcPr>
          <w:p w14:paraId="66CA4A1B" w14:textId="77777777" w:rsidR="000A75FC" w:rsidRPr="005C34BB" w:rsidRDefault="000A75FC" w:rsidP="0055699E">
            <w:pPr>
              <w:suppressAutoHyphens/>
              <w:spacing w:before="60" w:after="60"/>
              <w:rPr>
                <w:b/>
                <w:bCs/>
                <w:sz w:val="16"/>
              </w:rPr>
            </w:pPr>
            <w:r w:rsidRPr="005C34BB">
              <w:rPr>
                <w:b/>
                <w:bCs/>
                <w:spacing w:val="-2"/>
                <w:sz w:val="16"/>
              </w:rPr>
              <w:t>Bidder’s</w:t>
            </w:r>
            <w:r w:rsidRPr="005C34BB">
              <w:rPr>
                <w:b/>
                <w:bCs/>
                <w:sz w:val="16"/>
              </w:rPr>
              <w:t xml:space="preserve"> legal name </w:t>
            </w:r>
          </w:p>
        </w:tc>
        <w:tc>
          <w:tcPr>
            <w:tcW w:w="7007" w:type="dxa"/>
            <w:tcBorders>
              <w:top w:val="single" w:sz="4" w:space="0" w:color="auto"/>
              <w:left w:val="double" w:sz="4" w:space="0" w:color="auto"/>
              <w:bottom w:val="single" w:sz="4" w:space="0" w:color="auto"/>
              <w:right w:val="single" w:sz="4" w:space="0" w:color="auto"/>
            </w:tcBorders>
          </w:tcPr>
          <w:p w14:paraId="7989D3EF" w14:textId="77777777" w:rsidR="000A75FC" w:rsidRPr="005C34BB" w:rsidRDefault="000A75FC" w:rsidP="0055699E">
            <w:pPr>
              <w:spacing w:before="60" w:after="60"/>
              <w:rPr>
                <w:sz w:val="16"/>
              </w:rPr>
            </w:pPr>
          </w:p>
        </w:tc>
      </w:tr>
      <w:tr w:rsidR="000A75FC" w:rsidRPr="005C34BB" w14:paraId="3C7AE385" w14:textId="77777777" w:rsidTr="0055699E">
        <w:trPr>
          <w:trHeight w:val="1152"/>
          <w:jc w:val="center"/>
        </w:trPr>
        <w:tc>
          <w:tcPr>
            <w:tcW w:w="2079" w:type="dxa"/>
            <w:tcBorders>
              <w:top w:val="single" w:sz="4" w:space="0" w:color="auto"/>
              <w:left w:val="single" w:sz="4" w:space="0" w:color="auto"/>
              <w:bottom w:val="single" w:sz="4" w:space="0" w:color="auto"/>
              <w:right w:val="double" w:sz="4" w:space="0" w:color="auto"/>
            </w:tcBorders>
            <w:vAlign w:val="center"/>
          </w:tcPr>
          <w:p w14:paraId="535DB26D" w14:textId="77777777" w:rsidR="000A75FC" w:rsidRPr="005C34BB" w:rsidRDefault="000A75FC" w:rsidP="0055699E">
            <w:pPr>
              <w:pStyle w:val="BankNormal"/>
              <w:numPr>
                <w:ilvl w:val="0"/>
                <w:numId w:val="0"/>
              </w:numPr>
              <w:suppressAutoHyphens/>
              <w:spacing w:before="60" w:after="60"/>
              <w:rPr>
                <w:b/>
                <w:bCs/>
                <w:spacing w:val="-2"/>
                <w:sz w:val="16"/>
              </w:rPr>
            </w:pPr>
            <w:r w:rsidRPr="005C34BB">
              <w:rPr>
                <w:b/>
                <w:bCs/>
                <w:spacing w:val="-2"/>
                <w:sz w:val="16"/>
              </w:rPr>
              <w:t xml:space="preserve">In case </w:t>
            </w:r>
            <w:proofErr w:type="gramStart"/>
            <w:r w:rsidRPr="005C34BB">
              <w:rPr>
                <w:b/>
                <w:bCs/>
                <w:spacing w:val="-2"/>
                <w:sz w:val="16"/>
              </w:rPr>
              <w:t>of  JVA</w:t>
            </w:r>
            <w:proofErr w:type="gramEnd"/>
            <w:r w:rsidRPr="005C34BB">
              <w:rPr>
                <w:b/>
                <w:bCs/>
                <w:spacing w:val="-2"/>
                <w:sz w:val="16"/>
              </w:rPr>
              <w:t>,  legal name of each partner</w:t>
            </w:r>
          </w:p>
        </w:tc>
        <w:tc>
          <w:tcPr>
            <w:tcW w:w="7007" w:type="dxa"/>
            <w:tcBorders>
              <w:top w:val="single" w:sz="4" w:space="0" w:color="auto"/>
              <w:left w:val="double" w:sz="4" w:space="0" w:color="auto"/>
              <w:bottom w:val="single" w:sz="4" w:space="0" w:color="auto"/>
              <w:right w:val="single" w:sz="4" w:space="0" w:color="auto"/>
            </w:tcBorders>
          </w:tcPr>
          <w:p w14:paraId="4C92F2D6" w14:textId="77777777" w:rsidR="000A75FC" w:rsidRPr="005C34BB" w:rsidRDefault="000A75FC" w:rsidP="0055699E">
            <w:pPr>
              <w:suppressAutoHyphens/>
              <w:spacing w:before="60" w:after="60"/>
              <w:rPr>
                <w:spacing w:val="-2"/>
                <w:sz w:val="16"/>
              </w:rPr>
            </w:pPr>
          </w:p>
        </w:tc>
      </w:tr>
      <w:tr w:rsidR="000A75FC" w:rsidRPr="005C34BB" w14:paraId="66B11539" w14:textId="77777777" w:rsidTr="0055699E">
        <w:trPr>
          <w:trHeight w:val="1152"/>
          <w:jc w:val="center"/>
        </w:trPr>
        <w:tc>
          <w:tcPr>
            <w:tcW w:w="2079" w:type="dxa"/>
            <w:tcBorders>
              <w:top w:val="single" w:sz="4" w:space="0" w:color="auto"/>
              <w:left w:val="single" w:sz="4" w:space="0" w:color="auto"/>
              <w:bottom w:val="single" w:sz="4" w:space="0" w:color="auto"/>
              <w:right w:val="double" w:sz="4" w:space="0" w:color="auto"/>
            </w:tcBorders>
            <w:vAlign w:val="center"/>
          </w:tcPr>
          <w:p w14:paraId="51772EBF" w14:textId="77777777" w:rsidR="000A75FC" w:rsidRPr="005C34BB" w:rsidRDefault="000A75FC" w:rsidP="0055699E">
            <w:pPr>
              <w:suppressAutoHyphens/>
              <w:spacing w:before="60" w:after="60"/>
              <w:rPr>
                <w:b/>
                <w:bCs/>
                <w:spacing w:val="-2"/>
                <w:sz w:val="16"/>
              </w:rPr>
            </w:pPr>
            <w:r w:rsidRPr="005C34BB">
              <w:rPr>
                <w:b/>
                <w:bCs/>
                <w:sz w:val="16"/>
              </w:rPr>
              <w:t>Bidder’s</w:t>
            </w:r>
            <w:r w:rsidRPr="005C34BB">
              <w:rPr>
                <w:b/>
                <w:bCs/>
                <w:spacing w:val="-2"/>
                <w:sz w:val="16"/>
              </w:rPr>
              <w:t xml:space="preserve"> country of constitution</w:t>
            </w:r>
          </w:p>
        </w:tc>
        <w:tc>
          <w:tcPr>
            <w:tcW w:w="7007" w:type="dxa"/>
            <w:tcBorders>
              <w:top w:val="single" w:sz="4" w:space="0" w:color="auto"/>
              <w:left w:val="double" w:sz="4" w:space="0" w:color="auto"/>
              <w:bottom w:val="single" w:sz="4" w:space="0" w:color="auto"/>
              <w:right w:val="single" w:sz="4" w:space="0" w:color="auto"/>
            </w:tcBorders>
          </w:tcPr>
          <w:p w14:paraId="64492F86" w14:textId="77777777" w:rsidR="000A75FC" w:rsidRPr="005C34BB" w:rsidRDefault="000A75FC" w:rsidP="0055699E">
            <w:pPr>
              <w:suppressAutoHyphens/>
              <w:spacing w:before="60" w:after="60"/>
              <w:rPr>
                <w:sz w:val="16"/>
              </w:rPr>
            </w:pPr>
          </w:p>
        </w:tc>
      </w:tr>
      <w:tr w:rsidR="000A75FC" w:rsidRPr="005C34BB" w14:paraId="00D79088" w14:textId="77777777" w:rsidTr="0055699E">
        <w:trPr>
          <w:trHeight w:val="1152"/>
          <w:jc w:val="center"/>
        </w:trPr>
        <w:tc>
          <w:tcPr>
            <w:tcW w:w="2079" w:type="dxa"/>
            <w:tcBorders>
              <w:top w:val="single" w:sz="4" w:space="0" w:color="auto"/>
              <w:left w:val="single" w:sz="4" w:space="0" w:color="auto"/>
              <w:bottom w:val="single" w:sz="4" w:space="0" w:color="auto"/>
              <w:right w:val="double" w:sz="4" w:space="0" w:color="auto"/>
            </w:tcBorders>
            <w:vAlign w:val="center"/>
          </w:tcPr>
          <w:p w14:paraId="32881AFA" w14:textId="77777777" w:rsidR="000A75FC" w:rsidRPr="005C34BB" w:rsidRDefault="000A75FC" w:rsidP="0055699E">
            <w:pPr>
              <w:suppressAutoHyphens/>
              <w:spacing w:before="60" w:after="60"/>
              <w:rPr>
                <w:b/>
                <w:bCs/>
                <w:spacing w:val="-2"/>
                <w:sz w:val="16"/>
              </w:rPr>
            </w:pPr>
            <w:r w:rsidRPr="005C34BB">
              <w:rPr>
                <w:b/>
                <w:bCs/>
                <w:spacing w:val="-2"/>
                <w:sz w:val="16"/>
              </w:rPr>
              <w:t>Bidder’s year of constitution</w:t>
            </w:r>
          </w:p>
        </w:tc>
        <w:tc>
          <w:tcPr>
            <w:tcW w:w="7007" w:type="dxa"/>
            <w:tcBorders>
              <w:top w:val="single" w:sz="4" w:space="0" w:color="auto"/>
              <w:left w:val="double" w:sz="4" w:space="0" w:color="auto"/>
              <w:bottom w:val="single" w:sz="4" w:space="0" w:color="auto"/>
              <w:right w:val="single" w:sz="4" w:space="0" w:color="auto"/>
            </w:tcBorders>
          </w:tcPr>
          <w:p w14:paraId="2A7FB88C" w14:textId="77777777" w:rsidR="000A75FC" w:rsidRPr="005C34BB" w:rsidRDefault="000A75FC" w:rsidP="0055699E">
            <w:pPr>
              <w:spacing w:before="60" w:after="60"/>
              <w:rPr>
                <w:sz w:val="16"/>
              </w:rPr>
            </w:pPr>
          </w:p>
        </w:tc>
      </w:tr>
      <w:tr w:rsidR="000A75FC" w:rsidRPr="005C34BB" w14:paraId="3CC2B252" w14:textId="77777777" w:rsidTr="0055699E">
        <w:trPr>
          <w:trHeight w:val="1152"/>
          <w:jc w:val="center"/>
        </w:trPr>
        <w:tc>
          <w:tcPr>
            <w:tcW w:w="2079" w:type="dxa"/>
            <w:tcBorders>
              <w:top w:val="single" w:sz="4" w:space="0" w:color="auto"/>
              <w:left w:val="single" w:sz="4" w:space="0" w:color="auto"/>
              <w:bottom w:val="single" w:sz="4" w:space="0" w:color="auto"/>
              <w:right w:val="double" w:sz="4" w:space="0" w:color="auto"/>
            </w:tcBorders>
            <w:vAlign w:val="center"/>
          </w:tcPr>
          <w:p w14:paraId="68D05153" w14:textId="77777777" w:rsidR="000A75FC" w:rsidRPr="005C34BB" w:rsidRDefault="000A75FC" w:rsidP="0055699E">
            <w:pPr>
              <w:pStyle w:val="Outline"/>
              <w:suppressAutoHyphens/>
              <w:spacing w:before="60" w:after="60"/>
              <w:rPr>
                <w:b/>
                <w:bCs/>
                <w:spacing w:val="-2"/>
                <w:kern w:val="0"/>
                <w:sz w:val="16"/>
              </w:rPr>
            </w:pPr>
            <w:r w:rsidRPr="005C34BB">
              <w:rPr>
                <w:b/>
                <w:bCs/>
                <w:spacing w:val="-2"/>
                <w:kern w:val="0"/>
                <w:sz w:val="16"/>
              </w:rPr>
              <w:t>Bidder’s legal address in country of constitution</w:t>
            </w:r>
          </w:p>
        </w:tc>
        <w:tc>
          <w:tcPr>
            <w:tcW w:w="7007" w:type="dxa"/>
            <w:tcBorders>
              <w:top w:val="single" w:sz="4" w:space="0" w:color="auto"/>
              <w:left w:val="double" w:sz="4" w:space="0" w:color="auto"/>
              <w:bottom w:val="single" w:sz="4" w:space="0" w:color="auto"/>
              <w:right w:val="single" w:sz="4" w:space="0" w:color="auto"/>
            </w:tcBorders>
          </w:tcPr>
          <w:p w14:paraId="1ACCC588" w14:textId="77777777" w:rsidR="000A75FC" w:rsidRPr="005C34BB" w:rsidRDefault="000A75FC" w:rsidP="0055699E">
            <w:pPr>
              <w:suppressAutoHyphens/>
              <w:spacing w:before="60" w:after="60"/>
              <w:rPr>
                <w:spacing w:val="-2"/>
                <w:sz w:val="16"/>
              </w:rPr>
            </w:pPr>
          </w:p>
        </w:tc>
      </w:tr>
      <w:tr w:rsidR="000A75FC" w:rsidRPr="005C34BB" w14:paraId="3587519C" w14:textId="77777777" w:rsidTr="0055699E">
        <w:trPr>
          <w:trHeight w:val="1152"/>
          <w:jc w:val="center"/>
        </w:trPr>
        <w:tc>
          <w:tcPr>
            <w:tcW w:w="2079" w:type="dxa"/>
            <w:tcBorders>
              <w:top w:val="single" w:sz="4" w:space="0" w:color="auto"/>
              <w:left w:val="single" w:sz="4" w:space="0" w:color="auto"/>
              <w:bottom w:val="single" w:sz="4" w:space="0" w:color="auto"/>
              <w:right w:val="double" w:sz="4" w:space="0" w:color="auto"/>
            </w:tcBorders>
            <w:vAlign w:val="center"/>
          </w:tcPr>
          <w:p w14:paraId="143FCB4F" w14:textId="77777777" w:rsidR="000A75FC" w:rsidRPr="005C34BB" w:rsidRDefault="000A75FC" w:rsidP="0055699E">
            <w:pPr>
              <w:pStyle w:val="Outline"/>
              <w:suppressAutoHyphens/>
              <w:spacing w:before="60"/>
              <w:rPr>
                <w:b/>
                <w:bCs/>
                <w:spacing w:val="-2"/>
                <w:kern w:val="0"/>
                <w:sz w:val="16"/>
              </w:rPr>
            </w:pPr>
            <w:r w:rsidRPr="005C34BB">
              <w:rPr>
                <w:b/>
                <w:bCs/>
                <w:spacing w:val="-2"/>
                <w:kern w:val="0"/>
                <w:sz w:val="16"/>
              </w:rPr>
              <w:t>Bidder’s authorized representative</w:t>
            </w:r>
          </w:p>
          <w:p w14:paraId="6E674F2B" w14:textId="77777777" w:rsidR="000A75FC" w:rsidRPr="005C34BB" w:rsidRDefault="000A75FC" w:rsidP="0055699E">
            <w:pPr>
              <w:suppressAutoHyphens/>
              <w:spacing w:before="60" w:after="60"/>
              <w:rPr>
                <w:spacing w:val="-2"/>
                <w:sz w:val="16"/>
              </w:rPr>
            </w:pPr>
            <w:r w:rsidRPr="005C34BB">
              <w:rPr>
                <w:spacing w:val="-2"/>
                <w:sz w:val="16"/>
              </w:rPr>
              <w:t>(</w:t>
            </w:r>
            <w:proofErr w:type="gramStart"/>
            <w:r w:rsidRPr="005C34BB">
              <w:rPr>
                <w:spacing w:val="-2"/>
                <w:sz w:val="16"/>
              </w:rPr>
              <w:t>name</w:t>
            </w:r>
            <w:proofErr w:type="gramEnd"/>
            <w:r w:rsidRPr="005C34BB">
              <w:rPr>
                <w:spacing w:val="-2"/>
                <w:sz w:val="16"/>
              </w:rPr>
              <w:t xml:space="preserve">, address, telephone numbers, fax numbers, </w:t>
            </w:r>
            <w:r w:rsidRPr="005C34BB">
              <w:rPr>
                <w:sz w:val="16"/>
              </w:rPr>
              <w:t>e-mail address)</w:t>
            </w:r>
          </w:p>
        </w:tc>
        <w:tc>
          <w:tcPr>
            <w:tcW w:w="7007" w:type="dxa"/>
            <w:tcBorders>
              <w:top w:val="single" w:sz="4" w:space="0" w:color="auto"/>
              <w:left w:val="double" w:sz="4" w:space="0" w:color="auto"/>
              <w:bottom w:val="single" w:sz="4" w:space="0" w:color="auto"/>
              <w:right w:val="single" w:sz="4" w:space="0" w:color="auto"/>
            </w:tcBorders>
          </w:tcPr>
          <w:p w14:paraId="0C550AAD" w14:textId="77777777" w:rsidR="000A75FC" w:rsidRPr="005C34BB" w:rsidRDefault="000A75FC" w:rsidP="0055699E">
            <w:pPr>
              <w:suppressAutoHyphens/>
              <w:spacing w:before="60" w:after="60"/>
              <w:rPr>
                <w:sz w:val="16"/>
              </w:rPr>
            </w:pPr>
          </w:p>
        </w:tc>
      </w:tr>
      <w:tr w:rsidR="000A75FC" w:rsidRPr="005C34BB" w14:paraId="799411DB" w14:textId="77777777" w:rsidTr="0055699E">
        <w:trPr>
          <w:jc w:val="center"/>
        </w:trPr>
        <w:tc>
          <w:tcPr>
            <w:tcW w:w="9086" w:type="dxa"/>
            <w:gridSpan w:val="2"/>
            <w:tcBorders>
              <w:top w:val="single" w:sz="4" w:space="0" w:color="auto"/>
              <w:left w:val="single" w:sz="4" w:space="0" w:color="auto"/>
              <w:bottom w:val="single" w:sz="4" w:space="0" w:color="auto"/>
              <w:right w:val="single" w:sz="4" w:space="0" w:color="auto"/>
            </w:tcBorders>
          </w:tcPr>
          <w:p w14:paraId="2352A172" w14:textId="77777777" w:rsidR="000A75FC" w:rsidRPr="005C34BB" w:rsidRDefault="000A75FC" w:rsidP="0055699E">
            <w:pPr>
              <w:pStyle w:val="Outline"/>
              <w:suppressAutoHyphens/>
              <w:spacing w:before="60" w:after="120"/>
              <w:rPr>
                <w:b/>
                <w:bCs/>
                <w:spacing w:val="-2"/>
                <w:kern w:val="0"/>
                <w:sz w:val="16"/>
              </w:rPr>
            </w:pPr>
            <w:bookmarkStart w:id="279" w:name="_Hlk234868292"/>
            <w:r w:rsidRPr="005C34BB">
              <w:rPr>
                <w:b/>
                <w:bCs/>
                <w:spacing w:val="-2"/>
                <w:kern w:val="0"/>
                <w:sz w:val="16"/>
              </w:rPr>
              <w:t>Attached are copies of the following original documents.</w:t>
            </w:r>
          </w:p>
          <w:p w14:paraId="340848BD" w14:textId="77777777" w:rsidR="000A75FC" w:rsidRPr="005C34BB" w:rsidRDefault="000A75FC" w:rsidP="00FF7828">
            <w:pPr>
              <w:numPr>
                <w:ilvl w:val="0"/>
                <w:numId w:val="17"/>
              </w:numPr>
              <w:tabs>
                <w:tab w:val="clear" w:pos="360"/>
                <w:tab w:val="left" w:pos="351"/>
                <w:tab w:val="left" w:pos="692"/>
              </w:tabs>
              <w:suppressAutoHyphens/>
              <w:spacing w:after="120"/>
              <w:ind w:left="649" w:hanging="649"/>
              <w:jc w:val="left"/>
              <w:rPr>
                <w:iCs/>
                <w:spacing w:val="-2"/>
                <w:sz w:val="16"/>
              </w:rPr>
            </w:pPr>
            <w:r w:rsidRPr="005C34BB">
              <w:rPr>
                <w:iCs/>
                <w:spacing w:val="-2"/>
                <w:sz w:val="16"/>
              </w:rPr>
              <w:t xml:space="preserve">1. </w:t>
            </w:r>
            <w:r w:rsidRPr="005C34BB">
              <w:rPr>
                <w:iCs/>
                <w:spacing w:val="-2"/>
                <w:sz w:val="16"/>
              </w:rPr>
              <w:tab/>
              <w:t>In case of single entity, articles of incorporation or constitution of the legal entity named above, in accordance with ITB 4.1 and 4.2.</w:t>
            </w:r>
          </w:p>
          <w:p w14:paraId="3CDB4896" w14:textId="77777777" w:rsidR="000A75FC" w:rsidRPr="005C34BB" w:rsidRDefault="000A75FC" w:rsidP="00FF7828">
            <w:pPr>
              <w:numPr>
                <w:ilvl w:val="0"/>
                <w:numId w:val="17"/>
              </w:numPr>
              <w:tabs>
                <w:tab w:val="left" w:pos="692"/>
              </w:tabs>
              <w:suppressAutoHyphens/>
              <w:spacing w:after="120"/>
              <w:jc w:val="left"/>
              <w:rPr>
                <w:iCs/>
                <w:spacing w:val="-2"/>
                <w:sz w:val="16"/>
              </w:rPr>
            </w:pPr>
            <w:r w:rsidRPr="005C34BB">
              <w:rPr>
                <w:iCs/>
                <w:spacing w:val="-2"/>
                <w:sz w:val="16"/>
              </w:rPr>
              <w:t xml:space="preserve">2. </w:t>
            </w:r>
            <w:r w:rsidRPr="005C34BB">
              <w:rPr>
                <w:iCs/>
                <w:spacing w:val="-2"/>
                <w:sz w:val="16"/>
              </w:rPr>
              <w:tab/>
              <w:t>Authorization to represent the firm or JVA named in above, in accordance with ITB 20.2.</w:t>
            </w:r>
          </w:p>
          <w:p w14:paraId="437C78BC" w14:textId="77777777" w:rsidR="000A75FC" w:rsidRPr="005C34BB" w:rsidRDefault="000A75FC" w:rsidP="00FF7828">
            <w:pPr>
              <w:numPr>
                <w:ilvl w:val="0"/>
                <w:numId w:val="17"/>
              </w:numPr>
              <w:tabs>
                <w:tab w:val="left" w:pos="692"/>
              </w:tabs>
              <w:suppressAutoHyphens/>
              <w:spacing w:after="120"/>
              <w:jc w:val="left"/>
              <w:rPr>
                <w:iCs/>
                <w:spacing w:val="-2"/>
                <w:sz w:val="16"/>
              </w:rPr>
            </w:pPr>
            <w:r w:rsidRPr="005C34BB">
              <w:rPr>
                <w:iCs/>
                <w:spacing w:val="-2"/>
                <w:sz w:val="16"/>
              </w:rPr>
              <w:t>3.</w:t>
            </w:r>
            <w:r w:rsidRPr="005C34BB">
              <w:rPr>
                <w:iCs/>
                <w:spacing w:val="-2"/>
                <w:sz w:val="16"/>
              </w:rPr>
              <w:tab/>
              <w:t>In case of JVA, letter of intent to form JV or JV agreement, in accordance with ITB 4.1.</w:t>
            </w:r>
          </w:p>
          <w:p w14:paraId="1930A0C3" w14:textId="77777777" w:rsidR="000A75FC" w:rsidRPr="005C34BB" w:rsidRDefault="000A75FC" w:rsidP="00FF7828">
            <w:pPr>
              <w:numPr>
                <w:ilvl w:val="0"/>
                <w:numId w:val="17"/>
              </w:numPr>
              <w:tabs>
                <w:tab w:val="clear" w:pos="360"/>
                <w:tab w:val="left" w:pos="375"/>
              </w:tabs>
              <w:suppressAutoHyphens/>
              <w:spacing w:after="120"/>
              <w:ind w:left="649" w:hanging="649"/>
              <w:jc w:val="left"/>
              <w:rPr>
                <w:i/>
                <w:spacing w:val="-2"/>
                <w:sz w:val="16"/>
              </w:rPr>
            </w:pPr>
            <w:r w:rsidRPr="005C34BB">
              <w:rPr>
                <w:iCs/>
                <w:spacing w:val="-2"/>
                <w:sz w:val="16"/>
              </w:rPr>
              <w:t>4.</w:t>
            </w:r>
            <w:r w:rsidRPr="005C34BB">
              <w:rPr>
                <w:iCs/>
                <w:spacing w:val="-2"/>
                <w:sz w:val="16"/>
              </w:rPr>
              <w:tab/>
              <w:t>In case of a government-owned entity, any additional documents not covered under 1 above required to comply with ITB 4.5.</w:t>
            </w:r>
          </w:p>
        </w:tc>
      </w:tr>
      <w:bookmarkEnd w:id="279"/>
    </w:tbl>
    <w:p w14:paraId="407E0787" w14:textId="77777777" w:rsidR="000A75FC" w:rsidRPr="005C34BB" w:rsidRDefault="000A75FC" w:rsidP="000A75FC">
      <w:pPr>
        <w:rPr>
          <w:sz w:val="20"/>
        </w:rPr>
      </w:pPr>
    </w:p>
    <w:p w14:paraId="3DF3A162" w14:textId="77777777" w:rsidR="000A75FC" w:rsidRPr="005C34BB" w:rsidRDefault="000A75FC" w:rsidP="000A75FC">
      <w:pPr>
        <w:pStyle w:val="SBDTitle3"/>
        <w:jc w:val="left"/>
      </w:pPr>
      <w:r w:rsidRPr="005C34BB">
        <w:rPr>
          <w:sz w:val="20"/>
        </w:rPr>
        <w:br w:type="page"/>
      </w:r>
      <w:bookmarkStart w:id="280" w:name="p169"/>
      <w:bookmarkStart w:id="281" w:name="_Toc107202116"/>
      <w:bookmarkStart w:id="282" w:name="_Toc229401832"/>
      <w:bookmarkStart w:id="283" w:name="_Toc229402071"/>
      <w:bookmarkStart w:id="284" w:name="_Toc236123966"/>
      <w:bookmarkEnd w:id="280"/>
      <w:r w:rsidRPr="005C34BB">
        <w:lastRenderedPageBreak/>
        <w:t>Form ELI – 2: JVA Information Sheet</w:t>
      </w:r>
      <w:bookmarkEnd w:id="281"/>
      <w:bookmarkEnd w:id="282"/>
      <w:bookmarkEnd w:id="283"/>
      <w:bookmarkEnd w:id="284"/>
    </w:p>
    <w:p w14:paraId="4682F030" w14:textId="77777777" w:rsidR="000A75FC" w:rsidRPr="005C34BB" w:rsidRDefault="000A75FC" w:rsidP="000A75FC">
      <w:pPr>
        <w:pStyle w:val="i"/>
        <w:suppressAutoHyphens w:val="0"/>
        <w:spacing w:before="240" w:after="240"/>
        <w:rPr>
          <w:rFonts w:ascii="Times New Roman" w:hAnsi="Times New Roman"/>
          <w:b/>
          <w:i/>
          <w:sz w:val="20"/>
        </w:rPr>
      </w:pPr>
      <w:r w:rsidRPr="005C34BB">
        <w:rPr>
          <w:rFonts w:ascii="Times New Roman" w:hAnsi="Times New Roman"/>
          <w:b/>
          <w:i/>
          <w:sz w:val="20"/>
        </w:rPr>
        <w:t>Each member of a JVA must fill in this form</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2053"/>
        <w:gridCol w:w="7037"/>
      </w:tblGrid>
      <w:tr w:rsidR="000A75FC" w:rsidRPr="005C34BB" w14:paraId="02142F13" w14:textId="77777777" w:rsidTr="0055699E">
        <w:trPr>
          <w:trHeight w:val="240"/>
          <w:jc w:val="center"/>
        </w:trPr>
        <w:tc>
          <w:tcPr>
            <w:tcW w:w="9090" w:type="dxa"/>
            <w:gridSpan w:val="2"/>
            <w:tcBorders>
              <w:top w:val="single" w:sz="4" w:space="0" w:color="auto"/>
              <w:left w:val="single" w:sz="4" w:space="0" w:color="auto"/>
              <w:bottom w:val="single" w:sz="4" w:space="0" w:color="auto"/>
              <w:right w:val="single" w:sz="4" w:space="0" w:color="auto"/>
            </w:tcBorders>
            <w:shd w:val="clear" w:color="auto" w:fill="000000"/>
          </w:tcPr>
          <w:p w14:paraId="28453522" w14:textId="77777777" w:rsidR="000A75FC" w:rsidRPr="005C34BB" w:rsidRDefault="000A75FC" w:rsidP="0055699E">
            <w:pPr>
              <w:pStyle w:val="titulo"/>
              <w:suppressAutoHyphens/>
              <w:spacing w:before="20" w:after="20"/>
              <w:rPr>
                <w:rFonts w:ascii="Times New Roman" w:hAnsi="Times New Roman"/>
                <w:bCs/>
                <w:spacing w:val="-2"/>
                <w:sz w:val="20"/>
              </w:rPr>
            </w:pPr>
            <w:bookmarkStart w:id="285" w:name="_Toc229401833"/>
            <w:bookmarkStart w:id="286" w:name="_Toc229402072"/>
            <w:bookmarkStart w:id="287" w:name="_Toc236123967"/>
            <w:r w:rsidRPr="005C34BB">
              <w:rPr>
                <w:rFonts w:ascii="Times New Roman" w:hAnsi="Times New Roman"/>
                <w:bCs/>
                <w:spacing w:val="-2"/>
                <w:sz w:val="20"/>
              </w:rPr>
              <w:t>JVA / Specialist Subcontractor Information</w:t>
            </w:r>
            <w:bookmarkEnd w:id="285"/>
            <w:bookmarkEnd w:id="286"/>
            <w:bookmarkEnd w:id="287"/>
          </w:p>
        </w:tc>
      </w:tr>
      <w:tr w:rsidR="000A75FC" w:rsidRPr="005C34BB" w14:paraId="708E5F68" w14:textId="77777777" w:rsidTr="0055699E">
        <w:trPr>
          <w:trHeight w:val="1440"/>
          <w:jc w:val="center"/>
        </w:trPr>
        <w:tc>
          <w:tcPr>
            <w:tcW w:w="2053" w:type="dxa"/>
            <w:tcBorders>
              <w:top w:val="single" w:sz="4" w:space="0" w:color="auto"/>
              <w:left w:val="single" w:sz="4" w:space="0" w:color="auto"/>
              <w:bottom w:val="single" w:sz="4" w:space="0" w:color="auto"/>
              <w:right w:val="double" w:sz="4" w:space="0" w:color="auto"/>
            </w:tcBorders>
            <w:vAlign w:val="center"/>
          </w:tcPr>
          <w:p w14:paraId="5B5E9796" w14:textId="77777777" w:rsidR="000A75FC" w:rsidRPr="005C34BB" w:rsidRDefault="000A75FC" w:rsidP="0055699E">
            <w:pPr>
              <w:suppressAutoHyphens/>
              <w:spacing w:before="60" w:after="60"/>
              <w:rPr>
                <w:b/>
                <w:bCs/>
                <w:spacing w:val="-2"/>
                <w:sz w:val="16"/>
              </w:rPr>
            </w:pPr>
            <w:r w:rsidRPr="005C34BB">
              <w:rPr>
                <w:b/>
                <w:bCs/>
                <w:spacing w:val="-2"/>
                <w:sz w:val="16"/>
              </w:rPr>
              <w:t>Bidder’s legal name</w:t>
            </w:r>
          </w:p>
        </w:tc>
        <w:tc>
          <w:tcPr>
            <w:tcW w:w="7037" w:type="dxa"/>
            <w:tcBorders>
              <w:top w:val="single" w:sz="4" w:space="0" w:color="auto"/>
              <w:left w:val="double" w:sz="4" w:space="0" w:color="auto"/>
              <w:bottom w:val="single" w:sz="4" w:space="0" w:color="auto"/>
              <w:right w:val="single" w:sz="4" w:space="0" w:color="auto"/>
            </w:tcBorders>
          </w:tcPr>
          <w:p w14:paraId="56EA2B5C" w14:textId="77777777" w:rsidR="000A75FC" w:rsidRPr="005C34BB" w:rsidRDefault="000A75FC" w:rsidP="0055699E">
            <w:pPr>
              <w:spacing w:before="60" w:after="60"/>
              <w:rPr>
                <w:sz w:val="16"/>
              </w:rPr>
            </w:pPr>
          </w:p>
        </w:tc>
      </w:tr>
      <w:tr w:rsidR="000A75FC" w:rsidRPr="005C34BB" w14:paraId="70EA9DA7" w14:textId="77777777" w:rsidTr="0055699E">
        <w:trPr>
          <w:trHeight w:val="1440"/>
          <w:jc w:val="center"/>
        </w:trPr>
        <w:tc>
          <w:tcPr>
            <w:tcW w:w="2053" w:type="dxa"/>
            <w:tcBorders>
              <w:top w:val="single" w:sz="4" w:space="0" w:color="auto"/>
              <w:left w:val="single" w:sz="4" w:space="0" w:color="auto"/>
              <w:bottom w:val="single" w:sz="4" w:space="0" w:color="auto"/>
              <w:right w:val="double" w:sz="4" w:space="0" w:color="auto"/>
            </w:tcBorders>
            <w:vAlign w:val="center"/>
          </w:tcPr>
          <w:p w14:paraId="20EF03B5" w14:textId="77777777" w:rsidR="000A75FC" w:rsidRPr="005C34BB" w:rsidRDefault="000A75FC" w:rsidP="0055699E">
            <w:pPr>
              <w:pStyle w:val="Textoindependiente"/>
              <w:spacing w:before="60" w:after="60"/>
              <w:rPr>
                <w:b/>
                <w:bCs/>
                <w:sz w:val="16"/>
                <w:szCs w:val="16"/>
              </w:rPr>
            </w:pPr>
            <w:r w:rsidRPr="005C34BB">
              <w:rPr>
                <w:b/>
                <w:bCs/>
                <w:sz w:val="16"/>
                <w:szCs w:val="16"/>
              </w:rPr>
              <w:t>JVA Partner’s or Subcontractor’s legal name</w:t>
            </w:r>
          </w:p>
        </w:tc>
        <w:tc>
          <w:tcPr>
            <w:tcW w:w="7037" w:type="dxa"/>
            <w:tcBorders>
              <w:top w:val="single" w:sz="4" w:space="0" w:color="auto"/>
              <w:left w:val="double" w:sz="4" w:space="0" w:color="auto"/>
              <w:bottom w:val="single" w:sz="4" w:space="0" w:color="auto"/>
              <w:right w:val="single" w:sz="4" w:space="0" w:color="auto"/>
            </w:tcBorders>
          </w:tcPr>
          <w:p w14:paraId="0C6DF207" w14:textId="77777777" w:rsidR="000A75FC" w:rsidRPr="005C34BB" w:rsidRDefault="000A75FC" w:rsidP="0055699E">
            <w:pPr>
              <w:spacing w:before="60" w:after="60"/>
              <w:rPr>
                <w:sz w:val="16"/>
              </w:rPr>
            </w:pPr>
          </w:p>
        </w:tc>
      </w:tr>
      <w:tr w:rsidR="000A75FC" w:rsidRPr="005C34BB" w14:paraId="1D88A430" w14:textId="77777777" w:rsidTr="0055699E">
        <w:trPr>
          <w:trHeight w:val="1440"/>
          <w:jc w:val="center"/>
        </w:trPr>
        <w:tc>
          <w:tcPr>
            <w:tcW w:w="2053" w:type="dxa"/>
            <w:tcBorders>
              <w:top w:val="single" w:sz="4" w:space="0" w:color="auto"/>
              <w:left w:val="single" w:sz="4" w:space="0" w:color="auto"/>
              <w:bottom w:val="single" w:sz="4" w:space="0" w:color="auto"/>
              <w:right w:val="double" w:sz="4" w:space="0" w:color="auto"/>
            </w:tcBorders>
            <w:vAlign w:val="center"/>
          </w:tcPr>
          <w:p w14:paraId="73AF08D3" w14:textId="77777777" w:rsidR="000A75FC" w:rsidRPr="005C34BB" w:rsidRDefault="000A75FC" w:rsidP="0055699E">
            <w:pPr>
              <w:pStyle w:val="Textoindependiente"/>
              <w:spacing w:before="60" w:after="60"/>
              <w:rPr>
                <w:b/>
                <w:bCs/>
                <w:sz w:val="16"/>
                <w:szCs w:val="16"/>
              </w:rPr>
            </w:pPr>
            <w:r w:rsidRPr="005C34BB">
              <w:rPr>
                <w:b/>
                <w:bCs/>
                <w:sz w:val="16"/>
                <w:szCs w:val="16"/>
              </w:rPr>
              <w:t>JVA Partner’s or Subcontractor’s country of constitution</w:t>
            </w:r>
          </w:p>
        </w:tc>
        <w:tc>
          <w:tcPr>
            <w:tcW w:w="7037" w:type="dxa"/>
            <w:tcBorders>
              <w:top w:val="single" w:sz="4" w:space="0" w:color="auto"/>
              <w:left w:val="double" w:sz="4" w:space="0" w:color="auto"/>
              <w:bottom w:val="single" w:sz="4" w:space="0" w:color="auto"/>
              <w:right w:val="single" w:sz="4" w:space="0" w:color="auto"/>
            </w:tcBorders>
          </w:tcPr>
          <w:p w14:paraId="1CF27BEB" w14:textId="77777777" w:rsidR="000A75FC" w:rsidRPr="005C34BB" w:rsidRDefault="000A75FC" w:rsidP="0055699E">
            <w:pPr>
              <w:spacing w:before="60" w:after="60"/>
              <w:rPr>
                <w:sz w:val="16"/>
              </w:rPr>
            </w:pPr>
          </w:p>
        </w:tc>
      </w:tr>
      <w:tr w:rsidR="000A75FC" w:rsidRPr="005C34BB" w14:paraId="630800D2" w14:textId="77777777" w:rsidTr="0055699E">
        <w:trPr>
          <w:trHeight w:val="1440"/>
          <w:jc w:val="center"/>
        </w:trPr>
        <w:tc>
          <w:tcPr>
            <w:tcW w:w="2053" w:type="dxa"/>
            <w:tcBorders>
              <w:top w:val="single" w:sz="4" w:space="0" w:color="auto"/>
              <w:left w:val="single" w:sz="4" w:space="0" w:color="auto"/>
              <w:bottom w:val="single" w:sz="4" w:space="0" w:color="auto"/>
              <w:right w:val="double" w:sz="4" w:space="0" w:color="auto"/>
            </w:tcBorders>
            <w:vAlign w:val="center"/>
          </w:tcPr>
          <w:p w14:paraId="1E0F99A9" w14:textId="77777777" w:rsidR="000A75FC" w:rsidRPr="005C34BB" w:rsidRDefault="000A75FC" w:rsidP="0055699E">
            <w:pPr>
              <w:pStyle w:val="Textoindependiente"/>
              <w:spacing w:before="60" w:after="60"/>
              <w:rPr>
                <w:b/>
                <w:bCs/>
                <w:sz w:val="16"/>
                <w:szCs w:val="16"/>
              </w:rPr>
            </w:pPr>
            <w:r w:rsidRPr="005C34BB">
              <w:rPr>
                <w:b/>
                <w:bCs/>
                <w:sz w:val="16"/>
                <w:szCs w:val="16"/>
              </w:rPr>
              <w:t>JVA Partner’s or Subcontractor’s year of constitution</w:t>
            </w:r>
          </w:p>
        </w:tc>
        <w:tc>
          <w:tcPr>
            <w:tcW w:w="7037" w:type="dxa"/>
            <w:tcBorders>
              <w:top w:val="single" w:sz="4" w:space="0" w:color="auto"/>
              <w:left w:val="double" w:sz="4" w:space="0" w:color="auto"/>
              <w:bottom w:val="single" w:sz="4" w:space="0" w:color="auto"/>
              <w:right w:val="single" w:sz="4" w:space="0" w:color="auto"/>
            </w:tcBorders>
          </w:tcPr>
          <w:p w14:paraId="5786A22A" w14:textId="77777777" w:rsidR="000A75FC" w:rsidRPr="005C34BB" w:rsidRDefault="000A75FC" w:rsidP="0055699E">
            <w:pPr>
              <w:spacing w:before="60" w:after="60"/>
              <w:rPr>
                <w:sz w:val="16"/>
              </w:rPr>
            </w:pPr>
          </w:p>
        </w:tc>
      </w:tr>
      <w:tr w:rsidR="000A75FC" w:rsidRPr="005C34BB" w14:paraId="3E16F3C1" w14:textId="77777777" w:rsidTr="0055699E">
        <w:trPr>
          <w:trHeight w:val="1440"/>
          <w:jc w:val="center"/>
        </w:trPr>
        <w:tc>
          <w:tcPr>
            <w:tcW w:w="2053" w:type="dxa"/>
            <w:tcBorders>
              <w:top w:val="single" w:sz="4" w:space="0" w:color="auto"/>
              <w:left w:val="single" w:sz="4" w:space="0" w:color="auto"/>
              <w:bottom w:val="single" w:sz="4" w:space="0" w:color="auto"/>
              <w:right w:val="double" w:sz="4" w:space="0" w:color="auto"/>
            </w:tcBorders>
            <w:vAlign w:val="center"/>
          </w:tcPr>
          <w:p w14:paraId="451450C8" w14:textId="77777777" w:rsidR="000A75FC" w:rsidRPr="005C34BB" w:rsidRDefault="000A75FC" w:rsidP="0055699E">
            <w:pPr>
              <w:pStyle w:val="Textoindependiente"/>
              <w:spacing w:before="60" w:after="60"/>
              <w:rPr>
                <w:b/>
                <w:bCs/>
                <w:sz w:val="16"/>
                <w:szCs w:val="16"/>
              </w:rPr>
            </w:pPr>
            <w:r w:rsidRPr="005C34BB">
              <w:rPr>
                <w:b/>
                <w:bCs/>
                <w:sz w:val="16"/>
                <w:szCs w:val="16"/>
              </w:rPr>
              <w:t>JVA Partner’s or Subcontractor’s legal address in country of constitution</w:t>
            </w:r>
          </w:p>
        </w:tc>
        <w:tc>
          <w:tcPr>
            <w:tcW w:w="7037" w:type="dxa"/>
            <w:tcBorders>
              <w:top w:val="single" w:sz="4" w:space="0" w:color="auto"/>
              <w:left w:val="double" w:sz="4" w:space="0" w:color="auto"/>
              <w:bottom w:val="single" w:sz="4" w:space="0" w:color="auto"/>
              <w:right w:val="single" w:sz="4" w:space="0" w:color="auto"/>
            </w:tcBorders>
          </w:tcPr>
          <w:p w14:paraId="376BCFFD" w14:textId="77777777" w:rsidR="000A75FC" w:rsidRPr="005C34BB" w:rsidRDefault="000A75FC" w:rsidP="0055699E">
            <w:pPr>
              <w:spacing w:before="60" w:after="60"/>
              <w:rPr>
                <w:sz w:val="16"/>
              </w:rPr>
            </w:pPr>
          </w:p>
        </w:tc>
      </w:tr>
      <w:tr w:rsidR="000A75FC" w:rsidRPr="005C34BB" w14:paraId="3D395AB0" w14:textId="77777777" w:rsidTr="0055699E">
        <w:trPr>
          <w:trHeight w:val="1440"/>
          <w:jc w:val="center"/>
        </w:trPr>
        <w:tc>
          <w:tcPr>
            <w:tcW w:w="2053" w:type="dxa"/>
            <w:tcBorders>
              <w:top w:val="single" w:sz="4" w:space="0" w:color="auto"/>
              <w:left w:val="single" w:sz="4" w:space="0" w:color="auto"/>
              <w:bottom w:val="single" w:sz="4" w:space="0" w:color="auto"/>
              <w:right w:val="double" w:sz="4" w:space="0" w:color="auto"/>
            </w:tcBorders>
            <w:vAlign w:val="center"/>
          </w:tcPr>
          <w:p w14:paraId="1191FA99" w14:textId="77777777" w:rsidR="000A75FC" w:rsidRPr="005C34BB" w:rsidRDefault="000A75FC" w:rsidP="0055699E">
            <w:pPr>
              <w:pStyle w:val="Textoindependiente"/>
              <w:spacing w:before="60"/>
              <w:rPr>
                <w:b/>
                <w:bCs/>
                <w:sz w:val="16"/>
                <w:szCs w:val="16"/>
              </w:rPr>
            </w:pPr>
            <w:r w:rsidRPr="005C34BB">
              <w:rPr>
                <w:b/>
                <w:bCs/>
                <w:sz w:val="16"/>
                <w:szCs w:val="16"/>
              </w:rPr>
              <w:t>JVA Partner’s or Subcontractor’s authorized representative information</w:t>
            </w:r>
          </w:p>
          <w:p w14:paraId="28477E00" w14:textId="77777777" w:rsidR="000A75FC" w:rsidRPr="005C34BB" w:rsidRDefault="000A75FC" w:rsidP="0055699E">
            <w:pPr>
              <w:pStyle w:val="Textoindependiente"/>
              <w:spacing w:before="60" w:after="60"/>
              <w:rPr>
                <w:sz w:val="16"/>
                <w:szCs w:val="16"/>
              </w:rPr>
            </w:pPr>
            <w:r w:rsidRPr="005C34BB">
              <w:rPr>
                <w:spacing w:val="-2"/>
                <w:sz w:val="16"/>
                <w:szCs w:val="16"/>
              </w:rPr>
              <w:t>(</w:t>
            </w:r>
            <w:proofErr w:type="gramStart"/>
            <w:r w:rsidRPr="005C34BB">
              <w:rPr>
                <w:spacing w:val="-2"/>
                <w:sz w:val="16"/>
                <w:szCs w:val="16"/>
              </w:rPr>
              <w:t>name</w:t>
            </w:r>
            <w:proofErr w:type="gramEnd"/>
            <w:r w:rsidRPr="005C34BB">
              <w:rPr>
                <w:spacing w:val="-2"/>
                <w:sz w:val="16"/>
                <w:szCs w:val="16"/>
              </w:rPr>
              <w:t xml:space="preserve">, address, telephone numbers, fax numbers, </w:t>
            </w:r>
            <w:r w:rsidRPr="005C34BB">
              <w:rPr>
                <w:sz w:val="16"/>
                <w:szCs w:val="16"/>
              </w:rPr>
              <w:t>e-mail address)</w:t>
            </w:r>
          </w:p>
        </w:tc>
        <w:tc>
          <w:tcPr>
            <w:tcW w:w="7037" w:type="dxa"/>
            <w:tcBorders>
              <w:top w:val="single" w:sz="4" w:space="0" w:color="auto"/>
              <w:left w:val="double" w:sz="4" w:space="0" w:color="auto"/>
              <w:bottom w:val="single" w:sz="4" w:space="0" w:color="auto"/>
              <w:right w:val="single" w:sz="4" w:space="0" w:color="auto"/>
            </w:tcBorders>
          </w:tcPr>
          <w:p w14:paraId="59B9853D" w14:textId="77777777" w:rsidR="000A75FC" w:rsidRPr="005C34BB" w:rsidRDefault="000A75FC" w:rsidP="0055699E">
            <w:pPr>
              <w:spacing w:before="60" w:after="60"/>
              <w:rPr>
                <w:sz w:val="16"/>
              </w:rPr>
            </w:pPr>
          </w:p>
        </w:tc>
      </w:tr>
      <w:tr w:rsidR="000A75FC" w:rsidRPr="005C34BB" w14:paraId="71BEDD7B" w14:textId="77777777" w:rsidTr="0055699E">
        <w:trPr>
          <w:jc w:val="center"/>
        </w:trPr>
        <w:tc>
          <w:tcPr>
            <w:tcW w:w="9090" w:type="dxa"/>
            <w:gridSpan w:val="2"/>
            <w:tcBorders>
              <w:top w:val="single" w:sz="4" w:space="0" w:color="auto"/>
              <w:left w:val="single" w:sz="4" w:space="0" w:color="auto"/>
              <w:bottom w:val="single" w:sz="4" w:space="0" w:color="auto"/>
              <w:right w:val="single" w:sz="4" w:space="0" w:color="auto"/>
            </w:tcBorders>
          </w:tcPr>
          <w:p w14:paraId="5C58F07F" w14:textId="77777777" w:rsidR="000A75FC" w:rsidRPr="005C34BB" w:rsidRDefault="000A75FC" w:rsidP="0055699E">
            <w:pPr>
              <w:pStyle w:val="Outline"/>
              <w:suppressAutoHyphens/>
              <w:spacing w:before="60" w:after="60"/>
              <w:rPr>
                <w:b/>
                <w:bCs/>
                <w:spacing w:val="-2"/>
                <w:kern w:val="0"/>
                <w:sz w:val="16"/>
              </w:rPr>
            </w:pPr>
            <w:r w:rsidRPr="005C34BB">
              <w:rPr>
                <w:b/>
                <w:bCs/>
                <w:spacing w:val="-2"/>
                <w:kern w:val="0"/>
                <w:sz w:val="16"/>
              </w:rPr>
              <w:t>Attached are copies of the following original documents.</w:t>
            </w:r>
            <w:r w:rsidRPr="005C34BB">
              <w:rPr>
                <w:b/>
                <w:bCs/>
                <w:spacing w:val="-2"/>
                <w:kern w:val="0"/>
                <w:sz w:val="16"/>
                <w:shd w:val="clear" w:color="auto" w:fill="000000"/>
              </w:rPr>
              <w:t xml:space="preserve">     </w:t>
            </w:r>
          </w:p>
          <w:p w14:paraId="5B0F1AD1" w14:textId="77777777" w:rsidR="000A75FC" w:rsidRPr="005C34BB" w:rsidRDefault="000A75FC" w:rsidP="00FF7828">
            <w:pPr>
              <w:numPr>
                <w:ilvl w:val="0"/>
                <w:numId w:val="18"/>
              </w:numPr>
              <w:tabs>
                <w:tab w:val="left" w:pos="445"/>
              </w:tabs>
              <w:suppressAutoHyphens/>
              <w:spacing w:before="60" w:after="60"/>
              <w:jc w:val="left"/>
              <w:rPr>
                <w:iCs/>
                <w:spacing w:val="-2"/>
                <w:sz w:val="16"/>
              </w:rPr>
            </w:pPr>
            <w:r w:rsidRPr="005C34BB">
              <w:rPr>
                <w:iCs/>
                <w:spacing w:val="-2"/>
                <w:sz w:val="16"/>
              </w:rPr>
              <w:t>1.</w:t>
            </w:r>
            <w:r w:rsidRPr="005C34BB">
              <w:rPr>
                <w:iCs/>
                <w:spacing w:val="-2"/>
                <w:sz w:val="16"/>
              </w:rPr>
              <w:tab/>
              <w:t>Articles of incorporation or constitution of the legal entity named above, in accordance with ITB 4.1 and 4.2.</w:t>
            </w:r>
          </w:p>
          <w:p w14:paraId="6D84A63B" w14:textId="77777777" w:rsidR="000A75FC" w:rsidRPr="005C34BB" w:rsidRDefault="000A75FC" w:rsidP="00FF7828">
            <w:pPr>
              <w:numPr>
                <w:ilvl w:val="0"/>
                <w:numId w:val="18"/>
              </w:numPr>
              <w:tabs>
                <w:tab w:val="left" w:pos="445"/>
              </w:tabs>
              <w:suppressAutoHyphens/>
              <w:spacing w:before="60" w:after="60"/>
              <w:jc w:val="left"/>
              <w:rPr>
                <w:spacing w:val="-2"/>
                <w:sz w:val="16"/>
              </w:rPr>
            </w:pPr>
            <w:r w:rsidRPr="005C34BB">
              <w:rPr>
                <w:iCs/>
                <w:spacing w:val="-2"/>
                <w:sz w:val="16"/>
              </w:rPr>
              <w:t>2.</w:t>
            </w:r>
            <w:r w:rsidRPr="005C34BB">
              <w:rPr>
                <w:iCs/>
                <w:spacing w:val="-2"/>
                <w:sz w:val="16"/>
              </w:rPr>
              <w:tab/>
              <w:t>Authorization to represent the firm named above, in accordance with ITB 20.2.</w:t>
            </w:r>
          </w:p>
          <w:p w14:paraId="14EA0B44" w14:textId="77777777" w:rsidR="000A75FC" w:rsidRPr="005C34BB" w:rsidRDefault="000A75FC" w:rsidP="00FF7828">
            <w:pPr>
              <w:numPr>
                <w:ilvl w:val="0"/>
                <w:numId w:val="18"/>
              </w:numPr>
              <w:tabs>
                <w:tab w:val="clear" w:pos="360"/>
                <w:tab w:val="left" w:pos="330"/>
              </w:tabs>
              <w:suppressAutoHyphens/>
              <w:spacing w:before="60" w:after="60"/>
              <w:ind w:left="829" w:hanging="829"/>
              <w:jc w:val="left"/>
              <w:rPr>
                <w:i/>
                <w:spacing w:val="-2"/>
                <w:sz w:val="16"/>
              </w:rPr>
            </w:pPr>
            <w:r w:rsidRPr="005C34BB">
              <w:rPr>
                <w:iCs/>
                <w:spacing w:val="-2"/>
                <w:sz w:val="16"/>
              </w:rPr>
              <w:t>3.</w:t>
            </w:r>
            <w:r w:rsidRPr="005C34BB">
              <w:rPr>
                <w:iCs/>
                <w:spacing w:val="-2"/>
                <w:sz w:val="16"/>
              </w:rPr>
              <w:tab/>
              <w:t>In the case of government-owned entity, documents establishing legal and financial autonomy and compliance with commercial law, in accordance with ITB 4.5.</w:t>
            </w:r>
          </w:p>
        </w:tc>
      </w:tr>
    </w:tbl>
    <w:p w14:paraId="3FD6C3AF" w14:textId="2FC7A886" w:rsidR="000A75FC" w:rsidRPr="005C34BB" w:rsidRDefault="000A75FC" w:rsidP="005E4CA4">
      <w:pPr>
        <w:pStyle w:val="SBDTitle3"/>
        <w:jc w:val="left"/>
      </w:pPr>
      <w:r w:rsidRPr="005C34BB">
        <w:rPr>
          <w:sz w:val="20"/>
        </w:rPr>
        <w:br w:type="page"/>
      </w:r>
      <w:bookmarkStart w:id="288" w:name="p170"/>
      <w:bookmarkStart w:id="289" w:name="_Toc107202117"/>
      <w:bookmarkStart w:id="290" w:name="_Toc229401834"/>
      <w:bookmarkEnd w:id="288"/>
      <w:r w:rsidR="005E4CA4" w:rsidRPr="005C34BB" w:rsidDel="005E4CA4">
        <w:lastRenderedPageBreak/>
        <w:t xml:space="preserve"> </w:t>
      </w:r>
      <w:bookmarkStart w:id="291" w:name="p171"/>
      <w:bookmarkStart w:id="292" w:name="_Toc229401836"/>
      <w:bookmarkStart w:id="293" w:name="_Toc229402075"/>
      <w:bookmarkStart w:id="294" w:name="_Toc236123968"/>
      <w:bookmarkStart w:id="295" w:name="_Toc107202118"/>
      <w:bookmarkEnd w:id="289"/>
      <w:bookmarkEnd w:id="290"/>
      <w:bookmarkEnd w:id="291"/>
      <w:r w:rsidRPr="005C34BB">
        <w:t>Form FIN – 1: Historical Financial Performance</w:t>
      </w:r>
      <w:bookmarkEnd w:id="292"/>
      <w:bookmarkEnd w:id="293"/>
      <w:bookmarkEnd w:id="294"/>
      <w:r w:rsidRPr="005C34BB">
        <w:t xml:space="preserve"> </w:t>
      </w:r>
      <w:bookmarkEnd w:id="295"/>
    </w:p>
    <w:p w14:paraId="2D1DD49C" w14:textId="77777777" w:rsidR="000A75FC" w:rsidRPr="005C34BB" w:rsidRDefault="000A75FC" w:rsidP="000A75FC">
      <w:pPr>
        <w:spacing w:before="240" w:after="240"/>
        <w:rPr>
          <w:b/>
          <w:i/>
          <w:sz w:val="20"/>
        </w:rPr>
      </w:pPr>
      <w:r w:rsidRPr="005C34BB">
        <w:rPr>
          <w:b/>
          <w:i/>
          <w:sz w:val="20"/>
        </w:rPr>
        <w:t>Each Bidder or member of a JVA must fill in this form</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2304"/>
        <w:gridCol w:w="2304"/>
        <w:gridCol w:w="2304"/>
        <w:gridCol w:w="2304"/>
      </w:tblGrid>
      <w:tr w:rsidR="000A75FC" w:rsidRPr="005C34BB" w14:paraId="048474D2" w14:textId="77777777" w:rsidTr="0055699E">
        <w:trPr>
          <w:trHeight w:val="278"/>
          <w:jc w:val="center"/>
        </w:trPr>
        <w:tc>
          <w:tcPr>
            <w:tcW w:w="2304" w:type="dxa"/>
            <w:vMerge w:val="restart"/>
            <w:tcBorders>
              <w:top w:val="nil"/>
              <w:left w:val="nil"/>
              <w:bottom w:val="nil"/>
              <w:right w:val="single" w:sz="4" w:space="0" w:color="auto"/>
            </w:tcBorders>
            <w:vAlign w:val="center"/>
          </w:tcPr>
          <w:p w14:paraId="6C723BD0" w14:textId="77777777" w:rsidR="000A75FC" w:rsidRPr="005C34BB" w:rsidRDefault="000A75FC" w:rsidP="0055699E">
            <w:pPr>
              <w:tabs>
                <w:tab w:val="center" w:pos="5400"/>
                <w:tab w:val="right" w:pos="9000"/>
              </w:tabs>
              <w:ind w:left="-57"/>
              <w:rPr>
                <w:b/>
                <w:sz w:val="20"/>
              </w:rPr>
            </w:pPr>
          </w:p>
        </w:tc>
        <w:tc>
          <w:tcPr>
            <w:tcW w:w="2304"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756D7DEA" w14:textId="77777777" w:rsidR="000A75FC" w:rsidRPr="005C34BB" w:rsidRDefault="000A75FC" w:rsidP="0055699E">
            <w:pPr>
              <w:suppressAutoHyphens/>
              <w:spacing w:before="20" w:after="20"/>
              <w:jc w:val="center"/>
              <w:outlineLvl w:val="4"/>
              <w:rPr>
                <w:b/>
                <w:sz w:val="20"/>
              </w:rPr>
            </w:pPr>
            <w:r w:rsidRPr="005C34BB">
              <w:rPr>
                <w:b/>
                <w:sz w:val="20"/>
              </w:rPr>
              <w:t>Financial Data for Previous 3 Years [US$ Equivalent]</w:t>
            </w:r>
          </w:p>
        </w:tc>
      </w:tr>
      <w:tr w:rsidR="000A75FC" w:rsidRPr="005C34BB" w14:paraId="4652C71A" w14:textId="77777777" w:rsidTr="0055699E">
        <w:trPr>
          <w:trHeight w:val="504"/>
          <w:jc w:val="center"/>
        </w:trPr>
        <w:tc>
          <w:tcPr>
            <w:tcW w:w="2304" w:type="dxa"/>
            <w:vMerge/>
            <w:tcBorders>
              <w:top w:val="nil"/>
              <w:left w:val="nil"/>
              <w:bottom w:val="nil"/>
              <w:right w:val="single" w:sz="4" w:space="0" w:color="auto"/>
            </w:tcBorders>
            <w:vAlign w:val="center"/>
          </w:tcPr>
          <w:p w14:paraId="688244AC" w14:textId="77777777" w:rsidR="000A75FC" w:rsidRPr="005C34BB" w:rsidRDefault="000A75FC" w:rsidP="0055699E">
            <w:pPr>
              <w:jc w:val="left"/>
              <w:rPr>
                <w:b/>
                <w:sz w:val="20"/>
              </w:rPr>
            </w:pPr>
          </w:p>
        </w:tc>
        <w:tc>
          <w:tcPr>
            <w:tcW w:w="2304" w:type="dxa"/>
            <w:tcBorders>
              <w:top w:val="single" w:sz="4" w:space="0" w:color="auto"/>
              <w:left w:val="single" w:sz="4" w:space="0" w:color="auto"/>
              <w:bottom w:val="single" w:sz="4" w:space="0" w:color="auto"/>
              <w:right w:val="single" w:sz="4" w:space="0" w:color="auto"/>
            </w:tcBorders>
            <w:vAlign w:val="center"/>
          </w:tcPr>
          <w:p w14:paraId="68917703" w14:textId="77777777" w:rsidR="000A75FC" w:rsidRPr="005C34BB" w:rsidRDefault="000A75FC" w:rsidP="0055699E">
            <w:pPr>
              <w:tabs>
                <w:tab w:val="center" w:pos="5400"/>
                <w:tab w:val="right" w:pos="9000"/>
              </w:tabs>
              <w:ind w:left="-57"/>
              <w:rPr>
                <w:b/>
                <w:sz w:val="20"/>
              </w:rPr>
            </w:pPr>
            <w:r w:rsidRPr="005C34BB">
              <w:rPr>
                <w:b/>
                <w:sz w:val="20"/>
              </w:rPr>
              <w:t>Year 1:</w:t>
            </w:r>
            <w:r w:rsidRPr="005C34BB">
              <w:rPr>
                <w:b/>
                <w:sz w:val="20"/>
              </w:rPr>
              <w:tab/>
            </w:r>
          </w:p>
        </w:tc>
        <w:tc>
          <w:tcPr>
            <w:tcW w:w="2304" w:type="dxa"/>
            <w:tcBorders>
              <w:top w:val="single" w:sz="4" w:space="0" w:color="auto"/>
              <w:left w:val="single" w:sz="4" w:space="0" w:color="auto"/>
              <w:bottom w:val="single" w:sz="4" w:space="0" w:color="auto"/>
              <w:right w:val="single" w:sz="4" w:space="0" w:color="auto"/>
            </w:tcBorders>
            <w:vAlign w:val="center"/>
          </w:tcPr>
          <w:p w14:paraId="2F8FA9F3" w14:textId="77777777" w:rsidR="000A75FC" w:rsidRPr="005C34BB" w:rsidRDefault="000A75FC" w:rsidP="0055699E">
            <w:pPr>
              <w:tabs>
                <w:tab w:val="center" w:pos="5400"/>
                <w:tab w:val="right" w:pos="9000"/>
              </w:tabs>
              <w:ind w:left="-57"/>
              <w:rPr>
                <w:b/>
                <w:sz w:val="20"/>
              </w:rPr>
            </w:pPr>
            <w:r w:rsidRPr="005C34BB">
              <w:rPr>
                <w:b/>
                <w:sz w:val="20"/>
              </w:rPr>
              <w:t>Year 2:</w:t>
            </w:r>
            <w:r w:rsidRPr="005C34BB">
              <w:rPr>
                <w:b/>
                <w:sz w:val="20"/>
              </w:rPr>
              <w:tab/>
            </w:r>
          </w:p>
        </w:tc>
        <w:tc>
          <w:tcPr>
            <w:tcW w:w="2304" w:type="dxa"/>
            <w:tcBorders>
              <w:top w:val="single" w:sz="4" w:space="0" w:color="auto"/>
              <w:left w:val="single" w:sz="4" w:space="0" w:color="auto"/>
              <w:bottom w:val="single" w:sz="4" w:space="0" w:color="auto"/>
              <w:right w:val="single" w:sz="4" w:space="0" w:color="auto"/>
            </w:tcBorders>
            <w:vAlign w:val="center"/>
          </w:tcPr>
          <w:p w14:paraId="35778C6B" w14:textId="77777777" w:rsidR="000A75FC" w:rsidRPr="005C34BB" w:rsidRDefault="000A75FC" w:rsidP="0055699E">
            <w:pPr>
              <w:tabs>
                <w:tab w:val="center" w:pos="5400"/>
                <w:tab w:val="right" w:pos="9000"/>
              </w:tabs>
              <w:ind w:left="-57"/>
              <w:rPr>
                <w:b/>
                <w:sz w:val="20"/>
              </w:rPr>
            </w:pPr>
            <w:r w:rsidRPr="005C34BB">
              <w:rPr>
                <w:b/>
                <w:sz w:val="20"/>
              </w:rPr>
              <w:t>Year 3:</w:t>
            </w:r>
            <w:r w:rsidRPr="005C34BB">
              <w:rPr>
                <w:b/>
                <w:sz w:val="20"/>
              </w:rPr>
              <w:tab/>
            </w:r>
          </w:p>
        </w:tc>
      </w:tr>
    </w:tbl>
    <w:p w14:paraId="70AD0F4D" w14:textId="77777777" w:rsidR="000A75FC" w:rsidRPr="005C34BB" w:rsidRDefault="000A75FC" w:rsidP="000A75FC">
      <w:pPr>
        <w:tabs>
          <w:tab w:val="center" w:pos="5400"/>
          <w:tab w:val="right" w:pos="9000"/>
        </w:tabs>
        <w:ind w:left="-57"/>
        <w:jc w:val="center"/>
        <w:rPr>
          <w:b/>
          <w:sz w:val="20"/>
        </w:rPr>
      </w:pPr>
    </w:p>
    <w:p w14:paraId="3A30FB87" w14:textId="77777777" w:rsidR="000A75FC" w:rsidRPr="005C34BB" w:rsidRDefault="000A75FC" w:rsidP="000A75FC">
      <w:pPr>
        <w:tabs>
          <w:tab w:val="center" w:pos="5400"/>
          <w:tab w:val="right" w:pos="9000"/>
        </w:tabs>
        <w:ind w:left="-57"/>
        <w:jc w:val="center"/>
        <w:rPr>
          <w:b/>
          <w:sz w:val="20"/>
        </w:rPr>
      </w:pPr>
      <w:r w:rsidRPr="005C34BB">
        <w:rPr>
          <w:b/>
          <w:sz w:val="20"/>
        </w:rPr>
        <w:t>Information from Balance Sheet</w:t>
      </w:r>
    </w:p>
    <w:p w14:paraId="042E3BF2" w14:textId="77777777" w:rsidR="000A75FC" w:rsidRPr="005C34BB" w:rsidRDefault="000A75FC" w:rsidP="000A75FC">
      <w:pPr>
        <w:tabs>
          <w:tab w:val="center" w:pos="5400"/>
          <w:tab w:val="right" w:pos="9000"/>
        </w:tabs>
        <w:ind w:left="-57"/>
        <w:jc w:val="center"/>
        <w:rPr>
          <w:b/>
          <w:sz w:val="20"/>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2290"/>
        <w:gridCol w:w="2304"/>
        <w:gridCol w:w="2304"/>
        <w:gridCol w:w="2304"/>
      </w:tblGrid>
      <w:tr w:rsidR="000A75FC" w:rsidRPr="005C34BB" w14:paraId="2F957B0A" w14:textId="77777777" w:rsidTr="0055699E">
        <w:trPr>
          <w:trHeight w:val="504"/>
          <w:jc w:val="center"/>
        </w:trPr>
        <w:tc>
          <w:tcPr>
            <w:tcW w:w="2290" w:type="dxa"/>
            <w:tcBorders>
              <w:top w:val="single" w:sz="4" w:space="0" w:color="auto"/>
              <w:left w:val="single" w:sz="4" w:space="0" w:color="auto"/>
              <w:bottom w:val="single" w:sz="4" w:space="0" w:color="auto"/>
              <w:right w:val="double" w:sz="4" w:space="0" w:color="auto"/>
            </w:tcBorders>
            <w:vAlign w:val="center"/>
          </w:tcPr>
          <w:p w14:paraId="7CBE547B" w14:textId="77777777" w:rsidR="000A75FC" w:rsidRPr="005C34BB" w:rsidRDefault="000A75FC" w:rsidP="0055699E">
            <w:pPr>
              <w:tabs>
                <w:tab w:val="center" w:pos="5400"/>
                <w:tab w:val="right" w:pos="9000"/>
              </w:tabs>
              <w:ind w:left="-57"/>
              <w:rPr>
                <w:b/>
                <w:sz w:val="20"/>
              </w:rPr>
            </w:pPr>
            <w:r w:rsidRPr="005C34BB">
              <w:rPr>
                <w:b/>
                <w:sz w:val="20"/>
              </w:rPr>
              <w:t>Total Assets</w:t>
            </w:r>
          </w:p>
        </w:tc>
        <w:tc>
          <w:tcPr>
            <w:tcW w:w="2304" w:type="dxa"/>
            <w:tcBorders>
              <w:top w:val="single" w:sz="4" w:space="0" w:color="auto"/>
              <w:left w:val="double" w:sz="4" w:space="0" w:color="auto"/>
              <w:bottom w:val="single" w:sz="4" w:space="0" w:color="auto"/>
              <w:right w:val="single" w:sz="4" w:space="0" w:color="auto"/>
            </w:tcBorders>
            <w:vAlign w:val="center"/>
          </w:tcPr>
          <w:p w14:paraId="2CBBDAE9" w14:textId="77777777" w:rsidR="000A75FC" w:rsidRPr="005C34BB" w:rsidRDefault="000A75FC" w:rsidP="0055699E">
            <w:pPr>
              <w:tabs>
                <w:tab w:val="center" w:pos="5400"/>
                <w:tab w:val="right" w:pos="9000"/>
              </w:tabs>
              <w:ind w:left="-57"/>
              <w:rPr>
                <w:b/>
                <w:sz w:val="20"/>
              </w:rPr>
            </w:pPr>
          </w:p>
        </w:tc>
        <w:tc>
          <w:tcPr>
            <w:tcW w:w="2304" w:type="dxa"/>
            <w:tcBorders>
              <w:top w:val="single" w:sz="4" w:space="0" w:color="auto"/>
              <w:left w:val="single" w:sz="4" w:space="0" w:color="auto"/>
              <w:bottom w:val="single" w:sz="4" w:space="0" w:color="auto"/>
              <w:right w:val="single" w:sz="4" w:space="0" w:color="auto"/>
            </w:tcBorders>
            <w:vAlign w:val="center"/>
          </w:tcPr>
          <w:p w14:paraId="3DC9E999" w14:textId="77777777" w:rsidR="000A75FC" w:rsidRPr="005C34BB" w:rsidRDefault="000A75FC" w:rsidP="0055699E">
            <w:pPr>
              <w:tabs>
                <w:tab w:val="center" w:pos="5400"/>
                <w:tab w:val="right" w:pos="9000"/>
              </w:tabs>
              <w:ind w:left="-57"/>
              <w:rPr>
                <w:b/>
                <w:sz w:val="20"/>
              </w:rPr>
            </w:pPr>
          </w:p>
        </w:tc>
        <w:tc>
          <w:tcPr>
            <w:tcW w:w="2304" w:type="dxa"/>
            <w:tcBorders>
              <w:top w:val="single" w:sz="4" w:space="0" w:color="auto"/>
              <w:left w:val="single" w:sz="4" w:space="0" w:color="auto"/>
              <w:bottom w:val="single" w:sz="4" w:space="0" w:color="auto"/>
              <w:right w:val="single" w:sz="4" w:space="0" w:color="auto"/>
            </w:tcBorders>
            <w:vAlign w:val="center"/>
          </w:tcPr>
          <w:p w14:paraId="06135AF7" w14:textId="77777777" w:rsidR="000A75FC" w:rsidRPr="005C34BB" w:rsidRDefault="000A75FC" w:rsidP="0055699E">
            <w:pPr>
              <w:tabs>
                <w:tab w:val="center" w:pos="5400"/>
                <w:tab w:val="right" w:pos="9000"/>
              </w:tabs>
              <w:ind w:left="-57"/>
              <w:rPr>
                <w:b/>
                <w:sz w:val="20"/>
              </w:rPr>
            </w:pPr>
          </w:p>
        </w:tc>
      </w:tr>
      <w:tr w:rsidR="000A75FC" w:rsidRPr="005C34BB" w14:paraId="6A097ACD" w14:textId="77777777" w:rsidTr="0055699E">
        <w:trPr>
          <w:trHeight w:val="504"/>
          <w:jc w:val="center"/>
        </w:trPr>
        <w:tc>
          <w:tcPr>
            <w:tcW w:w="2290" w:type="dxa"/>
            <w:tcBorders>
              <w:top w:val="single" w:sz="4" w:space="0" w:color="auto"/>
              <w:left w:val="single" w:sz="4" w:space="0" w:color="auto"/>
              <w:bottom w:val="single" w:sz="4" w:space="0" w:color="auto"/>
              <w:right w:val="double" w:sz="4" w:space="0" w:color="auto"/>
            </w:tcBorders>
            <w:vAlign w:val="center"/>
          </w:tcPr>
          <w:p w14:paraId="149E0926" w14:textId="77777777" w:rsidR="000A75FC" w:rsidRPr="005C34BB" w:rsidRDefault="000A75FC" w:rsidP="0055699E">
            <w:pPr>
              <w:tabs>
                <w:tab w:val="center" w:pos="5400"/>
                <w:tab w:val="right" w:pos="9000"/>
              </w:tabs>
              <w:ind w:left="-57"/>
              <w:rPr>
                <w:b/>
                <w:sz w:val="20"/>
              </w:rPr>
            </w:pPr>
            <w:r w:rsidRPr="005C34BB">
              <w:rPr>
                <w:b/>
                <w:sz w:val="20"/>
              </w:rPr>
              <w:t>Total Liabilities</w:t>
            </w:r>
          </w:p>
        </w:tc>
        <w:tc>
          <w:tcPr>
            <w:tcW w:w="2304" w:type="dxa"/>
            <w:tcBorders>
              <w:top w:val="single" w:sz="4" w:space="0" w:color="auto"/>
              <w:left w:val="double" w:sz="4" w:space="0" w:color="auto"/>
              <w:bottom w:val="single" w:sz="4" w:space="0" w:color="auto"/>
              <w:right w:val="single" w:sz="4" w:space="0" w:color="auto"/>
            </w:tcBorders>
            <w:vAlign w:val="center"/>
          </w:tcPr>
          <w:p w14:paraId="0DD1BA78" w14:textId="77777777" w:rsidR="000A75FC" w:rsidRPr="005C34BB" w:rsidRDefault="000A75FC" w:rsidP="0055699E">
            <w:pPr>
              <w:tabs>
                <w:tab w:val="center" w:pos="5400"/>
                <w:tab w:val="right" w:pos="9000"/>
              </w:tabs>
              <w:ind w:left="-57"/>
              <w:rPr>
                <w:b/>
                <w:sz w:val="20"/>
              </w:rPr>
            </w:pPr>
          </w:p>
        </w:tc>
        <w:tc>
          <w:tcPr>
            <w:tcW w:w="2304" w:type="dxa"/>
            <w:tcBorders>
              <w:top w:val="single" w:sz="4" w:space="0" w:color="auto"/>
              <w:left w:val="single" w:sz="4" w:space="0" w:color="auto"/>
              <w:bottom w:val="single" w:sz="4" w:space="0" w:color="auto"/>
              <w:right w:val="single" w:sz="4" w:space="0" w:color="auto"/>
            </w:tcBorders>
            <w:vAlign w:val="center"/>
          </w:tcPr>
          <w:p w14:paraId="41EB41E5" w14:textId="77777777" w:rsidR="000A75FC" w:rsidRPr="005C34BB" w:rsidRDefault="000A75FC" w:rsidP="0055699E">
            <w:pPr>
              <w:tabs>
                <w:tab w:val="center" w:pos="5400"/>
                <w:tab w:val="right" w:pos="9000"/>
              </w:tabs>
              <w:ind w:left="-57"/>
              <w:rPr>
                <w:b/>
                <w:sz w:val="20"/>
              </w:rPr>
            </w:pPr>
          </w:p>
        </w:tc>
        <w:tc>
          <w:tcPr>
            <w:tcW w:w="2304" w:type="dxa"/>
            <w:tcBorders>
              <w:top w:val="single" w:sz="4" w:space="0" w:color="auto"/>
              <w:left w:val="single" w:sz="4" w:space="0" w:color="auto"/>
              <w:bottom w:val="single" w:sz="4" w:space="0" w:color="auto"/>
              <w:right w:val="single" w:sz="4" w:space="0" w:color="auto"/>
            </w:tcBorders>
            <w:vAlign w:val="center"/>
          </w:tcPr>
          <w:p w14:paraId="794BBFC9" w14:textId="77777777" w:rsidR="000A75FC" w:rsidRPr="005C34BB" w:rsidRDefault="000A75FC" w:rsidP="0055699E">
            <w:pPr>
              <w:tabs>
                <w:tab w:val="center" w:pos="5400"/>
                <w:tab w:val="right" w:pos="9000"/>
              </w:tabs>
              <w:ind w:left="-57"/>
              <w:rPr>
                <w:b/>
                <w:sz w:val="20"/>
              </w:rPr>
            </w:pPr>
          </w:p>
        </w:tc>
      </w:tr>
      <w:tr w:rsidR="000A75FC" w:rsidRPr="005C34BB" w14:paraId="7FFD8008" w14:textId="77777777" w:rsidTr="0055699E">
        <w:trPr>
          <w:trHeight w:val="504"/>
          <w:jc w:val="center"/>
        </w:trPr>
        <w:tc>
          <w:tcPr>
            <w:tcW w:w="2290" w:type="dxa"/>
            <w:tcBorders>
              <w:top w:val="single" w:sz="4" w:space="0" w:color="auto"/>
              <w:left w:val="single" w:sz="4" w:space="0" w:color="auto"/>
              <w:bottom w:val="single" w:sz="4" w:space="0" w:color="auto"/>
              <w:right w:val="double" w:sz="4" w:space="0" w:color="auto"/>
            </w:tcBorders>
            <w:vAlign w:val="center"/>
          </w:tcPr>
          <w:p w14:paraId="08B90330" w14:textId="77777777" w:rsidR="000A75FC" w:rsidRPr="005C34BB" w:rsidRDefault="000A75FC" w:rsidP="0055699E">
            <w:pPr>
              <w:tabs>
                <w:tab w:val="center" w:pos="5400"/>
                <w:tab w:val="right" w:pos="9000"/>
              </w:tabs>
              <w:ind w:left="-57"/>
              <w:rPr>
                <w:b/>
                <w:sz w:val="20"/>
              </w:rPr>
            </w:pPr>
            <w:r w:rsidRPr="005C34BB">
              <w:rPr>
                <w:b/>
                <w:sz w:val="20"/>
              </w:rPr>
              <w:t>Net Worth</w:t>
            </w:r>
          </w:p>
        </w:tc>
        <w:tc>
          <w:tcPr>
            <w:tcW w:w="2304" w:type="dxa"/>
            <w:tcBorders>
              <w:top w:val="single" w:sz="4" w:space="0" w:color="auto"/>
              <w:left w:val="double" w:sz="4" w:space="0" w:color="auto"/>
              <w:bottom w:val="single" w:sz="4" w:space="0" w:color="auto"/>
              <w:right w:val="single" w:sz="4" w:space="0" w:color="auto"/>
            </w:tcBorders>
            <w:vAlign w:val="center"/>
          </w:tcPr>
          <w:p w14:paraId="3CBBED74" w14:textId="77777777" w:rsidR="000A75FC" w:rsidRPr="005C34BB" w:rsidRDefault="000A75FC" w:rsidP="0055699E">
            <w:pPr>
              <w:tabs>
                <w:tab w:val="center" w:pos="5400"/>
                <w:tab w:val="right" w:pos="9000"/>
              </w:tabs>
              <w:ind w:left="-57"/>
              <w:rPr>
                <w:b/>
                <w:sz w:val="20"/>
              </w:rPr>
            </w:pPr>
          </w:p>
        </w:tc>
        <w:tc>
          <w:tcPr>
            <w:tcW w:w="2304" w:type="dxa"/>
            <w:tcBorders>
              <w:top w:val="single" w:sz="4" w:space="0" w:color="auto"/>
              <w:left w:val="single" w:sz="4" w:space="0" w:color="auto"/>
              <w:bottom w:val="single" w:sz="4" w:space="0" w:color="auto"/>
              <w:right w:val="single" w:sz="4" w:space="0" w:color="auto"/>
            </w:tcBorders>
            <w:vAlign w:val="center"/>
          </w:tcPr>
          <w:p w14:paraId="10914AA5" w14:textId="77777777" w:rsidR="000A75FC" w:rsidRPr="005C34BB" w:rsidRDefault="000A75FC" w:rsidP="0055699E">
            <w:pPr>
              <w:tabs>
                <w:tab w:val="center" w:pos="5400"/>
                <w:tab w:val="right" w:pos="9000"/>
              </w:tabs>
              <w:ind w:left="-57"/>
              <w:rPr>
                <w:b/>
                <w:sz w:val="20"/>
              </w:rPr>
            </w:pPr>
          </w:p>
        </w:tc>
        <w:tc>
          <w:tcPr>
            <w:tcW w:w="2304" w:type="dxa"/>
            <w:tcBorders>
              <w:top w:val="single" w:sz="4" w:space="0" w:color="auto"/>
              <w:left w:val="single" w:sz="4" w:space="0" w:color="auto"/>
              <w:bottom w:val="single" w:sz="4" w:space="0" w:color="auto"/>
              <w:right w:val="single" w:sz="4" w:space="0" w:color="auto"/>
            </w:tcBorders>
            <w:vAlign w:val="center"/>
          </w:tcPr>
          <w:p w14:paraId="30E944B4" w14:textId="77777777" w:rsidR="000A75FC" w:rsidRPr="005C34BB" w:rsidRDefault="000A75FC" w:rsidP="0055699E">
            <w:pPr>
              <w:tabs>
                <w:tab w:val="center" w:pos="5400"/>
                <w:tab w:val="right" w:pos="9000"/>
              </w:tabs>
              <w:ind w:left="-57"/>
              <w:rPr>
                <w:b/>
                <w:sz w:val="20"/>
              </w:rPr>
            </w:pPr>
          </w:p>
        </w:tc>
      </w:tr>
      <w:tr w:rsidR="000A75FC" w:rsidRPr="005C34BB" w14:paraId="4FBB0403" w14:textId="77777777" w:rsidTr="0055699E">
        <w:trPr>
          <w:trHeight w:val="504"/>
          <w:jc w:val="center"/>
        </w:trPr>
        <w:tc>
          <w:tcPr>
            <w:tcW w:w="2290" w:type="dxa"/>
            <w:tcBorders>
              <w:top w:val="single" w:sz="4" w:space="0" w:color="auto"/>
              <w:left w:val="single" w:sz="4" w:space="0" w:color="auto"/>
              <w:bottom w:val="single" w:sz="4" w:space="0" w:color="auto"/>
              <w:right w:val="double" w:sz="4" w:space="0" w:color="auto"/>
            </w:tcBorders>
            <w:vAlign w:val="center"/>
          </w:tcPr>
          <w:p w14:paraId="3B25C085" w14:textId="77777777" w:rsidR="000A75FC" w:rsidRPr="005C34BB" w:rsidRDefault="000A75FC" w:rsidP="0055699E">
            <w:pPr>
              <w:tabs>
                <w:tab w:val="center" w:pos="5400"/>
                <w:tab w:val="right" w:pos="9000"/>
              </w:tabs>
              <w:ind w:left="-57"/>
              <w:rPr>
                <w:b/>
                <w:sz w:val="20"/>
              </w:rPr>
            </w:pPr>
            <w:r w:rsidRPr="005C34BB">
              <w:rPr>
                <w:b/>
                <w:sz w:val="20"/>
              </w:rPr>
              <w:t>Current Assets</w:t>
            </w:r>
          </w:p>
        </w:tc>
        <w:tc>
          <w:tcPr>
            <w:tcW w:w="2304" w:type="dxa"/>
            <w:tcBorders>
              <w:top w:val="single" w:sz="4" w:space="0" w:color="auto"/>
              <w:left w:val="double" w:sz="4" w:space="0" w:color="auto"/>
              <w:bottom w:val="single" w:sz="4" w:space="0" w:color="auto"/>
              <w:right w:val="single" w:sz="4" w:space="0" w:color="auto"/>
            </w:tcBorders>
            <w:vAlign w:val="center"/>
          </w:tcPr>
          <w:p w14:paraId="325793D8" w14:textId="77777777" w:rsidR="000A75FC" w:rsidRPr="005C34BB" w:rsidRDefault="000A75FC" w:rsidP="0055699E">
            <w:pPr>
              <w:tabs>
                <w:tab w:val="center" w:pos="5400"/>
                <w:tab w:val="right" w:pos="9000"/>
              </w:tabs>
              <w:ind w:left="-57"/>
              <w:rPr>
                <w:b/>
                <w:sz w:val="20"/>
              </w:rPr>
            </w:pPr>
          </w:p>
        </w:tc>
        <w:tc>
          <w:tcPr>
            <w:tcW w:w="2304" w:type="dxa"/>
            <w:tcBorders>
              <w:top w:val="single" w:sz="4" w:space="0" w:color="auto"/>
              <w:left w:val="single" w:sz="4" w:space="0" w:color="auto"/>
              <w:bottom w:val="single" w:sz="4" w:space="0" w:color="auto"/>
              <w:right w:val="single" w:sz="4" w:space="0" w:color="auto"/>
            </w:tcBorders>
            <w:vAlign w:val="center"/>
          </w:tcPr>
          <w:p w14:paraId="64CFA407" w14:textId="77777777" w:rsidR="000A75FC" w:rsidRPr="005C34BB" w:rsidRDefault="000A75FC" w:rsidP="0055699E">
            <w:pPr>
              <w:tabs>
                <w:tab w:val="center" w:pos="5400"/>
                <w:tab w:val="right" w:pos="9000"/>
              </w:tabs>
              <w:ind w:left="-57"/>
              <w:rPr>
                <w:b/>
                <w:sz w:val="20"/>
              </w:rPr>
            </w:pPr>
          </w:p>
        </w:tc>
        <w:tc>
          <w:tcPr>
            <w:tcW w:w="2304" w:type="dxa"/>
            <w:tcBorders>
              <w:top w:val="single" w:sz="4" w:space="0" w:color="auto"/>
              <w:left w:val="single" w:sz="4" w:space="0" w:color="auto"/>
              <w:bottom w:val="single" w:sz="4" w:space="0" w:color="auto"/>
              <w:right w:val="single" w:sz="4" w:space="0" w:color="auto"/>
            </w:tcBorders>
            <w:vAlign w:val="center"/>
          </w:tcPr>
          <w:p w14:paraId="0CD4833A" w14:textId="77777777" w:rsidR="000A75FC" w:rsidRPr="005C34BB" w:rsidRDefault="000A75FC" w:rsidP="0055699E">
            <w:pPr>
              <w:tabs>
                <w:tab w:val="center" w:pos="5400"/>
                <w:tab w:val="right" w:pos="9000"/>
              </w:tabs>
              <w:ind w:left="-57"/>
              <w:rPr>
                <w:b/>
                <w:sz w:val="20"/>
              </w:rPr>
            </w:pPr>
          </w:p>
        </w:tc>
      </w:tr>
      <w:tr w:rsidR="000A75FC" w:rsidRPr="005C34BB" w14:paraId="787D2E0A" w14:textId="77777777" w:rsidTr="0055699E">
        <w:trPr>
          <w:trHeight w:val="504"/>
          <w:jc w:val="center"/>
        </w:trPr>
        <w:tc>
          <w:tcPr>
            <w:tcW w:w="2290" w:type="dxa"/>
            <w:tcBorders>
              <w:top w:val="single" w:sz="4" w:space="0" w:color="auto"/>
              <w:left w:val="single" w:sz="4" w:space="0" w:color="auto"/>
              <w:bottom w:val="single" w:sz="4" w:space="0" w:color="auto"/>
              <w:right w:val="double" w:sz="4" w:space="0" w:color="auto"/>
            </w:tcBorders>
            <w:vAlign w:val="center"/>
          </w:tcPr>
          <w:p w14:paraId="5495CCEB" w14:textId="77777777" w:rsidR="000A75FC" w:rsidRPr="005C34BB" w:rsidRDefault="000A75FC" w:rsidP="0055699E">
            <w:pPr>
              <w:tabs>
                <w:tab w:val="center" w:pos="5400"/>
                <w:tab w:val="right" w:pos="9000"/>
              </w:tabs>
              <w:ind w:left="-57"/>
              <w:rPr>
                <w:b/>
                <w:sz w:val="20"/>
              </w:rPr>
            </w:pPr>
            <w:r w:rsidRPr="005C34BB">
              <w:rPr>
                <w:b/>
                <w:sz w:val="20"/>
              </w:rPr>
              <w:t>Current Liabilities</w:t>
            </w:r>
          </w:p>
        </w:tc>
        <w:tc>
          <w:tcPr>
            <w:tcW w:w="2304" w:type="dxa"/>
            <w:tcBorders>
              <w:top w:val="single" w:sz="4" w:space="0" w:color="auto"/>
              <w:left w:val="double" w:sz="4" w:space="0" w:color="auto"/>
              <w:bottom w:val="single" w:sz="4" w:space="0" w:color="auto"/>
              <w:right w:val="single" w:sz="4" w:space="0" w:color="auto"/>
            </w:tcBorders>
            <w:vAlign w:val="center"/>
          </w:tcPr>
          <w:p w14:paraId="11E32772" w14:textId="77777777" w:rsidR="000A75FC" w:rsidRPr="005C34BB" w:rsidRDefault="000A75FC" w:rsidP="0055699E">
            <w:pPr>
              <w:tabs>
                <w:tab w:val="center" w:pos="5400"/>
                <w:tab w:val="right" w:pos="9000"/>
              </w:tabs>
              <w:ind w:left="-57"/>
              <w:rPr>
                <w:b/>
                <w:sz w:val="20"/>
              </w:rPr>
            </w:pPr>
          </w:p>
        </w:tc>
        <w:tc>
          <w:tcPr>
            <w:tcW w:w="2304" w:type="dxa"/>
            <w:tcBorders>
              <w:top w:val="single" w:sz="4" w:space="0" w:color="auto"/>
              <w:left w:val="single" w:sz="4" w:space="0" w:color="auto"/>
              <w:bottom w:val="single" w:sz="4" w:space="0" w:color="auto"/>
              <w:right w:val="single" w:sz="4" w:space="0" w:color="auto"/>
            </w:tcBorders>
            <w:vAlign w:val="center"/>
          </w:tcPr>
          <w:p w14:paraId="526CEC3F" w14:textId="77777777" w:rsidR="000A75FC" w:rsidRPr="005C34BB" w:rsidRDefault="000A75FC" w:rsidP="0055699E">
            <w:pPr>
              <w:tabs>
                <w:tab w:val="center" w:pos="5400"/>
                <w:tab w:val="right" w:pos="9000"/>
              </w:tabs>
              <w:ind w:left="-57"/>
              <w:rPr>
                <w:b/>
                <w:sz w:val="20"/>
              </w:rPr>
            </w:pPr>
          </w:p>
        </w:tc>
        <w:tc>
          <w:tcPr>
            <w:tcW w:w="2304" w:type="dxa"/>
            <w:tcBorders>
              <w:top w:val="single" w:sz="4" w:space="0" w:color="auto"/>
              <w:left w:val="single" w:sz="4" w:space="0" w:color="auto"/>
              <w:bottom w:val="single" w:sz="4" w:space="0" w:color="auto"/>
              <w:right w:val="single" w:sz="4" w:space="0" w:color="auto"/>
            </w:tcBorders>
            <w:vAlign w:val="center"/>
          </w:tcPr>
          <w:p w14:paraId="37B010B1" w14:textId="77777777" w:rsidR="000A75FC" w:rsidRPr="005C34BB" w:rsidRDefault="000A75FC" w:rsidP="0055699E">
            <w:pPr>
              <w:tabs>
                <w:tab w:val="center" w:pos="5400"/>
                <w:tab w:val="right" w:pos="9000"/>
              </w:tabs>
              <w:ind w:left="-57"/>
              <w:rPr>
                <w:b/>
                <w:sz w:val="20"/>
              </w:rPr>
            </w:pPr>
          </w:p>
        </w:tc>
      </w:tr>
    </w:tbl>
    <w:p w14:paraId="755C2A5E" w14:textId="77777777" w:rsidR="000A75FC" w:rsidRPr="005C34BB" w:rsidRDefault="000A75FC" w:rsidP="000A75FC">
      <w:pPr>
        <w:tabs>
          <w:tab w:val="center" w:pos="5400"/>
          <w:tab w:val="right" w:pos="9000"/>
        </w:tabs>
        <w:ind w:left="-57"/>
        <w:jc w:val="center"/>
        <w:rPr>
          <w:b/>
          <w:sz w:val="20"/>
        </w:rPr>
      </w:pPr>
    </w:p>
    <w:p w14:paraId="6BD25859" w14:textId="77777777" w:rsidR="000A75FC" w:rsidRPr="005C34BB" w:rsidRDefault="000A75FC" w:rsidP="000A75FC">
      <w:pPr>
        <w:tabs>
          <w:tab w:val="center" w:pos="5400"/>
          <w:tab w:val="right" w:pos="9000"/>
        </w:tabs>
        <w:ind w:left="-57"/>
        <w:jc w:val="center"/>
        <w:rPr>
          <w:b/>
          <w:sz w:val="20"/>
        </w:rPr>
      </w:pPr>
      <w:r w:rsidRPr="005C34BB">
        <w:rPr>
          <w:b/>
          <w:sz w:val="20"/>
        </w:rPr>
        <w:t>Information from Income Statement</w:t>
      </w:r>
    </w:p>
    <w:p w14:paraId="7F944670" w14:textId="77777777" w:rsidR="000A75FC" w:rsidRPr="005C34BB" w:rsidRDefault="000A75FC" w:rsidP="000A75FC">
      <w:pPr>
        <w:rPr>
          <w:bCs/>
          <w:sz w:val="20"/>
        </w:rPr>
      </w:pPr>
    </w:p>
    <w:tbl>
      <w:tblPr>
        <w:tblW w:w="9335" w:type="dxa"/>
        <w:jc w:val="center"/>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2326"/>
        <w:gridCol w:w="2340"/>
        <w:gridCol w:w="2340"/>
        <w:gridCol w:w="2329"/>
      </w:tblGrid>
      <w:tr w:rsidR="000A75FC" w:rsidRPr="005C34BB" w14:paraId="7A829D66" w14:textId="77777777" w:rsidTr="0055699E">
        <w:trPr>
          <w:trHeight w:val="504"/>
          <w:jc w:val="center"/>
        </w:trPr>
        <w:tc>
          <w:tcPr>
            <w:tcW w:w="2326" w:type="dxa"/>
            <w:tcBorders>
              <w:top w:val="single" w:sz="4" w:space="0" w:color="auto"/>
              <w:left w:val="single" w:sz="4" w:space="0" w:color="auto"/>
              <w:bottom w:val="single" w:sz="4" w:space="0" w:color="auto"/>
              <w:right w:val="double" w:sz="4" w:space="0" w:color="auto"/>
            </w:tcBorders>
            <w:vAlign w:val="center"/>
          </w:tcPr>
          <w:p w14:paraId="765F3D7B" w14:textId="77777777" w:rsidR="000A75FC" w:rsidRPr="005C34BB" w:rsidRDefault="000A75FC" w:rsidP="0055699E">
            <w:pPr>
              <w:tabs>
                <w:tab w:val="center" w:pos="5400"/>
                <w:tab w:val="right" w:pos="9000"/>
              </w:tabs>
              <w:ind w:left="-57"/>
              <w:rPr>
                <w:b/>
                <w:sz w:val="20"/>
              </w:rPr>
            </w:pPr>
            <w:r w:rsidRPr="005C34BB">
              <w:rPr>
                <w:b/>
                <w:sz w:val="20"/>
              </w:rPr>
              <w:t xml:space="preserve">Total Revenues </w:t>
            </w:r>
          </w:p>
        </w:tc>
        <w:tc>
          <w:tcPr>
            <w:tcW w:w="2340" w:type="dxa"/>
            <w:tcBorders>
              <w:top w:val="single" w:sz="4" w:space="0" w:color="auto"/>
              <w:left w:val="double" w:sz="4" w:space="0" w:color="auto"/>
              <w:bottom w:val="single" w:sz="4" w:space="0" w:color="auto"/>
              <w:right w:val="single" w:sz="4" w:space="0" w:color="auto"/>
            </w:tcBorders>
            <w:vAlign w:val="center"/>
          </w:tcPr>
          <w:p w14:paraId="3EC68F32" w14:textId="77777777" w:rsidR="000A75FC" w:rsidRPr="005C34BB" w:rsidRDefault="000A75FC" w:rsidP="0055699E">
            <w:pPr>
              <w:tabs>
                <w:tab w:val="center" w:pos="5400"/>
                <w:tab w:val="right" w:pos="9000"/>
              </w:tabs>
              <w:ind w:left="-57"/>
              <w:rPr>
                <w:b/>
                <w:sz w:val="20"/>
              </w:rPr>
            </w:pPr>
          </w:p>
        </w:tc>
        <w:tc>
          <w:tcPr>
            <w:tcW w:w="2340" w:type="dxa"/>
            <w:tcBorders>
              <w:top w:val="single" w:sz="4" w:space="0" w:color="auto"/>
              <w:left w:val="single" w:sz="4" w:space="0" w:color="auto"/>
              <w:bottom w:val="single" w:sz="4" w:space="0" w:color="auto"/>
              <w:right w:val="single" w:sz="4" w:space="0" w:color="auto"/>
            </w:tcBorders>
            <w:vAlign w:val="center"/>
          </w:tcPr>
          <w:p w14:paraId="62704036" w14:textId="77777777" w:rsidR="000A75FC" w:rsidRPr="005C34BB" w:rsidRDefault="000A75FC" w:rsidP="0055699E">
            <w:pPr>
              <w:tabs>
                <w:tab w:val="center" w:pos="5400"/>
                <w:tab w:val="right" w:pos="9000"/>
              </w:tabs>
              <w:ind w:left="-57"/>
              <w:rPr>
                <w:b/>
                <w:sz w:val="20"/>
              </w:rPr>
            </w:pPr>
          </w:p>
        </w:tc>
        <w:tc>
          <w:tcPr>
            <w:tcW w:w="2329" w:type="dxa"/>
            <w:tcBorders>
              <w:top w:val="single" w:sz="4" w:space="0" w:color="auto"/>
              <w:left w:val="single" w:sz="4" w:space="0" w:color="auto"/>
              <w:bottom w:val="single" w:sz="4" w:space="0" w:color="auto"/>
              <w:right w:val="single" w:sz="4" w:space="0" w:color="auto"/>
            </w:tcBorders>
            <w:vAlign w:val="center"/>
          </w:tcPr>
          <w:p w14:paraId="075C49A9" w14:textId="77777777" w:rsidR="000A75FC" w:rsidRPr="005C34BB" w:rsidRDefault="000A75FC" w:rsidP="0055699E">
            <w:pPr>
              <w:tabs>
                <w:tab w:val="center" w:pos="5400"/>
                <w:tab w:val="right" w:pos="9000"/>
              </w:tabs>
              <w:ind w:left="-57"/>
              <w:rPr>
                <w:b/>
                <w:sz w:val="20"/>
              </w:rPr>
            </w:pPr>
          </w:p>
        </w:tc>
      </w:tr>
      <w:tr w:rsidR="000A75FC" w:rsidRPr="005C34BB" w14:paraId="7340C899" w14:textId="77777777" w:rsidTr="0055699E">
        <w:trPr>
          <w:trHeight w:val="504"/>
          <w:jc w:val="center"/>
        </w:trPr>
        <w:tc>
          <w:tcPr>
            <w:tcW w:w="2326" w:type="dxa"/>
            <w:tcBorders>
              <w:top w:val="single" w:sz="4" w:space="0" w:color="auto"/>
              <w:left w:val="single" w:sz="4" w:space="0" w:color="auto"/>
              <w:bottom w:val="single" w:sz="4" w:space="0" w:color="auto"/>
              <w:right w:val="double" w:sz="4" w:space="0" w:color="auto"/>
            </w:tcBorders>
            <w:vAlign w:val="center"/>
          </w:tcPr>
          <w:p w14:paraId="7FDD5D6B" w14:textId="77777777" w:rsidR="000A75FC" w:rsidRPr="005C34BB" w:rsidRDefault="000A75FC" w:rsidP="0055699E">
            <w:pPr>
              <w:tabs>
                <w:tab w:val="center" w:pos="5400"/>
                <w:tab w:val="right" w:pos="9000"/>
              </w:tabs>
              <w:ind w:left="-57"/>
              <w:rPr>
                <w:b/>
                <w:sz w:val="20"/>
              </w:rPr>
            </w:pPr>
            <w:r w:rsidRPr="005C34BB">
              <w:rPr>
                <w:b/>
                <w:sz w:val="20"/>
              </w:rPr>
              <w:t>Profits Before Taxes</w:t>
            </w:r>
          </w:p>
        </w:tc>
        <w:tc>
          <w:tcPr>
            <w:tcW w:w="2340" w:type="dxa"/>
            <w:tcBorders>
              <w:top w:val="single" w:sz="4" w:space="0" w:color="auto"/>
              <w:left w:val="double" w:sz="4" w:space="0" w:color="auto"/>
              <w:bottom w:val="single" w:sz="4" w:space="0" w:color="auto"/>
              <w:right w:val="single" w:sz="4" w:space="0" w:color="auto"/>
            </w:tcBorders>
            <w:vAlign w:val="center"/>
          </w:tcPr>
          <w:p w14:paraId="6A55CC60" w14:textId="77777777" w:rsidR="000A75FC" w:rsidRPr="005C34BB" w:rsidRDefault="000A75FC" w:rsidP="0055699E">
            <w:pPr>
              <w:tabs>
                <w:tab w:val="center" w:pos="5400"/>
                <w:tab w:val="right" w:pos="9000"/>
              </w:tabs>
              <w:ind w:left="-57"/>
              <w:rPr>
                <w:b/>
                <w:sz w:val="20"/>
              </w:rPr>
            </w:pPr>
          </w:p>
        </w:tc>
        <w:tc>
          <w:tcPr>
            <w:tcW w:w="2340" w:type="dxa"/>
            <w:tcBorders>
              <w:top w:val="single" w:sz="4" w:space="0" w:color="auto"/>
              <w:left w:val="single" w:sz="4" w:space="0" w:color="auto"/>
              <w:bottom w:val="single" w:sz="4" w:space="0" w:color="auto"/>
              <w:right w:val="single" w:sz="4" w:space="0" w:color="auto"/>
            </w:tcBorders>
            <w:vAlign w:val="center"/>
          </w:tcPr>
          <w:p w14:paraId="788E7E7A" w14:textId="77777777" w:rsidR="000A75FC" w:rsidRPr="005C34BB" w:rsidRDefault="000A75FC" w:rsidP="0055699E">
            <w:pPr>
              <w:tabs>
                <w:tab w:val="center" w:pos="5400"/>
                <w:tab w:val="right" w:pos="9000"/>
              </w:tabs>
              <w:ind w:left="-57"/>
              <w:rPr>
                <w:b/>
                <w:sz w:val="20"/>
              </w:rPr>
            </w:pPr>
          </w:p>
        </w:tc>
        <w:tc>
          <w:tcPr>
            <w:tcW w:w="2329" w:type="dxa"/>
            <w:tcBorders>
              <w:top w:val="single" w:sz="4" w:space="0" w:color="auto"/>
              <w:left w:val="single" w:sz="4" w:space="0" w:color="auto"/>
              <w:bottom w:val="single" w:sz="4" w:space="0" w:color="auto"/>
              <w:right w:val="single" w:sz="4" w:space="0" w:color="auto"/>
            </w:tcBorders>
            <w:vAlign w:val="center"/>
          </w:tcPr>
          <w:p w14:paraId="0D96F4FA" w14:textId="77777777" w:rsidR="000A75FC" w:rsidRPr="005C34BB" w:rsidRDefault="000A75FC" w:rsidP="0055699E">
            <w:pPr>
              <w:tabs>
                <w:tab w:val="center" w:pos="5400"/>
                <w:tab w:val="right" w:pos="9000"/>
              </w:tabs>
              <w:ind w:left="-57"/>
              <w:rPr>
                <w:b/>
                <w:sz w:val="20"/>
              </w:rPr>
            </w:pPr>
          </w:p>
        </w:tc>
      </w:tr>
      <w:tr w:rsidR="000A75FC" w:rsidRPr="005C34BB" w14:paraId="33BF84E2" w14:textId="77777777" w:rsidTr="0055699E">
        <w:trPr>
          <w:trHeight w:val="504"/>
          <w:jc w:val="center"/>
        </w:trPr>
        <w:tc>
          <w:tcPr>
            <w:tcW w:w="2326" w:type="dxa"/>
            <w:tcBorders>
              <w:top w:val="single" w:sz="4" w:space="0" w:color="auto"/>
              <w:left w:val="single" w:sz="4" w:space="0" w:color="auto"/>
              <w:bottom w:val="single" w:sz="4" w:space="0" w:color="auto"/>
              <w:right w:val="double" w:sz="4" w:space="0" w:color="auto"/>
            </w:tcBorders>
            <w:vAlign w:val="center"/>
          </w:tcPr>
          <w:p w14:paraId="175C951D" w14:textId="77777777" w:rsidR="000A75FC" w:rsidRPr="005C34BB" w:rsidRDefault="000A75FC" w:rsidP="0055699E">
            <w:pPr>
              <w:tabs>
                <w:tab w:val="center" w:pos="5400"/>
                <w:tab w:val="right" w:pos="9000"/>
              </w:tabs>
              <w:ind w:left="-57"/>
              <w:rPr>
                <w:bCs/>
                <w:sz w:val="16"/>
              </w:rPr>
            </w:pPr>
            <w:r w:rsidRPr="005C34BB">
              <w:rPr>
                <w:b/>
                <w:sz w:val="20"/>
              </w:rPr>
              <w:t>Profits After Taxes</w:t>
            </w:r>
          </w:p>
        </w:tc>
        <w:tc>
          <w:tcPr>
            <w:tcW w:w="2340" w:type="dxa"/>
            <w:tcBorders>
              <w:top w:val="single" w:sz="4" w:space="0" w:color="auto"/>
              <w:left w:val="double" w:sz="4" w:space="0" w:color="auto"/>
              <w:bottom w:val="single" w:sz="4" w:space="0" w:color="auto"/>
              <w:right w:val="single" w:sz="4" w:space="0" w:color="auto"/>
            </w:tcBorders>
            <w:vAlign w:val="center"/>
          </w:tcPr>
          <w:p w14:paraId="55D13301" w14:textId="77777777" w:rsidR="000A75FC" w:rsidRPr="005C34BB" w:rsidRDefault="000A75FC" w:rsidP="0055699E">
            <w:pPr>
              <w:tabs>
                <w:tab w:val="center" w:pos="5400"/>
                <w:tab w:val="right" w:pos="9000"/>
              </w:tabs>
              <w:ind w:left="-57"/>
              <w:rPr>
                <w:b/>
                <w:sz w:val="20"/>
              </w:rPr>
            </w:pPr>
          </w:p>
        </w:tc>
        <w:tc>
          <w:tcPr>
            <w:tcW w:w="2340" w:type="dxa"/>
            <w:tcBorders>
              <w:top w:val="single" w:sz="4" w:space="0" w:color="auto"/>
              <w:left w:val="single" w:sz="4" w:space="0" w:color="auto"/>
              <w:bottom w:val="single" w:sz="4" w:space="0" w:color="auto"/>
              <w:right w:val="single" w:sz="4" w:space="0" w:color="auto"/>
            </w:tcBorders>
            <w:vAlign w:val="center"/>
          </w:tcPr>
          <w:p w14:paraId="559E936A" w14:textId="77777777" w:rsidR="000A75FC" w:rsidRPr="005C34BB" w:rsidRDefault="000A75FC" w:rsidP="0055699E">
            <w:pPr>
              <w:tabs>
                <w:tab w:val="center" w:pos="5400"/>
                <w:tab w:val="right" w:pos="9000"/>
              </w:tabs>
              <w:ind w:left="-57"/>
              <w:rPr>
                <w:b/>
                <w:sz w:val="20"/>
              </w:rPr>
            </w:pPr>
          </w:p>
        </w:tc>
        <w:tc>
          <w:tcPr>
            <w:tcW w:w="2329" w:type="dxa"/>
            <w:tcBorders>
              <w:top w:val="single" w:sz="4" w:space="0" w:color="auto"/>
              <w:left w:val="single" w:sz="4" w:space="0" w:color="auto"/>
              <w:bottom w:val="single" w:sz="4" w:space="0" w:color="auto"/>
              <w:right w:val="single" w:sz="4" w:space="0" w:color="auto"/>
            </w:tcBorders>
            <w:vAlign w:val="center"/>
          </w:tcPr>
          <w:p w14:paraId="3F8A327C" w14:textId="77777777" w:rsidR="000A75FC" w:rsidRPr="005C34BB" w:rsidRDefault="000A75FC" w:rsidP="0055699E">
            <w:pPr>
              <w:tabs>
                <w:tab w:val="center" w:pos="5400"/>
                <w:tab w:val="right" w:pos="9000"/>
              </w:tabs>
              <w:ind w:left="-57"/>
              <w:rPr>
                <w:b/>
                <w:sz w:val="20"/>
              </w:rPr>
            </w:pPr>
          </w:p>
        </w:tc>
      </w:tr>
      <w:tr w:rsidR="000A75FC" w:rsidRPr="005C34BB" w14:paraId="590BFD2C" w14:textId="77777777" w:rsidTr="0055699E">
        <w:trPr>
          <w:trHeight w:val="672"/>
          <w:jc w:val="center"/>
        </w:trPr>
        <w:tc>
          <w:tcPr>
            <w:tcW w:w="9335" w:type="dxa"/>
            <w:gridSpan w:val="4"/>
            <w:tcBorders>
              <w:top w:val="single" w:sz="4" w:space="0" w:color="auto"/>
              <w:left w:val="single" w:sz="4" w:space="0" w:color="auto"/>
              <w:bottom w:val="single" w:sz="4" w:space="0" w:color="auto"/>
              <w:right w:val="single" w:sz="4" w:space="0" w:color="auto"/>
            </w:tcBorders>
            <w:vAlign w:val="center"/>
          </w:tcPr>
          <w:p w14:paraId="555990AA" w14:textId="77777777" w:rsidR="000A75FC" w:rsidRPr="005C34BB" w:rsidRDefault="000A75FC" w:rsidP="00FF7828">
            <w:pPr>
              <w:numPr>
                <w:ilvl w:val="0"/>
                <w:numId w:val="19"/>
              </w:numPr>
              <w:spacing w:before="120" w:after="120"/>
              <w:rPr>
                <w:sz w:val="16"/>
                <w:szCs w:val="16"/>
              </w:rPr>
            </w:pPr>
            <w:r w:rsidRPr="005C34BB">
              <w:rPr>
                <w:sz w:val="16"/>
                <w:szCs w:val="16"/>
              </w:rPr>
              <w:t>Attached are copies of financial statements (balance sheets including all related notes, and income statements) for the last three years, as indicated above, complying with the following conditions.</w:t>
            </w:r>
          </w:p>
          <w:p w14:paraId="680FBD4C" w14:textId="77777777" w:rsidR="000A75FC" w:rsidRPr="005C34BB" w:rsidRDefault="000A75FC" w:rsidP="00FF7828">
            <w:pPr>
              <w:numPr>
                <w:ilvl w:val="0"/>
                <w:numId w:val="20"/>
              </w:numPr>
              <w:spacing w:before="120" w:after="120"/>
              <w:ind w:left="702"/>
              <w:rPr>
                <w:sz w:val="16"/>
                <w:szCs w:val="16"/>
              </w:rPr>
            </w:pPr>
            <w:r w:rsidRPr="005C34BB">
              <w:rPr>
                <w:sz w:val="16"/>
                <w:szCs w:val="16"/>
              </w:rPr>
              <w:t>All such documents reflect the financial situation of the Bidder or partner to a JVA, and not sister or parent companies.</w:t>
            </w:r>
          </w:p>
          <w:p w14:paraId="3EDDE9E5" w14:textId="77777777" w:rsidR="000A75FC" w:rsidRPr="005C34BB" w:rsidRDefault="000A75FC" w:rsidP="00FF7828">
            <w:pPr>
              <w:numPr>
                <w:ilvl w:val="0"/>
                <w:numId w:val="20"/>
              </w:numPr>
              <w:spacing w:before="120" w:after="120"/>
              <w:ind w:left="702"/>
              <w:rPr>
                <w:sz w:val="16"/>
                <w:szCs w:val="16"/>
              </w:rPr>
            </w:pPr>
            <w:r w:rsidRPr="005C34BB">
              <w:rPr>
                <w:sz w:val="16"/>
                <w:szCs w:val="16"/>
              </w:rPr>
              <w:t>Historic financial statements must be audited by a certified accountant.</w:t>
            </w:r>
          </w:p>
          <w:p w14:paraId="6262D580" w14:textId="77777777" w:rsidR="000A75FC" w:rsidRPr="005C34BB" w:rsidRDefault="000A75FC" w:rsidP="00FF7828">
            <w:pPr>
              <w:numPr>
                <w:ilvl w:val="0"/>
                <w:numId w:val="20"/>
              </w:numPr>
              <w:spacing w:before="120" w:after="120"/>
              <w:ind w:left="702"/>
              <w:rPr>
                <w:sz w:val="16"/>
                <w:szCs w:val="16"/>
              </w:rPr>
            </w:pPr>
            <w:r w:rsidRPr="005C34BB">
              <w:rPr>
                <w:sz w:val="16"/>
                <w:szCs w:val="16"/>
              </w:rPr>
              <w:t>Historic financial statements must be complete, including all notes to the financial statements.</w:t>
            </w:r>
          </w:p>
          <w:p w14:paraId="04A56B24" w14:textId="77777777" w:rsidR="000A75FC" w:rsidRPr="005C34BB" w:rsidRDefault="000A75FC" w:rsidP="00FF7828">
            <w:pPr>
              <w:numPr>
                <w:ilvl w:val="0"/>
                <w:numId w:val="20"/>
              </w:numPr>
              <w:spacing w:before="120" w:after="120"/>
              <w:ind w:left="702"/>
              <w:rPr>
                <w:sz w:val="20"/>
              </w:rPr>
            </w:pPr>
            <w:r w:rsidRPr="005C34BB">
              <w:rPr>
                <w:sz w:val="16"/>
                <w:szCs w:val="16"/>
              </w:rPr>
              <w:t>Historic financial statements must correspond to accounting periods already completed and audited (no statements for partial periods shall be requested or accepted).</w:t>
            </w:r>
          </w:p>
        </w:tc>
      </w:tr>
    </w:tbl>
    <w:p w14:paraId="3BFC6A8F" w14:textId="77777777" w:rsidR="000A75FC" w:rsidRPr="005C34BB" w:rsidRDefault="000A75FC" w:rsidP="000A75FC">
      <w:pPr>
        <w:spacing w:before="240" w:after="240"/>
        <w:ind w:left="1"/>
        <w:rPr>
          <w:b/>
          <w:i/>
          <w:sz w:val="20"/>
        </w:rPr>
      </w:pPr>
      <w:bookmarkStart w:id="296" w:name="p172"/>
      <w:bookmarkEnd w:id="296"/>
    </w:p>
    <w:p w14:paraId="5D90C72A" w14:textId="77777777" w:rsidR="000A75FC" w:rsidRPr="005C34BB" w:rsidRDefault="000A75FC" w:rsidP="000A75FC">
      <w:pPr>
        <w:pStyle w:val="SBDTitle3"/>
        <w:jc w:val="left"/>
        <w:rPr>
          <w:i/>
          <w:sz w:val="20"/>
        </w:rPr>
      </w:pPr>
      <w:r w:rsidRPr="005C34BB">
        <w:rPr>
          <w:i/>
          <w:sz w:val="20"/>
        </w:rPr>
        <w:br w:type="page"/>
      </w:r>
      <w:bookmarkStart w:id="297" w:name="_Toc229401837"/>
      <w:bookmarkStart w:id="298" w:name="_Toc229402076"/>
      <w:bookmarkStart w:id="299" w:name="_Toc236123969"/>
      <w:r w:rsidRPr="005C34BB">
        <w:lastRenderedPageBreak/>
        <w:t>Form FIN – 2: Average Annual Construction Turnover</w:t>
      </w:r>
      <w:bookmarkEnd w:id="297"/>
      <w:bookmarkEnd w:id="298"/>
      <w:bookmarkEnd w:id="299"/>
    </w:p>
    <w:p w14:paraId="16358095" w14:textId="77777777" w:rsidR="000A75FC" w:rsidRPr="005C34BB" w:rsidRDefault="000A75FC" w:rsidP="000A75FC">
      <w:pPr>
        <w:spacing w:before="240" w:after="240"/>
        <w:ind w:left="1"/>
        <w:rPr>
          <w:b/>
          <w:bCs/>
          <w:i/>
          <w:iCs/>
          <w:sz w:val="16"/>
        </w:rPr>
      </w:pPr>
      <w:r w:rsidRPr="005C34BB">
        <w:rPr>
          <w:b/>
          <w:i/>
          <w:sz w:val="20"/>
        </w:rPr>
        <w:t>Each Bidder or member of a JVA must fill in this form</w:t>
      </w:r>
    </w:p>
    <w:tbl>
      <w:tblPr>
        <w:tblW w:w="9090"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85"/>
        <w:gridCol w:w="3641"/>
        <w:gridCol w:w="2160"/>
        <w:gridCol w:w="2404"/>
      </w:tblGrid>
      <w:tr w:rsidR="000A75FC" w:rsidRPr="005C34BB" w14:paraId="1DB60573" w14:textId="77777777" w:rsidTr="0055699E">
        <w:trPr>
          <w:jc w:val="center"/>
        </w:trPr>
        <w:tc>
          <w:tcPr>
            <w:tcW w:w="9090" w:type="dxa"/>
            <w:gridSpan w:val="4"/>
            <w:tcBorders>
              <w:top w:val="single" w:sz="4" w:space="0" w:color="auto"/>
              <w:left w:val="single" w:sz="4" w:space="0" w:color="auto"/>
              <w:bottom w:val="single" w:sz="4" w:space="0" w:color="auto"/>
              <w:right w:val="single" w:sz="4" w:space="0" w:color="auto"/>
            </w:tcBorders>
            <w:shd w:val="clear" w:color="auto" w:fill="000000"/>
          </w:tcPr>
          <w:p w14:paraId="1D92A44E" w14:textId="77777777" w:rsidR="000A75FC" w:rsidRPr="005C34BB" w:rsidRDefault="000A75FC" w:rsidP="0055699E">
            <w:pPr>
              <w:pStyle w:val="Textoindependiente"/>
              <w:spacing w:before="20" w:after="20"/>
              <w:jc w:val="center"/>
              <w:outlineLvl w:val="4"/>
              <w:rPr>
                <w:b/>
                <w:bCs/>
                <w:sz w:val="20"/>
              </w:rPr>
            </w:pPr>
            <w:r w:rsidRPr="005C34BB">
              <w:rPr>
                <w:b/>
                <w:bCs/>
                <w:sz w:val="20"/>
              </w:rPr>
              <w:t xml:space="preserve">Annual Turnover Data for the Last 3 </w:t>
            </w:r>
            <w:proofErr w:type="gramStart"/>
            <w:r w:rsidRPr="005C34BB">
              <w:rPr>
                <w:b/>
                <w:bCs/>
                <w:sz w:val="20"/>
              </w:rPr>
              <w:t>Years  (</w:t>
            </w:r>
            <w:proofErr w:type="gramEnd"/>
            <w:r w:rsidRPr="005C34BB">
              <w:rPr>
                <w:b/>
                <w:bCs/>
                <w:sz w:val="20"/>
              </w:rPr>
              <w:t>Construction only)</w:t>
            </w:r>
          </w:p>
        </w:tc>
      </w:tr>
      <w:tr w:rsidR="000A75FC" w:rsidRPr="005C34BB" w14:paraId="1EED60D5" w14:textId="77777777" w:rsidTr="0055699E">
        <w:trPr>
          <w:jc w:val="center"/>
        </w:trPr>
        <w:tc>
          <w:tcPr>
            <w:tcW w:w="885" w:type="dxa"/>
            <w:tcBorders>
              <w:top w:val="single" w:sz="6" w:space="0" w:color="auto"/>
              <w:left w:val="single" w:sz="6" w:space="0" w:color="auto"/>
              <w:bottom w:val="double" w:sz="4" w:space="0" w:color="auto"/>
              <w:right w:val="nil"/>
            </w:tcBorders>
            <w:tcMar>
              <w:top w:w="0" w:type="dxa"/>
              <w:left w:w="72" w:type="dxa"/>
              <w:bottom w:w="0" w:type="dxa"/>
              <w:right w:w="72" w:type="dxa"/>
            </w:tcMar>
            <w:vAlign w:val="center"/>
          </w:tcPr>
          <w:p w14:paraId="6AFBE0B2" w14:textId="77777777" w:rsidR="000A75FC" w:rsidRPr="005C34BB" w:rsidRDefault="000A75FC" w:rsidP="0055699E">
            <w:pPr>
              <w:pStyle w:val="Textoindependiente"/>
              <w:spacing w:before="60" w:after="60"/>
              <w:jc w:val="center"/>
              <w:rPr>
                <w:b/>
                <w:bCs/>
                <w:sz w:val="20"/>
              </w:rPr>
            </w:pPr>
            <w:r w:rsidRPr="005C34BB">
              <w:rPr>
                <w:b/>
                <w:bCs/>
                <w:sz w:val="20"/>
              </w:rPr>
              <w:t>Year</w:t>
            </w:r>
          </w:p>
        </w:tc>
        <w:tc>
          <w:tcPr>
            <w:tcW w:w="3641" w:type="dxa"/>
            <w:tcBorders>
              <w:top w:val="single" w:sz="6" w:space="0" w:color="auto"/>
              <w:left w:val="single" w:sz="6" w:space="0" w:color="auto"/>
              <w:bottom w:val="double" w:sz="4" w:space="0" w:color="auto"/>
              <w:right w:val="nil"/>
            </w:tcBorders>
            <w:tcMar>
              <w:top w:w="0" w:type="dxa"/>
              <w:left w:w="72" w:type="dxa"/>
              <w:bottom w:w="0" w:type="dxa"/>
              <w:right w:w="72" w:type="dxa"/>
            </w:tcMar>
          </w:tcPr>
          <w:p w14:paraId="5BE7F749" w14:textId="77777777" w:rsidR="000A75FC" w:rsidRPr="005C34BB" w:rsidRDefault="000A75FC" w:rsidP="0055699E">
            <w:pPr>
              <w:pStyle w:val="Textoindependiente"/>
              <w:spacing w:before="60"/>
              <w:jc w:val="center"/>
              <w:rPr>
                <w:b/>
                <w:bCs/>
                <w:sz w:val="20"/>
              </w:rPr>
            </w:pPr>
            <w:r w:rsidRPr="005C34BB">
              <w:rPr>
                <w:b/>
                <w:bCs/>
                <w:sz w:val="20"/>
              </w:rPr>
              <w:t>Amount</w:t>
            </w:r>
          </w:p>
          <w:p w14:paraId="6D0697A3" w14:textId="77777777" w:rsidR="000A75FC" w:rsidRPr="005C34BB" w:rsidRDefault="000A75FC" w:rsidP="0055699E">
            <w:pPr>
              <w:pStyle w:val="Textoindependiente"/>
              <w:spacing w:after="60"/>
              <w:jc w:val="center"/>
              <w:rPr>
                <w:b/>
                <w:bCs/>
                <w:sz w:val="20"/>
              </w:rPr>
            </w:pPr>
            <w:r w:rsidRPr="005C34BB">
              <w:rPr>
                <w:b/>
                <w:bCs/>
                <w:sz w:val="20"/>
              </w:rPr>
              <w:t>Currency</w:t>
            </w:r>
          </w:p>
        </w:tc>
        <w:tc>
          <w:tcPr>
            <w:tcW w:w="2160" w:type="dxa"/>
            <w:tcBorders>
              <w:top w:val="single" w:sz="6" w:space="0" w:color="auto"/>
              <w:left w:val="single" w:sz="6" w:space="0" w:color="auto"/>
              <w:bottom w:val="double" w:sz="4" w:space="0" w:color="auto"/>
              <w:right w:val="nil"/>
            </w:tcBorders>
            <w:tcMar>
              <w:top w:w="0" w:type="dxa"/>
              <w:left w:w="72" w:type="dxa"/>
              <w:bottom w:w="0" w:type="dxa"/>
              <w:right w:w="72" w:type="dxa"/>
            </w:tcMar>
          </w:tcPr>
          <w:p w14:paraId="30F44C8A" w14:textId="77777777" w:rsidR="000A75FC" w:rsidRPr="005C34BB" w:rsidRDefault="000A75FC" w:rsidP="0055699E">
            <w:pPr>
              <w:pStyle w:val="Textoindependiente"/>
              <w:spacing w:before="60"/>
              <w:jc w:val="center"/>
              <w:rPr>
                <w:b/>
                <w:bCs/>
                <w:sz w:val="20"/>
              </w:rPr>
            </w:pPr>
            <w:r w:rsidRPr="005C34BB">
              <w:rPr>
                <w:b/>
                <w:bCs/>
                <w:sz w:val="20"/>
              </w:rPr>
              <w:t xml:space="preserve">Exchange </w:t>
            </w:r>
          </w:p>
          <w:p w14:paraId="27291B95" w14:textId="77777777" w:rsidR="000A75FC" w:rsidRPr="005C34BB" w:rsidRDefault="000A75FC" w:rsidP="0055699E">
            <w:pPr>
              <w:pStyle w:val="Textoindependiente"/>
              <w:spacing w:after="60"/>
              <w:jc w:val="center"/>
              <w:rPr>
                <w:b/>
                <w:bCs/>
                <w:sz w:val="20"/>
              </w:rPr>
            </w:pPr>
            <w:r w:rsidRPr="005C34BB">
              <w:rPr>
                <w:b/>
                <w:bCs/>
                <w:sz w:val="20"/>
              </w:rPr>
              <w:t>Rate</w:t>
            </w:r>
          </w:p>
        </w:tc>
        <w:tc>
          <w:tcPr>
            <w:tcW w:w="2404" w:type="dxa"/>
            <w:tcBorders>
              <w:top w:val="single" w:sz="6" w:space="0" w:color="auto"/>
              <w:left w:val="single" w:sz="6" w:space="0" w:color="auto"/>
              <w:bottom w:val="double" w:sz="4" w:space="0" w:color="auto"/>
              <w:right w:val="single" w:sz="6" w:space="0" w:color="auto"/>
            </w:tcBorders>
            <w:tcMar>
              <w:top w:w="0" w:type="dxa"/>
              <w:left w:w="72" w:type="dxa"/>
              <w:bottom w:w="0" w:type="dxa"/>
              <w:right w:w="72" w:type="dxa"/>
            </w:tcMar>
          </w:tcPr>
          <w:p w14:paraId="6F13E79C" w14:textId="77777777" w:rsidR="000A75FC" w:rsidRPr="005C34BB" w:rsidRDefault="000A75FC" w:rsidP="0055699E">
            <w:pPr>
              <w:pStyle w:val="Textoindependiente"/>
              <w:spacing w:before="60"/>
              <w:jc w:val="center"/>
              <w:rPr>
                <w:b/>
                <w:bCs/>
                <w:sz w:val="20"/>
              </w:rPr>
            </w:pPr>
            <w:r w:rsidRPr="005C34BB">
              <w:rPr>
                <w:b/>
                <w:bCs/>
                <w:sz w:val="20"/>
              </w:rPr>
              <w:t>US$</w:t>
            </w:r>
          </w:p>
          <w:p w14:paraId="69A94C9F" w14:textId="77777777" w:rsidR="000A75FC" w:rsidRPr="005C34BB" w:rsidRDefault="000A75FC" w:rsidP="0055699E">
            <w:pPr>
              <w:pStyle w:val="Textoindependiente"/>
              <w:spacing w:after="60"/>
              <w:jc w:val="center"/>
              <w:rPr>
                <w:b/>
                <w:bCs/>
                <w:sz w:val="20"/>
              </w:rPr>
            </w:pPr>
            <w:r w:rsidRPr="005C34BB">
              <w:rPr>
                <w:b/>
                <w:bCs/>
                <w:sz w:val="20"/>
              </w:rPr>
              <w:t>Equivalent</w:t>
            </w:r>
          </w:p>
        </w:tc>
      </w:tr>
      <w:tr w:rsidR="000A75FC" w:rsidRPr="005C34BB" w14:paraId="0D973593" w14:textId="77777777" w:rsidTr="0055699E">
        <w:trPr>
          <w:trHeight w:val="720"/>
          <w:jc w:val="center"/>
        </w:trPr>
        <w:tc>
          <w:tcPr>
            <w:tcW w:w="885" w:type="dxa"/>
            <w:tcBorders>
              <w:top w:val="double" w:sz="4" w:space="0" w:color="auto"/>
              <w:left w:val="single" w:sz="6" w:space="0" w:color="auto"/>
              <w:bottom w:val="nil"/>
              <w:right w:val="nil"/>
            </w:tcBorders>
            <w:tcMar>
              <w:top w:w="0" w:type="dxa"/>
              <w:left w:w="72" w:type="dxa"/>
              <w:bottom w:w="0" w:type="dxa"/>
              <w:right w:w="72" w:type="dxa"/>
            </w:tcMar>
            <w:vAlign w:val="center"/>
          </w:tcPr>
          <w:p w14:paraId="13A88287" w14:textId="77777777" w:rsidR="000A75FC" w:rsidRPr="005C34BB" w:rsidRDefault="000A75FC" w:rsidP="0055699E">
            <w:pPr>
              <w:pStyle w:val="Textoindependiente"/>
              <w:spacing w:before="60" w:after="60"/>
              <w:jc w:val="right"/>
            </w:pPr>
          </w:p>
        </w:tc>
        <w:tc>
          <w:tcPr>
            <w:tcW w:w="3641" w:type="dxa"/>
            <w:tcBorders>
              <w:top w:val="single" w:sz="6" w:space="0" w:color="auto"/>
              <w:left w:val="single" w:sz="6" w:space="0" w:color="auto"/>
              <w:bottom w:val="nil"/>
              <w:right w:val="nil"/>
            </w:tcBorders>
            <w:tcMar>
              <w:top w:w="0" w:type="dxa"/>
              <w:left w:w="72" w:type="dxa"/>
              <w:bottom w:w="0" w:type="dxa"/>
              <w:right w:w="72" w:type="dxa"/>
            </w:tcMar>
            <w:vAlign w:val="center"/>
          </w:tcPr>
          <w:p w14:paraId="42A442E5" w14:textId="77777777" w:rsidR="000A75FC" w:rsidRPr="005C34BB" w:rsidRDefault="000A75FC" w:rsidP="0055699E">
            <w:pPr>
              <w:pStyle w:val="Textoindependiente"/>
              <w:spacing w:before="60" w:after="60"/>
              <w:jc w:val="right"/>
            </w:pPr>
          </w:p>
        </w:tc>
        <w:tc>
          <w:tcPr>
            <w:tcW w:w="2160" w:type="dxa"/>
            <w:tcBorders>
              <w:top w:val="single" w:sz="6" w:space="0" w:color="auto"/>
              <w:left w:val="single" w:sz="6" w:space="0" w:color="auto"/>
              <w:bottom w:val="nil"/>
              <w:right w:val="nil"/>
            </w:tcBorders>
            <w:tcMar>
              <w:top w:w="0" w:type="dxa"/>
              <w:left w:w="72" w:type="dxa"/>
              <w:bottom w:w="0" w:type="dxa"/>
              <w:right w:w="72" w:type="dxa"/>
            </w:tcMar>
            <w:vAlign w:val="center"/>
          </w:tcPr>
          <w:p w14:paraId="32A71A77" w14:textId="77777777" w:rsidR="000A75FC" w:rsidRPr="005C34BB" w:rsidRDefault="000A75FC" w:rsidP="0055699E">
            <w:pPr>
              <w:pStyle w:val="Textoindependiente"/>
              <w:spacing w:before="60" w:after="60"/>
              <w:jc w:val="right"/>
            </w:pPr>
          </w:p>
        </w:tc>
        <w:tc>
          <w:tcPr>
            <w:tcW w:w="2404" w:type="dxa"/>
            <w:tcBorders>
              <w:top w:val="single" w:sz="6" w:space="0" w:color="auto"/>
              <w:left w:val="single" w:sz="6" w:space="0" w:color="auto"/>
              <w:bottom w:val="nil"/>
              <w:right w:val="single" w:sz="6" w:space="0" w:color="auto"/>
            </w:tcBorders>
            <w:tcMar>
              <w:top w:w="0" w:type="dxa"/>
              <w:left w:w="72" w:type="dxa"/>
              <w:bottom w:w="0" w:type="dxa"/>
              <w:right w:w="72" w:type="dxa"/>
            </w:tcMar>
            <w:vAlign w:val="center"/>
          </w:tcPr>
          <w:p w14:paraId="4FAF27D0" w14:textId="77777777" w:rsidR="000A75FC" w:rsidRPr="005C34BB" w:rsidRDefault="000A75FC" w:rsidP="0055699E">
            <w:pPr>
              <w:pStyle w:val="Textoindependiente"/>
              <w:spacing w:before="60" w:after="60"/>
              <w:jc w:val="right"/>
            </w:pPr>
          </w:p>
        </w:tc>
      </w:tr>
      <w:tr w:rsidR="000A75FC" w:rsidRPr="005C34BB" w14:paraId="6701248E" w14:textId="77777777" w:rsidTr="0055699E">
        <w:trPr>
          <w:trHeight w:val="720"/>
          <w:jc w:val="center"/>
        </w:trPr>
        <w:tc>
          <w:tcPr>
            <w:tcW w:w="885" w:type="dxa"/>
            <w:tcBorders>
              <w:top w:val="single" w:sz="6" w:space="0" w:color="auto"/>
              <w:left w:val="single" w:sz="6" w:space="0" w:color="auto"/>
              <w:bottom w:val="nil"/>
              <w:right w:val="nil"/>
            </w:tcBorders>
            <w:tcMar>
              <w:top w:w="0" w:type="dxa"/>
              <w:left w:w="72" w:type="dxa"/>
              <w:bottom w:w="0" w:type="dxa"/>
              <w:right w:w="72" w:type="dxa"/>
            </w:tcMar>
            <w:vAlign w:val="center"/>
          </w:tcPr>
          <w:p w14:paraId="7CEF082A" w14:textId="77777777" w:rsidR="000A75FC" w:rsidRPr="005C34BB" w:rsidRDefault="000A75FC" w:rsidP="0055699E">
            <w:pPr>
              <w:pStyle w:val="Textoindependiente"/>
              <w:spacing w:before="60" w:after="60"/>
              <w:jc w:val="right"/>
            </w:pPr>
          </w:p>
        </w:tc>
        <w:tc>
          <w:tcPr>
            <w:tcW w:w="3641" w:type="dxa"/>
            <w:tcBorders>
              <w:top w:val="single" w:sz="6" w:space="0" w:color="auto"/>
              <w:left w:val="single" w:sz="6" w:space="0" w:color="auto"/>
              <w:bottom w:val="nil"/>
              <w:right w:val="nil"/>
            </w:tcBorders>
            <w:tcMar>
              <w:top w:w="0" w:type="dxa"/>
              <w:left w:w="72" w:type="dxa"/>
              <w:bottom w:w="0" w:type="dxa"/>
              <w:right w:w="72" w:type="dxa"/>
            </w:tcMar>
            <w:vAlign w:val="center"/>
          </w:tcPr>
          <w:p w14:paraId="79192333" w14:textId="77777777" w:rsidR="000A75FC" w:rsidRPr="005C34BB" w:rsidRDefault="000A75FC" w:rsidP="0055699E">
            <w:pPr>
              <w:pStyle w:val="Textoindependiente"/>
              <w:spacing w:before="60" w:after="60"/>
              <w:jc w:val="right"/>
            </w:pPr>
          </w:p>
        </w:tc>
        <w:tc>
          <w:tcPr>
            <w:tcW w:w="2160" w:type="dxa"/>
            <w:tcBorders>
              <w:top w:val="single" w:sz="6" w:space="0" w:color="auto"/>
              <w:left w:val="single" w:sz="6" w:space="0" w:color="auto"/>
              <w:bottom w:val="nil"/>
              <w:right w:val="nil"/>
            </w:tcBorders>
            <w:tcMar>
              <w:top w:w="0" w:type="dxa"/>
              <w:left w:w="72" w:type="dxa"/>
              <w:bottom w:w="0" w:type="dxa"/>
              <w:right w:w="72" w:type="dxa"/>
            </w:tcMar>
            <w:vAlign w:val="center"/>
          </w:tcPr>
          <w:p w14:paraId="546843C0" w14:textId="77777777" w:rsidR="000A75FC" w:rsidRPr="005C34BB" w:rsidRDefault="000A75FC" w:rsidP="0055699E">
            <w:pPr>
              <w:pStyle w:val="Textoindependiente"/>
              <w:spacing w:before="60" w:after="60"/>
              <w:jc w:val="right"/>
            </w:pPr>
          </w:p>
        </w:tc>
        <w:tc>
          <w:tcPr>
            <w:tcW w:w="2404" w:type="dxa"/>
            <w:tcBorders>
              <w:top w:val="single" w:sz="6" w:space="0" w:color="auto"/>
              <w:left w:val="single" w:sz="6" w:space="0" w:color="auto"/>
              <w:bottom w:val="nil"/>
              <w:right w:val="single" w:sz="6" w:space="0" w:color="auto"/>
            </w:tcBorders>
            <w:tcMar>
              <w:top w:w="0" w:type="dxa"/>
              <w:left w:w="72" w:type="dxa"/>
              <w:bottom w:w="0" w:type="dxa"/>
              <w:right w:w="72" w:type="dxa"/>
            </w:tcMar>
            <w:vAlign w:val="center"/>
          </w:tcPr>
          <w:p w14:paraId="3EFC1011" w14:textId="77777777" w:rsidR="000A75FC" w:rsidRPr="005C34BB" w:rsidRDefault="000A75FC" w:rsidP="0055699E">
            <w:pPr>
              <w:pStyle w:val="Textoindependiente"/>
              <w:spacing w:before="60" w:after="60"/>
              <w:jc w:val="right"/>
            </w:pPr>
          </w:p>
        </w:tc>
      </w:tr>
      <w:tr w:rsidR="000A75FC" w:rsidRPr="005C34BB" w14:paraId="72CB0181" w14:textId="77777777" w:rsidTr="0055699E">
        <w:trPr>
          <w:trHeight w:val="720"/>
          <w:jc w:val="center"/>
        </w:trPr>
        <w:tc>
          <w:tcPr>
            <w:tcW w:w="885" w:type="dxa"/>
            <w:tcBorders>
              <w:top w:val="single" w:sz="6" w:space="0" w:color="auto"/>
              <w:left w:val="single" w:sz="6" w:space="0" w:color="auto"/>
              <w:bottom w:val="nil"/>
              <w:right w:val="nil"/>
            </w:tcBorders>
            <w:tcMar>
              <w:top w:w="0" w:type="dxa"/>
              <w:left w:w="72" w:type="dxa"/>
              <w:bottom w:w="0" w:type="dxa"/>
              <w:right w:w="72" w:type="dxa"/>
            </w:tcMar>
            <w:vAlign w:val="center"/>
          </w:tcPr>
          <w:p w14:paraId="31E44742" w14:textId="77777777" w:rsidR="000A75FC" w:rsidRPr="005C34BB" w:rsidRDefault="000A75FC" w:rsidP="0055699E">
            <w:pPr>
              <w:pStyle w:val="Textoindependiente"/>
              <w:spacing w:before="60" w:after="60"/>
              <w:jc w:val="right"/>
            </w:pPr>
          </w:p>
        </w:tc>
        <w:tc>
          <w:tcPr>
            <w:tcW w:w="3641" w:type="dxa"/>
            <w:tcBorders>
              <w:top w:val="single" w:sz="6" w:space="0" w:color="auto"/>
              <w:left w:val="single" w:sz="6" w:space="0" w:color="auto"/>
              <w:bottom w:val="nil"/>
              <w:right w:val="nil"/>
            </w:tcBorders>
            <w:tcMar>
              <w:top w:w="0" w:type="dxa"/>
              <w:left w:w="72" w:type="dxa"/>
              <w:bottom w:w="0" w:type="dxa"/>
              <w:right w:w="72" w:type="dxa"/>
            </w:tcMar>
            <w:vAlign w:val="center"/>
          </w:tcPr>
          <w:p w14:paraId="1D8E897E" w14:textId="77777777" w:rsidR="000A75FC" w:rsidRPr="005C34BB" w:rsidRDefault="000A75FC" w:rsidP="0055699E">
            <w:pPr>
              <w:pStyle w:val="Textoindependiente"/>
              <w:spacing w:before="60" w:after="60"/>
              <w:jc w:val="right"/>
            </w:pPr>
          </w:p>
        </w:tc>
        <w:tc>
          <w:tcPr>
            <w:tcW w:w="2160" w:type="dxa"/>
            <w:tcBorders>
              <w:top w:val="single" w:sz="6" w:space="0" w:color="auto"/>
              <w:left w:val="single" w:sz="6" w:space="0" w:color="auto"/>
              <w:bottom w:val="nil"/>
              <w:right w:val="nil"/>
            </w:tcBorders>
            <w:tcMar>
              <w:top w:w="0" w:type="dxa"/>
              <w:left w:w="72" w:type="dxa"/>
              <w:bottom w:w="0" w:type="dxa"/>
              <w:right w:w="72" w:type="dxa"/>
            </w:tcMar>
            <w:vAlign w:val="center"/>
          </w:tcPr>
          <w:p w14:paraId="003D6A70" w14:textId="77777777" w:rsidR="000A75FC" w:rsidRPr="005C34BB" w:rsidRDefault="000A75FC" w:rsidP="0055699E">
            <w:pPr>
              <w:pStyle w:val="Textoindependiente"/>
              <w:spacing w:before="60" w:after="60"/>
              <w:jc w:val="right"/>
            </w:pPr>
          </w:p>
        </w:tc>
        <w:tc>
          <w:tcPr>
            <w:tcW w:w="2404" w:type="dxa"/>
            <w:tcBorders>
              <w:top w:val="single" w:sz="6" w:space="0" w:color="auto"/>
              <w:left w:val="single" w:sz="6" w:space="0" w:color="auto"/>
              <w:bottom w:val="single" w:sz="18" w:space="0" w:color="auto"/>
              <w:right w:val="single" w:sz="6" w:space="0" w:color="auto"/>
            </w:tcBorders>
            <w:tcMar>
              <w:top w:w="0" w:type="dxa"/>
              <w:left w:w="72" w:type="dxa"/>
              <w:bottom w:w="0" w:type="dxa"/>
              <w:right w:w="72" w:type="dxa"/>
            </w:tcMar>
            <w:vAlign w:val="center"/>
          </w:tcPr>
          <w:p w14:paraId="4F28FEFD" w14:textId="77777777" w:rsidR="000A75FC" w:rsidRPr="005C34BB" w:rsidRDefault="000A75FC" w:rsidP="0055699E">
            <w:pPr>
              <w:pStyle w:val="Textoindependiente"/>
              <w:spacing w:before="60" w:after="60"/>
              <w:jc w:val="right"/>
            </w:pPr>
          </w:p>
        </w:tc>
      </w:tr>
      <w:tr w:rsidR="000A75FC" w:rsidRPr="005C34BB" w14:paraId="07076122" w14:textId="77777777" w:rsidTr="0055699E">
        <w:trPr>
          <w:trHeight w:val="720"/>
          <w:jc w:val="center"/>
        </w:trPr>
        <w:tc>
          <w:tcPr>
            <w:tcW w:w="6686" w:type="dxa"/>
            <w:gridSpan w:val="3"/>
            <w:tcBorders>
              <w:top w:val="single" w:sz="6" w:space="0" w:color="auto"/>
              <w:left w:val="nil"/>
              <w:bottom w:val="nil"/>
              <w:right w:val="single" w:sz="18" w:space="0" w:color="auto"/>
            </w:tcBorders>
            <w:tcMar>
              <w:top w:w="0" w:type="dxa"/>
              <w:left w:w="72" w:type="dxa"/>
              <w:bottom w:w="0" w:type="dxa"/>
              <w:right w:w="72" w:type="dxa"/>
            </w:tcMar>
            <w:vAlign w:val="center"/>
          </w:tcPr>
          <w:p w14:paraId="7105B908" w14:textId="77777777" w:rsidR="000A75FC" w:rsidRPr="005C34BB" w:rsidRDefault="000A75FC" w:rsidP="0055699E">
            <w:pPr>
              <w:pStyle w:val="Textoindependiente"/>
              <w:tabs>
                <w:tab w:val="right" w:pos="6376"/>
              </w:tabs>
              <w:spacing w:before="120" w:after="120"/>
              <w:rPr>
                <w:sz w:val="20"/>
              </w:rPr>
            </w:pPr>
            <w:r w:rsidRPr="005C34BB">
              <w:rPr>
                <w:b/>
                <w:bCs/>
              </w:rPr>
              <w:tab/>
            </w:r>
            <w:r w:rsidRPr="005C34BB">
              <w:rPr>
                <w:b/>
                <w:bCs/>
                <w:sz w:val="20"/>
              </w:rPr>
              <w:t>Average Annual Construction Turnover</w:t>
            </w:r>
          </w:p>
        </w:tc>
        <w:tc>
          <w:tcPr>
            <w:tcW w:w="2404" w:type="dxa"/>
            <w:tcBorders>
              <w:top w:val="single" w:sz="18" w:space="0" w:color="auto"/>
              <w:left w:val="single" w:sz="18" w:space="0" w:color="auto"/>
              <w:bottom w:val="single" w:sz="18" w:space="0" w:color="auto"/>
              <w:right w:val="single" w:sz="18" w:space="0" w:color="auto"/>
            </w:tcBorders>
            <w:tcMar>
              <w:top w:w="0" w:type="dxa"/>
              <w:left w:w="72" w:type="dxa"/>
              <w:bottom w:w="0" w:type="dxa"/>
              <w:right w:w="72" w:type="dxa"/>
            </w:tcMar>
            <w:vAlign w:val="center"/>
          </w:tcPr>
          <w:p w14:paraId="03985BD3" w14:textId="77777777" w:rsidR="000A75FC" w:rsidRPr="005C34BB" w:rsidRDefault="000A75FC" w:rsidP="0055699E">
            <w:pPr>
              <w:pStyle w:val="Textoindependiente"/>
              <w:spacing w:before="120" w:after="120"/>
              <w:jc w:val="right"/>
            </w:pPr>
          </w:p>
        </w:tc>
      </w:tr>
    </w:tbl>
    <w:p w14:paraId="412600A9" w14:textId="77777777" w:rsidR="000A75FC" w:rsidRPr="005C34BB" w:rsidRDefault="000A75FC" w:rsidP="000A75FC">
      <w:pPr>
        <w:rPr>
          <w:sz w:val="20"/>
        </w:rPr>
      </w:pPr>
    </w:p>
    <w:p w14:paraId="69F42CC8" w14:textId="77777777" w:rsidR="000A75FC" w:rsidRPr="005C34BB" w:rsidRDefault="000A75FC" w:rsidP="000A75FC">
      <w:pPr>
        <w:spacing w:before="240" w:after="240"/>
        <w:ind w:left="1"/>
      </w:pPr>
      <w:r w:rsidRPr="005C34BB">
        <w:rPr>
          <w:sz w:val="20"/>
        </w:rPr>
        <w:t>The information supplied should be the Annual Turnover of the Bidder or each member of a JVA in terms of the amounts billed to clients for each year for work in progress or completed, converted to US Dollars at the rate of exchange at the end of the period reported.</w:t>
      </w:r>
      <w:r w:rsidRPr="005C34BB">
        <w:t xml:space="preserve"> </w:t>
      </w:r>
    </w:p>
    <w:p w14:paraId="5766E93E" w14:textId="77777777" w:rsidR="000A75FC" w:rsidRPr="005C34BB" w:rsidRDefault="000A75FC" w:rsidP="000A75FC">
      <w:pPr>
        <w:rPr>
          <w:sz w:val="20"/>
        </w:rPr>
      </w:pPr>
    </w:p>
    <w:p w14:paraId="220EE1A4" w14:textId="77777777" w:rsidR="000A75FC" w:rsidRPr="005C34BB" w:rsidRDefault="000A75FC" w:rsidP="000A75FC">
      <w:pPr>
        <w:rPr>
          <w:sz w:val="20"/>
        </w:rPr>
      </w:pPr>
    </w:p>
    <w:p w14:paraId="2FF31C8F" w14:textId="77777777" w:rsidR="000A75FC" w:rsidRPr="005C34BB" w:rsidRDefault="000A75FC" w:rsidP="000A75FC">
      <w:pPr>
        <w:pStyle w:val="SectionVHeader"/>
        <w:rPr>
          <w:sz w:val="20"/>
          <w:lang w:val="en-US"/>
        </w:rPr>
      </w:pPr>
    </w:p>
    <w:p w14:paraId="3592763D" w14:textId="1BC8347B" w:rsidR="000A75FC" w:rsidRPr="005C34BB" w:rsidRDefault="000A75FC" w:rsidP="000266A8">
      <w:pPr>
        <w:pStyle w:val="SBDTitle3"/>
        <w:jc w:val="left"/>
      </w:pPr>
      <w:r w:rsidRPr="005C34BB">
        <w:br w:type="page"/>
      </w:r>
      <w:bookmarkStart w:id="300" w:name="p173"/>
      <w:bookmarkStart w:id="301" w:name="_Toc107202120"/>
      <w:bookmarkStart w:id="302" w:name="_Toc229401838"/>
      <w:bookmarkStart w:id="303" w:name="_Toc498849283"/>
      <w:bookmarkStart w:id="304" w:name="_Toc498850123"/>
      <w:bookmarkStart w:id="305" w:name="_Toc498851728"/>
      <w:bookmarkEnd w:id="300"/>
      <w:r w:rsidR="000266A8" w:rsidRPr="005C34BB" w:rsidDel="000266A8">
        <w:lastRenderedPageBreak/>
        <w:t xml:space="preserve"> </w:t>
      </w:r>
      <w:bookmarkStart w:id="306" w:name="p174"/>
      <w:bookmarkStart w:id="307" w:name="p175"/>
      <w:bookmarkStart w:id="308" w:name="_Toc74021493"/>
      <w:bookmarkStart w:id="309" w:name="_Toc74021799"/>
      <w:bookmarkStart w:id="310" w:name="_Toc74022170"/>
      <w:bookmarkStart w:id="311" w:name="_Toc78006163"/>
      <w:bookmarkStart w:id="312" w:name="_Toc107202122"/>
      <w:bookmarkStart w:id="313" w:name="_Toc107202123"/>
      <w:bookmarkStart w:id="314" w:name="_Toc229401840"/>
      <w:bookmarkStart w:id="315" w:name="_Toc229402079"/>
      <w:bookmarkStart w:id="316" w:name="_Toc236123970"/>
      <w:bookmarkEnd w:id="301"/>
      <w:bookmarkEnd w:id="302"/>
      <w:bookmarkEnd w:id="306"/>
      <w:bookmarkEnd w:id="307"/>
      <w:r w:rsidRPr="005C34BB">
        <w:t>Form EXP – 1</w:t>
      </w:r>
      <w:bookmarkEnd w:id="303"/>
      <w:bookmarkEnd w:id="304"/>
      <w:bookmarkEnd w:id="305"/>
      <w:r w:rsidRPr="005C34BB">
        <w:t>:  General Construction Experience</w:t>
      </w:r>
      <w:bookmarkEnd w:id="308"/>
      <w:bookmarkEnd w:id="309"/>
      <w:bookmarkEnd w:id="310"/>
      <w:bookmarkEnd w:id="311"/>
      <w:bookmarkEnd w:id="312"/>
      <w:bookmarkEnd w:id="313"/>
      <w:bookmarkEnd w:id="314"/>
      <w:bookmarkEnd w:id="315"/>
      <w:bookmarkEnd w:id="316"/>
    </w:p>
    <w:p w14:paraId="4ECECDFD" w14:textId="77777777" w:rsidR="000A75FC" w:rsidRPr="005C34BB" w:rsidRDefault="000A75FC" w:rsidP="000A75FC">
      <w:pPr>
        <w:spacing w:before="240" w:after="240"/>
        <w:ind w:left="1" w:hanging="1"/>
        <w:rPr>
          <w:b/>
          <w:bCs/>
          <w:i/>
          <w:iCs/>
          <w:sz w:val="16"/>
        </w:rPr>
      </w:pPr>
      <w:r w:rsidRPr="005C34BB">
        <w:rPr>
          <w:b/>
          <w:i/>
          <w:sz w:val="20"/>
        </w:rPr>
        <w:t>Each Bidder or member of a JVA must fill in this form.</w:t>
      </w:r>
    </w:p>
    <w:tbl>
      <w:tblPr>
        <w:tblW w:w="4824" w:type="pct"/>
        <w:jc w:val="center"/>
        <w:tblBorders>
          <w:top w:val="single" w:sz="4" w:space="0" w:color="auto"/>
          <w:left w:val="single" w:sz="4" w:space="0" w:color="auto"/>
          <w:bottom w:val="double" w:sz="4" w:space="0" w:color="auto"/>
          <w:right w:val="single" w:sz="4" w:space="0" w:color="auto"/>
        </w:tblBorders>
        <w:tblLayout w:type="fixed"/>
        <w:tblLook w:val="0000" w:firstRow="0" w:lastRow="0" w:firstColumn="0" w:lastColumn="0" w:noHBand="0" w:noVBand="0"/>
      </w:tblPr>
      <w:tblGrid>
        <w:gridCol w:w="1001"/>
        <w:gridCol w:w="1053"/>
        <w:gridCol w:w="703"/>
        <w:gridCol w:w="4390"/>
        <w:gridCol w:w="1529"/>
      </w:tblGrid>
      <w:tr w:rsidR="000A75FC" w:rsidRPr="005C34BB" w14:paraId="053BEF53" w14:textId="77777777" w:rsidTr="0055699E">
        <w:trPr>
          <w:trHeight w:val="210"/>
          <w:tblHeader/>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000000"/>
            <w:vAlign w:val="center"/>
          </w:tcPr>
          <w:p w14:paraId="6EC135DA" w14:textId="77777777" w:rsidR="000A75FC" w:rsidRPr="005C34BB" w:rsidRDefault="000A75FC" w:rsidP="0055699E">
            <w:pPr>
              <w:suppressAutoHyphens/>
              <w:spacing w:before="20" w:after="20"/>
              <w:jc w:val="center"/>
              <w:outlineLvl w:val="4"/>
              <w:rPr>
                <w:b/>
                <w:bCs/>
                <w:spacing w:val="-2"/>
                <w:sz w:val="20"/>
              </w:rPr>
            </w:pPr>
            <w:r w:rsidRPr="005C34BB">
              <w:rPr>
                <w:b/>
                <w:bCs/>
                <w:spacing w:val="-2"/>
                <w:sz w:val="20"/>
              </w:rPr>
              <w:t>General Construction Experience</w:t>
            </w:r>
          </w:p>
        </w:tc>
      </w:tr>
      <w:tr w:rsidR="000A75FC" w:rsidRPr="005C34BB" w14:paraId="64C80750" w14:textId="77777777" w:rsidTr="0055699E">
        <w:trPr>
          <w:trHeight w:val="647"/>
          <w:tblHeader/>
          <w:jc w:val="center"/>
        </w:trPr>
        <w:tc>
          <w:tcPr>
            <w:tcW w:w="577" w:type="pct"/>
            <w:tcBorders>
              <w:top w:val="single" w:sz="4" w:space="0" w:color="auto"/>
              <w:left w:val="single" w:sz="4" w:space="0" w:color="auto"/>
              <w:bottom w:val="double" w:sz="4" w:space="0" w:color="auto"/>
              <w:right w:val="single" w:sz="4" w:space="0" w:color="auto"/>
            </w:tcBorders>
            <w:vAlign w:val="center"/>
          </w:tcPr>
          <w:p w14:paraId="6758F1D5" w14:textId="77777777" w:rsidR="000A75FC" w:rsidRPr="005C34BB" w:rsidRDefault="000A75FC" w:rsidP="0055699E">
            <w:pPr>
              <w:suppressAutoHyphens/>
              <w:spacing w:before="60" w:after="60"/>
              <w:jc w:val="center"/>
              <w:rPr>
                <w:b/>
                <w:bCs/>
                <w:spacing w:val="-2"/>
                <w:sz w:val="16"/>
              </w:rPr>
            </w:pPr>
            <w:r w:rsidRPr="005C34BB">
              <w:rPr>
                <w:b/>
                <w:bCs/>
                <w:spacing w:val="-2"/>
                <w:sz w:val="16"/>
              </w:rPr>
              <w:t>Starting</w:t>
            </w:r>
          </w:p>
          <w:p w14:paraId="5A425870" w14:textId="77777777" w:rsidR="000A75FC" w:rsidRPr="005C34BB" w:rsidRDefault="000A75FC" w:rsidP="0055699E">
            <w:pPr>
              <w:suppressAutoHyphens/>
              <w:spacing w:before="60" w:after="60"/>
              <w:jc w:val="center"/>
              <w:rPr>
                <w:b/>
                <w:bCs/>
                <w:spacing w:val="-2"/>
                <w:sz w:val="16"/>
              </w:rPr>
            </w:pPr>
            <w:r w:rsidRPr="005C34BB">
              <w:rPr>
                <w:b/>
                <w:bCs/>
                <w:spacing w:val="-2"/>
                <w:sz w:val="16"/>
              </w:rPr>
              <w:t>Month</w:t>
            </w:r>
          </w:p>
          <w:p w14:paraId="3E479548" w14:textId="77777777" w:rsidR="000A75FC" w:rsidRPr="005C34BB" w:rsidRDefault="000A75FC" w:rsidP="0055699E">
            <w:pPr>
              <w:suppressAutoHyphens/>
              <w:spacing w:before="60" w:after="60"/>
              <w:jc w:val="center"/>
              <w:rPr>
                <w:b/>
                <w:bCs/>
                <w:spacing w:val="-2"/>
                <w:sz w:val="16"/>
              </w:rPr>
            </w:pPr>
            <w:r w:rsidRPr="005C34BB">
              <w:rPr>
                <w:b/>
                <w:bCs/>
                <w:spacing w:val="-2"/>
                <w:sz w:val="16"/>
              </w:rPr>
              <w:t>Year</w:t>
            </w:r>
          </w:p>
        </w:tc>
        <w:tc>
          <w:tcPr>
            <w:tcW w:w="607" w:type="pct"/>
            <w:tcBorders>
              <w:top w:val="single" w:sz="4" w:space="0" w:color="auto"/>
              <w:left w:val="single" w:sz="4" w:space="0" w:color="auto"/>
              <w:bottom w:val="double" w:sz="4" w:space="0" w:color="auto"/>
              <w:right w:val="single" w:sz="4" w:space="0" w:color="auto"/>
            </w:tcBorders>
            <w:vAlign w:val="center"/>
          </w:tcPr>
          <w:p w14:paraId="5B36C7C4" w14:textId="77777777" w:rsidR="000A75FC" w:rsidRPr="005C34BB" w:rsidRDefault="000A75FC" w:rsidP="0055699E">
            <w:pPr>
              <w:suppressAutoHyphens/>
              <w:spacing w:before="60" w:after="60"/>
              <w:jc w:val="center"/>
              <w:rPr>
                <w:b/>
                <w:bCs/>
                <w:spacing w:val="-2"/>
                <w:sz w:val="16"/>
              </w:rPr>
            </w:pPr>
            <w:r w:rsidRPr="005C34BB">
              <w:rPr>
                <w:b/>
                <w:bCs/>
                <w:spacing w:val="-2"/>
                <w:sz w:val="16"/>
              </w:rPr>
              <w:t>Ending</w:t>
            </w:r>
          </w:p>
          <w:p w14:paraId="5F9A9786" w14:textId="77777777" w:rsidR="000A75FC" w:rsidRPr="005C34BB" w:rsidRDefault="000A75FC" w:rsidP="0055699E">
            <w:pPr>
              <w:suppressAutoHyphens/>
              <w:spacing w:before="60" w:after="60"/>
              <w:jc w:val="center"/>
              <w:rPr>
                <w:b/>
                <w:bCs/>
                <w:spacing w:val="-2"/>
                <w:sz w:val="16"/>
              </w:rPr>
            </w:pPr>
            <w:r w:rsidRPr="005C34BB">
              <w:rPr>
                <w:b/>
                <w:bCs/>
                <w:spacing w:val="-2"/>
                <w:sz w:val="16"/>
              </w:rPr>
              <w:t>Month</w:t>
            </w:r>
          </w:p>
          <w:p w14:paraId="48B3CA0B" w14:textId="77777777" w:rsidR="000A75FC" w:rsidRPr="005C34BB" w:rsidRDefault="000A75FC" w:rsidP="0055699E">
            <w:pPr>
              <w:suppressAutoHyphens/>
              <w:spacing w:before="60" w:after="60"/>
              <w:jc w:val="center"/>
              <w:rPr>
                <w:b/>
                <w:bCs/>
                <w:spacing w:val="-2"/>
                <w:sz w:val="16"/>
              </w:rPr>
            </w:pPr>
            <w:r w:rsidRPr="005C34BB">
              <w:rPr>
                <w:b/>
                <w:bCs/>
                <w:spacing w:val="-2"/>
                <w:sz w:val="16"/>
              </w:rPr>
              <w:t>Year</w:t>
            </w:r>
          </w:p>
        </w:tc>
        <w:tc>
          <w:tcPr>
            <w:tcW w:w="405" w:type="pct"/>
            <w:tcBorders>
              <w:top w:val="single" w:sz="4" w:space="0" w:color="auto"/>
              <w:left w:val="single" w:sz="4" w:space="0" w:color="auto"/>
              <w:bottom w:val="double" w:sz="4" w:space="0" w:color="auto"/>
              <w:right w:val="single" w:sz="4" w:space="0" w:color="auto"/>
            </w:tcBorders>
            <w:vAlign w:val="center"/>
          </w:tcPr>
          <w:p w14:paraId="345AE416" w14:textId="77777777" w:rsidR="000A75FC" w:rsidRPr="005C34BB" w:rsidRDefault="000A75FC" w:rsidP="0055699E">
            <w:pPr>
              <w:suppressAutoHyphens/>
              <w:spacing w:before="60" w:after="60"/>
              <w:jc w:val="center"/>
              <w:rPr>
                <w:b/>
                <w:bCs/>
                <w:spacing w:val="-2"/>
                <w:sz w:val="16"/>
              </w:rPr>
            </w:pPr>
            <w:r w:rsidRPr="005C34BB">
              <w:rPr>
                <w:b/>
                <w:bCs/>
                <w:spacing w:val="-2"/>
                <w:sz w:val="16"/>
              </w:rPr>
              <w:t>Years</w:t>
            </w:r>
          </w:p>
        </w:tc>
        <w:tc>
          <w:tcPr>
            <w:tcW w:w="2530" w:type="pct"/>
            <w:tcBorders>
              <w:top w:val="single" w:sz="4" w:space="0" w:color="auto"/>
              <w:left w:val="single" w:sz="4" w:space="0" w:color="auto"/>
              <w:bottom w:val="double" w:sz="4" w:space="0" w:color="auto"/>
              <w:right w:val="single" w:sz="4" w:space="0" w:color="auto"/>
            </w:tcBorders>
            <w:vAlign w:val="center"/>
          </w:tcPr>
          <w:p w14:paraId="1DECDC89" w14:textId="77777777" w:rsidR="000A75FC" w:rsidRPr="005C34BB" w:rsidRDefault="000A75FC" w:rsidP="0055699E">
            <w:pPr>
              <w:suppressAutoHyphens/>
              <w:spacing w:before="60" w:after="60"/>
              <w:jc w:val="center"/>
              <w:rPr>
                <w:b/>
                <w:bCs/>
                <w:spacing w:val="-2"/>
                <w:sz w:val="16"/>
              </w:rPr>
            </w:pPr>
            <w:r w:rsidRPr="005C34BB">
              <w:rPr>
                <w:b/>
                <w:bCs/>
                <w:spacing w:val="-2"/>
                <w:sz w:val="16"/>
              </w:rPr>
              <w:t>Contract Identification and Name</w:t>
            </w:r>
          </w:p>
          <w:p w14:paraId="22D5449F" w14:textId="77777777" w:rsidR="000A75FC" w:rsidRPr="005C34BB" w:rsidRDefault="000A75FC" w:rsidP="0055699E">
            <w:pPr>
              <w:suppressAutoHyphens/>
              <w:spacing w:before="60" w:after="60"/>
              <w:jc w:val="center"/>
              <w:rPr>
                <w:b/>
                <w:bCs/>
                <w:spacing w:val="-2"/>
                <w:sz w:val="16"/>
              </w:rPr>
            </w:pPr>
            <w:r w:rsidRPr="005C34BB">
              <w:rPr>
                <w:b/>
                <w:bCs/>
                <w:spacing w:val="-2"/>
                <w:sz w:val="16"/>
              </w:rPr>
              <w:t>Name and Address of Employer</w:t>
            </w:r>
          </w:p>
          <w:p w14:paraId="6AB63ADC" w14:textId="77777777" w:rsidR="000A75FC" w:rsidRPr="005C34BB" w:rsidRDefault="000A75FC" w:rsidP="0055699E">
            <w:pPr>
              <w:suppressAutoHyphens/>
              <w:spacing w:before="60" w:after="60"/>
              <w:jc w:val="center"/>
              <w:rPr>
                <w:b/>
                <w:bCs/>
                <w:spacing w:val="-2"/>
                <w:sz w:val="16"/>
              </w:rPr>
            </w:pPr>
            <w:r w:rsidRPr="005C34BB">
              <w:rPr>
                <w:b/>
                <w:bCs/>
                <w:spacing w:val="-2"/>
                <w:sz w:val="16"/>
              </w:rPr>
              <w:t>Brief Description of the Works Executed by the Bidder</w:t>
            </w:r>
          </w:p>
        </w:tc>
        <w:tc>
          <w:tcPr>
            <w:tcW w:w="881" w:type="pct"/>
            <w:tcBorders>
              <w:top w:val="single" w:sz="4" w:space="0" w:color="auto"/>
              <w:left w:val="single" w:sz="4" w:space="0" w:color="auto"/>
              <w:bottom w:val="double" w:sz="4" w:space="0" w:color="auto"/>
              <w:right w:val="single" w:sz="4" w:space="0" w:color="auto"/>
            </w:tcBorders>
            <w:vAlign w:val="center"/>
          </w:tcPr>
          <w:p w14:paraId="6BFD057A" w14:textId="77777777" w:rsidR="000A75FC" w:rsidRPr="005C34BB" w:rsidRDefault="000A75FC" w:rsidP="0055699E">
            <w:pPr>
              <w:suppressAutoHyphens/>
              <w:spacing w:before="60" w:after="60"/>
              <w:jc w:val="center"/>
              <w:rPr>
                <w:b/>
                <w:bCs/>
                <w:spacing w:val="-2"/>
                <w:sz w:val="16"/>
              </w:rPr>
            </w:pPr>
            <w:r w:rsidRPr="005C34BB">
              <w:rPr>
                <w:b/>
                <w:bCs/>
                <w:spacing w:val="-2"/>
                <w:sz w:val="16"/>
              </w:rPr>
              <w:t>Role of Bidder</w:t>
            </w:r>
          </w:p>
        </w:tc>
      </w:tr>
      <w:tr w:rsidR="000A75FC" w:rsidRPr="005C34BB" w14:paraId="4E0600CC" w14:textId="77777777" w:rsidTr="0055699E">
        <w:trPr>
          <w:trHeight w:val="1872"/>
          <w:jc w:val="center"/>
        </w:trPr>
        <w:tc>
          <w:tcPr>
            <w:tcW w:w="577" w:type="pct"/>
            <w:tcBorders>
              <w:top w:val="double" w:sz="4" w:space="0" w:color="auto"/>
              <w:left w:val="single" w:sz="4" w:space="0" w:color="auto"/>
              <w:bottom w:val="single" w:sz="4" w:space="0" w:color="auto"/>
              <w:right w:val="single" w:sz="4" w:space="0" w:color="auto"/>
            </w:tcBorders>
          </w:tcPr>
          <w:p w14:paraId="68CD7AC7" w14:textId="77777777" w:rsidR="000A75FC" w:rsidRPr="005C34BB" w:rsidRDefault="000A75FC" w:rsidP="0055699E">
            <w:pPr>
              <w:suppressAutoHyphens/>
              <w:spacing w:before="60" w:after="60"/>
              <w:rPr>
                <w:spacing w:val="-2"/>
                <w:sz w:val="16"/>
              </w:rPr>
            </w:pPr>
          </w:p>
        </w:tc>
        <w:tc>
          <w:tcPr>
            <w:tcW w:w="607" w:type="pct"/>
            <w:tcBorders>
              <w:top w:val="double" w:sz="4" w:space="0" w:color="auto"/>
              <w:left w:val="single" w:sz="4" w:space="0" w:color="auto"/>
              <w:bottom w:val="single" w:sz="4" w:space="0" w:color="auto"/>
              <w:right w:val="single" w:sz="4" w:space="0" w:color="auto"/>
            </w:tcBorders>
          </w:tcPr>
          <w:p w14:paraId="2DEC01A8" w14:textId="77777777" w:rsidR="000A75FC" w:rsidRPr="005C34BB" w:rsidRDefault="000A75FC" w:rsidP="0055699E">
            <w:pPr>
              <w:suppressAutoHyphens/>
              <w:spacing w:before="60" w:after="60"/>
              <w:rPr>
                <w:spacing w:val="-2"/>
                <w:sz w:val="16"/>
              </w:rPr>
            </w:pPr>
          </w:p>
        </w:tc>
        <w:tc>
          <w:tcPr>
            <w:tcW w:w="405" w:type="pct"/>
            <w:tcBorders>
              <w:top w:val="double" w:sz="4" w:space="0" w:color="auto"/>
              <w:left w:val="single" w:sz="4" w:space="0" w:color="auto"/>
              <w:bottom w:val="single" w:sz="4" w:space="0" w:color="auto"/>
              <w:right w:val="single" w:sz="4" w:space="0" w:color="auto"/>
            </w:tcBorders>
          </w:tcPr>
          <w:p w14:paraId="520849F2" w14:textId="77777777" w:rsidR="000A75FC" w:rsidRPr="005C34BB" w:rsidRDefault="000A75FC" w:rsidP="0055699E">
            <w:pPr>
              <w:suppressAutoHyphens/>
              <w:spacing w:before="60" w:after="60"/>
              <w:rPr>
                <w:spacing w:val="-2"/>
                <w:sz w:val="16"/>
              </w:rPr>
            </w:pPr>
          </w:p>
        </w:tc>
        <w:tc>
          <w:tcPr>
            <w:tcW w:w="2530" w:type="pct"/>
            <w:tcBorders>
              <w:top w:val="double" w:sz="4" w:space="0" w:color="auto"/>
              <w:left w:val="single" w:sz="4" w:space="0" w:color="auto"/>
              <w:bottom w:val="single" w:sz="4" w:space="0" w:color="auto"/>
              <w:right w:val="single" w:sz="4" w:space="0" w:color="auto"/>
            </w:tcBorders>
          </w:tcPr>
          <w:p w14:paraId="2309A06F" w14:textId="77777777" w:rsidR="000A75FC" w:rsidRPr="005C34BB" w:rsidRDefault="000A75FC" w:rsidP="0055699E">
            <w:pPr>
              <w:suppressAutoHyphens/>
              <w:spacing w:before="60" w:after="60"/>
              <w:rPr>
                <w:spacing w:val="-2"/>
                <w:sz w:val="16"/>
              </w:rPr>
            </w:pPr>
          </w:p>
        </w:tc>
        <w:tc>
          <w:tcPr>
            <w:tcW w:w="881" w:type="pct"/>
            <w:tcBorders>
              <w:top w:val="double" w:sz="4" w:space="0" w:color="auto"/>
              <w:left w:val="single" w:sz="4" w:space="0" w:color="auto"/>
              <w:bottom w:val="single" w:sz="4" w:space="0" w:color="auto"/>
              <w:right w:val="single" w:sz="4" w:space="0" w:color="auto"/>
            </w:tcBorders>
          </w:tcPr>
          <w:p w14:paraId="435C7BCB" w14:textId="77777777" w:rsidR="000A75FC" w:rsidRPr="005C34BB" w:rsidRDefault="000A75FC" w:rsidP="0055699E">
            <w:pPr>
              <w:suppressAutoHyphens/>
              <w:spacing w:before="60" w:after="60"/>
              <w:rPr>
                <w:spacing w:val="-2"/>
                <w:sz w:val="16"/>
              </w:rPr>
            </w:pPr>
          </w:p>
        </w:tc>
      </w:tr>
      <w:tr w:rsidR="000A75FC" w:rsidRPr="005C34BB" w14:paraId="19462413" w14:textId="77777777" w:rsidTr="0055699E">
        <w:trPr>
          <w:trHeight w:val="1872"/>
          <w:jc w:val="center"/>
        </w:trPr>
        <w:tc>
          <w:tcPr>
            <w:tcW w:w="577" w:type="pct"/>
            <w:tcBorders>
              <w:top w:val="single" w:sz="4" w:space="0" w:color="auto"/>
              <w:left w:val="single" w:sz="4" w:space="0" w:color="auto"/>
              <w:bottom w:val="single" w:sz="4" w:space="0" w:color="auto"/>
              <w:right w:val="single" w:sz="4" w:space="0" w:color="auto"/>
            </w:tcBorders>
          </w:tcPr>
          <w:p w14:paraId="57597B15" w14:textId="77777777" w:rsidR="000A75FC" w:rsidRPr="005C34BB" w:rsidRDefault="000A75FC" w:rsidP="0055699E">
            <w:pPr>
              <w:suppressAutoHyphens/>
              <w:spacing w:before="60" w:after="60"/>
              <w:rPr>
                <w:spacing w:val="-2"/>
                <w:sz w:val="16"/>
              </w:rPr>
            </w:pPr>
          </w:p>
        </w:tc>
        <w:tc>
          <w:tcPr>
            <w:tcW w:w="607" w:type="pct"/>
            <w:tcBorders>
              <w:top w:val="single" w:sz="4" w:space="0" w:color="auto"/>
              <w:left w:val="single" w:sz="4" w:space="0" w:color="auto"/>
              <w:bottom w:val="single" w:sz="4" w:space="0" w:color="auto"/>
              <w:right w:val="single" w:sz="4" w:space="0" w:color="auto"/>
            </w:tcBorders>
          </w:tcPr>
          <w:p w14:paraId="1ED3C0D4" w14:textId="77777777" w:rsidR="000A75FC" w:rsidRPr="005C34BB" w:rsidRDefault="000A75FC" w:rsidP="0055699E">
            <w:pPr>
              <w:suppressAutoHyphens/>
              <w:spacing w:before="60" w:after="60"/>
              <w:rPr>
                <w:spacing w:val="-2"/>
                <w:sz w:val="16"/>
              </w:rPr>
            </w:pPr>
          </w:p>
        </w:tc>
        <w:tc>
          <w:tcPr>
            <w:tcW w:w="405" w:type="pct"/>
            <w:tcBorders>
              <w:top w:val="single" w:sz="4" w:space="0" w:color="auto"/>
              <w:left w:val="single" w:sz="4" w:space="0" w:color="auto"/>
              <w:bottom w:val="single" w:sz="4" w:space="0" w:color="auto"/>
              <w:right w:val="single" w:sz="4" w:space="0" w:color="auto"/>
            </w:tcBorders>
          </w:tcPr>
          <w:p w14:paraId="3C994395" w14:textId="77777777" w:rsidR="000A75FC" w:rsidRPr="005C34BB" w:rsidRDefault="000A75FC" w:rsidP="0055699E">
            <w:pPr>
              <w:suppressAutoHyphens/>
              <w:spacing w:before="60" w:after="60"/>
              <w:rPr>
                <w:spacing w:val="-2"/>
                <w:sz w:val="16"/>
              </w:rPr>
            </w:pPr>
          </w:p>
        </w:tc>
        <w:tc>
          <w:tcPr>
            <w:tcW w:w="2530" w:type="pct"/>
            <w:tcBorders>
              <w:top w:val="single" w:sz="4" w:space="0" w:color="auto"/>
              <w:left w:val="single" w:sz="4" w:space="0" w:color="auto"/>
              <w:bottom w:val="single" w:sz="4" w:space="0" w:color="auto"/>
              <w:right w:val="single" w:sz="4" w:space="0" w:color="auto"/>
            </w:tcBorders>
          </w:tcPr>
          <w:p w14:paraId="5EC2784E" w14:textId="77777777" w:rsidR="000A75FC" w:rsidRPr="005C34BB" w:rsidRDefault="000A75FC" w:rsidP="0055699E">
            <w:pPr>
              <w:suppressAutoHyphens/>
              <w:spacing w:before="60" w:after="60"/>
              <w:rPr>
                <w:spacing w:val="-2"/>
                <w:sz w:val="16"/>
              </w:rPr>
            </w:pPr>
          </w:p>
        </w:tc>
        <w:tc>
          <w:tcPr>
            <w:tcW w:w="881" w:type="pct"/>
            <w:tcBorders>
              <w:top w:val="single" w:sz="4" w:space="0" w:color="auto"/>
              <w:left w:val="single" w:sz="4" w:space="0" w:color="auto"/>
              <w:bottom w:val="single" w:sz="4" w:space="0" w:color="auto"/>
              <w:right w:val="single" w:sz="4" w:space="0" w:color="auto"/>
            </w:tcBorders>
          </w:tcPr>
          <w:p w14:paraId="658E259F" w14:textId="77777777" w:rsidR="000A75FC" w:rsidRPr="005C34BB" w:rsidRDefault="000A75FC" w:rsidP="0055699E">
            <w:pPr>
              <w:suppressAutoHyphens/>
              <w:spacing w:before="60" w:after="60"/>
              <w:rPr>
                <w:spacing w:val="-2"/>
                <w:sz w:val="16"/>
              </w:rPr>
            </w:pPr>
          </w:p>
        </w:tc>
      </w:tr>
      <w:tr w:rsidR="000A75FC" w:rsidRPr="005C34BB" w14:paraId="5375F0A2" w14:textId="77777777" w:rsidTr="0055699E">
        <w:trPr>
          <w:trHeight w:val="1872"/>
          <w:jc w:val="center"/>
        </w:trPr>
        <w:tc>
          <w:tcPr>
            <w:tcW w:w="577" w:type="pct"/>
            <w:tcBorders>
              <w:top w:val="single" w:sz="4" w:space="0" w:color="auto"/>
              <w:left w:val="single" w:sz="4" w:space="0" w:color="auto"/>
              <w:bottom w:val="single" w:sz="4" w:space="0" w:color="auto"/>
              <w:right w:val="single" w:sz="4" w:space="0" w:color="auto"/>
            </w:tcBorders>
          </w:tcPr>
          <w:p w14:paraId="32E2A22D" w14:textId="77777777" w:rsidR="000A75FC" w:rsidRPr="005C34BB" w:rsidRDefault="000A75FC" w:rsidP="0055699E">
            <w:pPr>
              <w:suppressAutoHyphens/>
              <w:spacing w:before="60" w:after="60"/>
              <w:rPr>
                <w:spacing w:val="-2"/>
                <w:sz w:val="16"/>
              </w:rPr>
            </w:pPr>
          </w:p>
        </w:tc>
        <w:tc>
          <w:tcPr>
            <w:tcW w:w="607" w:type="pct"/>
            <w:tcBorders>
              <w:top w:val="single" w:sz="4" w:space="0" w:color="auto"/>
              <w:left w:val="single" w:sz="4" w:space="0" w:color="auto"/>
              <w:bottom w:val="single" w:sz="4" w:space="0" w:color="auto"/>
              <w:right w:val="single" w:sz="4" w:space="0" w:color="auto"/>
            </w:tcBorders>
          </w:tcPr>
          <w:p w14:paraId="3B7477CF" w14:textId="77777777" w:rsidR="000A75FC" w:rsidRPr="005C34BB" w:rsidRDefault="000A75FC" w:rsidP="0055699E">
            <w:pPr>
              <w:suppressAutoHyphens/>
              <w:spacing w:before="60" w:after="60"/>
              <w:rPr>
                <w:spacing w:val="-2"/>
                <w:sz w:val="16"/>
              </w:rPr>
            </w:pPr>
          </w:p>
        </w:tc>
        <w:tc>
          <w:tcPr>
            <w:tcW w:w="405" w:type="pct"/>
            <w:tcBorders>
              <w:top w:val="single" w:sz="4" w:space="0" w:color="auto"/>
              <w:left w:val="single" w:sz="4" w:space="0" w:color="auto"/>
              <w:bottom w:val="single" w:sz="4" w:space="0" w:color="auto"/>
              <w:right w:val="single" w:sz="4" w:space="0" w:color="auto"/>
            </w:tcBorders>
          </w:tcPr>
          <w:p w14:paraId="7E250368" w14:textId="77777777" w:rsidR="000A75FC" w:rsidRPr="005C34BB" w:rsidRDefault="000A75FC" w:rsidP="0055699E">
            <w:pPr>
              <w:suppressAutoHyphens/>
              <w:spacing w:before="60" w:after="60"/>
              <w:rPr>
                <w:spacing w:val="-2"/>
                <w:sz w:val="16"/>
              </w:rPr>
            </w:pPr>
          </w:p>
        </w:tc>
        <w:tc>
          <w:tcPr>
            <w:tcW w:w="2530" w:type="pct"/>
            <w:tcBorders>
              <w:top w:val="single" w:sz="4" w:space="0" w:color="auto"/>
              <w:left w:val="single" w:sz="4" w:space="0" w:color="auto"/>
              <w:bottom w:val="single" w:sz="4" w:space="0" w:color="auto"/>
              <w:right w:val="single" w:sz="4" w:space="0" w:color="auto"/>
            </w:tcBorders>
          </w:tcPr>
          <w:p w14:paraId="6D00AA5C" w14:textId="77777777" w:rsidR="000A75FC" w:rsidRPr="005C34BB" w:rsidRDefault="000A75FC" w:rsidP="0055699E">
            <w:pPr>
              <w:suppressAutoHyphens/>
              <w:spacing w:before="60" w:after="60"/>
              <w:rPr>
                <w:spacing w:val="-2"/>
                <w:sz w:val="16"/>
              </w:rPr>
            </w:pPr>
          </w:p>
        </w:tc>
        <w:tc>
          <w:tcPr>
            <w:tcW w:w="881" w:type="pct"/>
            <w:tcBorders>
              <w:top w:val="single" w:sz="4" w:space="0" w:color="auto"/>
              <w:left w:val="single" w:sz="4" w:space="0" w:color="auto"/>
              <w:bottom w:val="single" w:sz="4" w:space="0" w:color="auto"/>
              <w:right w:val="single" w:sz="4" w:space="0" w:color="auto"/>
            </w:tcBorders>
          </w:tcPr>
          <w:p w14:paraId="4D9475BF" w14:textId="77777777" w:rsidR="000A75FC" w:rsidRPr="005C34BB" w:rsidRDefault="000A75FC" w:rsidP="0055699E">
            <w:pPr>
              <w:suppressAutoHyphens/>
              <w:spacing w:before="60" w:after="60"/>
              <w:rPr>
                <w:spacing w:val="-2"/>
                <w:sz w:val="16"/>
              </w:rPr>
            </w:pPr>
          </w:p>
        </w:tc>
      </w:tr>
      <w:tr w:rsidR="000A75FC" w:rsidRPr="005C34BB" w14:paraId="5EB5D457" w14:textId="77777777" w:rsidTr="0055699E">
        <w:trPr>
          <w:trHeight w:val="1872"/>
          <w:jc w:val="center"/>
        </w:trPr>
        <w:tc>
          <w:tcPr>
            <w:tcW w:w="577" w:type="pct"/>
            <w:tcBorders>
              <w:top w:val="single" w:sz="4" w:space="0" w:color="auto"/>
              <w:left w:val="single" w:sz="4" w:space="0" w:color="auto"/>
              <w:bottom w:val="single" w:sz="4" w:space="0" w:color="auto"/>
              <w:right w:val="single" w:sz="4" w:space="0" w:color="auto"/>
            </w:tcBorders>
          </w:tcPr>
          <w:p w14:paraId="6E9D654B" w14:textId="77777777" w:rsidR="000A75FC" w:rsidRPr="005C34BB" w:rsidRDefault="000A75FC" w:rsidP="0055699E">
            <w:pPr>
              <w:suppressAutoHyphens/>
              <w:spacing w:before="60" w:after="60"/>
              <w:rPr>
                <w:spacing w:val="-2"/>
                <w:sz w:val="16"/>
              </w:rPr>
            </w:pPr>
          </w:p>
        </w:tc>
        <w:tc>
          <w:tcPr>
            <w:tcW w:w="607" w:type="pct"/>
            <w:tcBorders>
              <w:top w:val="single" w:sz="4" w:space="0" w:color="auto"/>
              <w:left w:val="single" w:sz="4" w:space="0" w:color="auto"/>
              <w:bottom w:val="single" w:sz="4" w:space="0" w:color="auto"/>
              <w:right w:val="single" w:sz="4" w:space="0" w:color="auto"/>
            </w:tcBorders>
          </w:tcPr>
          <w:p w14:paraId="2743E469" w14:textId="77777777" w:rsidR="000A75FC" w:rsidRPr="005C34BB" w:rsidRDefault="000A75FC" w:rsidP="0055699E">
            <w:pPr>
              <w:suppressAutoHyphens/>
              <w:spacing w:before="60" w:after="60"/>
              <w:rPr>
                <w:spacing w:val="-2"/>
                <w:sz w:val="16"/>
              </w:rPr>
            </w:pPr>
          </w:p>
        </w:tc>
        <w:tc>
          <w:tcPr>
            <w:tcW w:w="405" w:type="pct"/>
            <w:tcBorders>
              <w:top w:val="single" w:sz="4" w:space="0" w:color="auto"/>
              <w:left w:val="single" w:sz="4" w:space="0" w:color="auto"/>
              <w:bottom w:val="single" w:sz="4" w:space="0" w:color="auto"/>
              <w:right w:val="single" w:sz="4" w:space="0" w:color="auto"/>
            </w:tcBorders>
          </w:tcPr>
          <w:p w14:paraId="729E54DA" w14:textId="77777777" w:rsidR="000A75FC" w:rsidRPr="005C34BB" w:rsidRDefault="000A75FC" w:rsidP="0055699E">
            <w:pPr>
              <w:suppressAutoHyphens/>
              <w:spacing w:before="60" w:after="60"/>
              <w:rPr>
                <w:spacing w:val="-2"/>
                <w:sz w:val="16"/>
              </w:rPr>
            </w:pPr>
          </w:p>
        </w:tc>
        <w:tc>
          <w:tcPr>
            <w:tcW w:w="2530" w:type="pct"/>
            <w:tcBorders>
              <w:top w:val="single" w:sz="4" w:space="0" w:color="auto"/>
              <w:left w:val="single" w:sz="4" w:space="0" w:color="auto"/>
              <w:bottom w:val="single" w:sz="4" w:space="0" w:color="auto"/>
              <w:right w:val="single" w:sz="4" w:space="0" w:color="auto"/>
            </w:tcBorders>
          </w:tcPr>
          <w:p w14:paraId="3F2A1EB0" w14:textId="77777777" w:rsidR="000A75FC" w:rsidRPr="005C34BB" w:rsidRDefault="000A75FC" w:rsidP="0055699E">
            <w:pPr>
              <w:suppressAutoHyphens/>
              <w:spacing w:before="60" w:after="60"/>
              <w:rPr>
                <w:spacing w:val="-2"/>
                <w:sz w:val="16"/>
              </w:rPr>
            </w:pPr>
          </w:p>
        </w:tc>
        <w:tc>
          <w:tcPr>
            <w:tcW w:w="881" w:type="pct"/>
            <w:tcBorders>
              <w:top w:val="single" w:sz="4" w:space="0" w:color="auto"/>
              <w:left w:val="single" w:sz="4" w:space="0" w:color="auto"/>
              <w:bottom w:val="single" w:sz="4" w:space="0" w:color="auto"/>
              <w:right w:val="single" w:sz="4" w:space="0" w:color="auto"/>
            </w:tcBorders>
          </w:tcPr>
          <w:p w14:paraId="4DE82A91" w14:textId="77777777" w:rsidR="000A75FC" w:rsidRPr="005C34BB" w:rsidRDefault="000A75FC" w:rsidP="0055699E">
            <w:pPr>
              <w:suppressAutoHyphens/>
              <w:spacing w:before="60" w:after="60"/>
              <w:rPr>
                <w:spacing w:val="-2"/>
                <w:sz w:val="16"/>
              </w:rPr>
            </w:pPr>
          </w:p>
        </w:tc>
      </w:tr>
      <w:tr w:rsidR="000A75FC" w:rsidRPr="005C34BB" w14:paraId="7A5184EF" w14:textId="77777777" w:rsidTr="0055699E">
        <w:trPr>
          <w:trHeight w:val="1872"/>
          <w:jc w:val="center"/>
        </w:trPr>
        <w:tc>
          <w:tcPr>
            <w:tcW w:w="577" w:type="pct"/>
            <w:tcBorders>
              <w:top w:val="single" w:sz="4" w:space="0" w:color="auto"/>
              <w:left w:val="single" w:sz="4" w:space="0" w:color="auto"/>
              <w:bottom w:val="single" w:sz="4" w:space="0" w:color="auto"/>
              <w:right w:val="single" w:sz="4" w:space="0" w:color="auto"/>
            </w:tcBorders>
          </w:tcPr>
          <w:p w14:paraId="009FFB61" w14:textId="77777777" w:rsidR="000A75FC" w:rsidRPr="005C34BB" w:rsidRDefault="000A75FC" w:rsidP="0055699E">
            <w:pPr>
              <w:suppressAutoHyphens/>
              <w:spacing w:before="60" w:after="60"/>
              <w:rPr>
                <w:spacing w:val="-2"/>
                <w:sz w:val="16"/>
              </w:rPr>
            </w:pPr>
          </w:p>
        </w:tc>
        <w:tc>
          <w:tcPr>
            <w:tcW w:w="607" w:type="pct"/>
            <w:tcBorders>
              <w:top w:val="single" w:sz="4" w:space="0" w:color="auto"/>
              <w:left w:val="single" w:sz="4" w:space="0" w:color="auto"/>
              <w:bottom w:val="single" w:sz="4" w:space="0" w:color="auto"/>
              <w:right w:val="single" w:sz="4" w:space="0" w:color="auto"/>
            </w:tcBorders>
          </w:tcPr>
          <w:p w14:paraId="147B6FB0" w14:textId="77777777" w:rsidR="000A75FC" w:rsidRPr="005C34BB" w:rsidRDefault="000A75FC" w:rsidP="0055699E">
            <w:pPr>
              <w:suppressAutoHyphens/>
              <w:spacing w:before="60" w:after="60"/>
              <w:rPr>
                <w:spacing w:val="-2"/>
                <w:sz w:val="16"/>
              </w:rPr>
            </w:pPr>
          </w:p>
        </w:tc>
        <w:tc>
          <w:tcPr>
            <w:tcW w:w="405" w:type="pct"/>
            <w:tcBorders>
              <w:top w:val="single" w:sz="4" w:space="0" w:color="auto"/>
              <w:left w:val="single" w:sz="4" w:space="0" w:color="auto"/>
              <w:bottom w:val="single" w:sz="4" w:space="0" w:color="auto"/>
              <w:right w:val="single" w:sz="4" w:space="0" w:color="auto"/>
            </w:tcBorders>
          </w:tcPr>
          <w:p w14:paraId="5E78764C" w14:textId="77777777" w:rsidR="000A75FC" w:rsidRPr="005C34BB" w:rsidRDefault="000A75FC" w:rsidP="0055699E">
            <w:pPr>
              <w:suppressAutoHyphens/>
              <w:spacing w:before="60" w:after="60"/>
              <w:rPr>
                <w:spacing w:val="-2"/>
                <w:sz w:val="16"/>
              </w:rPr>
            </w:pPr>
          </w:p>
        </w:tc>
        <w:tc>
          <w:tcPr>
            <w:tcW w:w="2530" w:type="pct"/>
            <w:tcBorders>
              <w:top w:val="single" w:sz="4" w:space="0" w:color="auto"/>
              <w:left w:val="single" w:sz="4" w:space="0" w:color="auto"/>
              <w:bottom w:val="single" w:sz="4" w:space="0" w:color="auto"/>
              <w:right w:val="single" w:sz="4" w:space="0" w:color="auto"/>
            </w:tcBorders>
          </w:tcPr>
          <w:p w14:paraId="4E5F3243" w14:textId="77777777" w:rsidR="000A75FC" w:rsidRPr="005C34BB" w:rsidRDefault="000A75FC" w:rsidP="0055699E">
            <w:pPr>
              <w:suppressAutoHyphens/>
              <w:spacing w:before="60" w:after="60"/>
              <w:rPr>
                <w:spacing w:val="-2"/>
                <w:sz w:val="16"/>
              </w:rPr>
            </w:pPr>
          </w:p>
        </w:tc>
        <w:tc>
          <w:tcPr>
            <w:tcW w:w="881" w:type="pct"/>
            <w:tcBorders>
              <w:top w:val="single" w:sz="4" w:space="0" w:color="auto"/>
              <w:left w:val="single" w:sz="4" w:space="0" w:color="auto"/>
              <w:bottom w:val="single" w:sz="4" w:space="0" w:color="auto"/>
              <w:right w:val="single" w:sz="4" w:space="0" w:color="auto"/>
            </w:tcBorders>
          </w:tcPr>
          <w:p w14:paraId="35182508" w14:textId="77777777" w:rsidR="000A75FC" w:rsidRPr="005C34BB" w:rsidRDefault="000A75FC" w:rsidP="0055699E">
            <w:pPr>
              <w:suppressAutoHyphens/>
              <w:spacing w:before="60" w:after="60"/>
              <w:rPr>
                <w:spacing w:val="-2"/>
                <w:sz w:val="16"/>
              </w:rPr>
            </w:pPr>
          </w:p>
        </w:tc>
      </w:tr>
    </w:tbl>
    <w:p w14:paraId="2465CDA5" w14:textId="77777777" w:rsidR="000A75FC" w:rsidRPr="005C34BB" w:rsidRDefault="000A75FC" w:rsidP="000A75FC">
      <w:pPr>
        <w:pStyle w:val="SBDTitle3"/>
        <w:jc w:val="left"/>
      </w:pPr>
      <w:r w:rsidRPr="005C34BB">
        <w:rPr>
          <w:spacing w:val="-2"/>
        </w:rPr>
        <w:br w:type="page"/>
      </w:r>
      <w:bookmarkStart w:id="317" w:name="p176"/>
      <w:bookmarkStart w:id="318" w:name="_Toc498849284"/>
      <w:bookmarkStart w:id="319" w:name="_Toc498850126"/>
      <w:bookmarkStart w:id="320" w:name="_Toc498851731"/>
      <w:bookmarkStart w:id="321" w:name="_Toc107202124"/>
      <w:bookmarkStart w:id="322" w:name="_Toc229401841"/>
      <w:bookmarkStart w:id="323" w:name="_Toc229402080"/>
      <w:bookmarkStart w:id="324" w:name="_Toc236123971"/>
      <w:bookmarkEnd w:id="317"/>
      <w:r w:rsidRPr="005C34BB">
        <w:lastRenderedPageBreak/>
        <w:t>Form EXP</w:t>
      </w:r>
      <w:bookmarkStart w:id="325" w:name="_Toc498847220"/>
      <w:bookmarkStart w:id="326" w:name="_Toc498850127"/>
      <w:bookmarkStart w:id="327" w:name="_Toc498851732"/>
      <w:bookmarkStart w:id="328" w:name="_Toc499021799"/>
      <w:bookmarkStart w:id="329" w:name="_Toc499023482"/>
      <w:bookmarkStart w:id="330" w:name="_Toc501529964"/>
      <w:bookmarkStart w:id="331" w:name="_Toc26089096"/>
      <w:bookmarkStart w:id="332" w:name="_Toc41788881"/>
      <w:bookmarkEnd w:id="318"/>
      <w:bookmarkEnd w:id="319"/>
      <w:bookmarkEnd w:id="320"/>
      <w:r w:rsidRPr="005C34BB">
        <w:t xml:space="preserve"> – 2(a):  Specific Construction Experience</w:t>
      </w:r>
      <w:bookmarkEnd w:id="321"/>
      <w:bookmarkEnd w:id="322"/>
      <w:bookmarkEnd w:id="323"/>
      <w:bookmarkEnd w:id="324"/>
      <w:bookmarkEnd w:id="325"/>
      <w:bookmarkEnd w:id="326"/>
      <w:bookmarkEnd w:id="327"/>
      <w:bookmarkEnd w:id="328"/>
      <w:bookmarkEnd w:id="329"/>
      <w:bookmarkEnd w:id="330"/>
      <w:bookmarkEnd w:id="331"/>
      <w:bookmarkEnd w:id="332"/>
    </w:p>
    <w:p w14:paraId="708F007D" w14:textId="77777777" w:rsidR="000A75FC" w:rsidRPr="005C34BB" w:rsidRDefault="000A75FC" w:rsidP="000A75FC">
      <w:pPr>
        <w:spacing w:before="240" w:after="240"/>
        <w:ind w:left="1" w:hanging="1"/>
        <w:rPr>
          <w:b/>
          <w:i/>
          <w:sz w:val="20"/>
        </w:rPr>
      </w:pPr>
      <w:r w:rsidRPr="005C34BB">
        <w:rPr>
          <w:b/>
          <w:i/>
          <w:sz w:val="20"/>
        </w:rPr>
        <w:t xml:space="preserve"> </w:t>
      </w:r>
      <w:r w:rsidRPr="005C34BB">
        <w:rPr>
          <w:sz w:val="18"/>
        </w:rPr>
        <w:t>Fill out one (1) form per contract. Each contract shall be supported by documents such as Signed Contract Agreement, Taking-Over Certificate, Contract Completion Certificate or Performance Certificate according to Section III. 2.4.2 Specific Construction Experience.</w:t>
      </w:r>
    </w:p>
    <w:tbl>
      <w:tblPr>
        <w:tblW w:w="4980" w:type="pct"/>
        <w:jc w:val="center"/>
        <w:tblLayout w:type="fixed"/>
        <w:tblCellMar>
          <w:left w:w="72" w:type="dxa"/>
          <w:right w:w="72" w:type="dxa"/>
        </w:tblCellMar>
        <w:tblLook w:val="0000" w:firstRow="0" w:lastRow="0" w:firstColumn="0" w:lastColumn="0" w:noHBand="0" w:noVBand="0"/>
      </w:tblPr>
      <w:tblGrid>
        <w:gridCol w:w="2349"/>
        <w:gridCol w:w="1946"/>
        <w:gridCol w:w="2476"/>
        <w:gridCol w:w="2180"/>
      </w:tblGrid>
      <w:tr w:rsidR="000A75FC" w:rsidRPr="005C34BB" w14:paraId="1EB167FD" w14:textId="77777777" w:rsidTr="0055699E">
        <w:trPr>
          <w:jc w:val="center"/>
        </w:trPr>
        <w:tc>
          <w:tcPr>
            <w:tcW w:w="5000" w:type="pct"/>
            <w:gridSpan w:val="4"/>
            <w:tcBorders>
              <w:top w:val="single" w:sz="6" w:space="0" w:color="auto"/>
              <w:left w:val="single" w:sz="6" w:space="0" w:color="auto"/>
              <w:bottom w:val="single" w:sz="6" w:space="0" w:color="auto"/>
              <w:right w:val="single" w:sz="6" w:space="0" w:color="auto"/>
            </w:tcBorders>
            <w:shd w:val="clear" w:color="auto" w:fill="0C0C0C"/>
          </w:tcPr>
          <w:p w14:paraId="3912BB8A" w14:textId="77777777" w:rsidR="000A75FC" w:rsidRPr="005C34BB" w:rsidRDefault="000A75FC" w:rsidP="0055699E">
            <w:pPr>
              <w:pStyle w:val="Textoindependiente"/>
              <w:spacing w:before="20" w:after="20"/>
              <w:jc w:val="center"/>
              <w:outlineLvl w:val="4"/>
              <w:rPr>
                <w:b/>
                <w:bCs/>
                <w:sz w:val="20"/>
              </w:rPr>
            </w:pPr>
            <w:r w:rsidRPr="005C34BB">
              <w:rPr>
                <w:b/>
                <w:bCs/>
                <w:spacing w:val="-2"/>
                <w:sz w:val="20"/>
              </w:rPr>
              <w:t>Contract of Similar Size and Nature</w:t>
            </w:r>
          </w:p>
        </w:tc>
      </w:tr>
      <w:tr w:rsidR="000A75FC" w:rsidRPr="005C34BB" w14:paraId="1C0C5D30" w14:textId="77777777" w:rsidTr="0055699E">
        <w:trPr>
          <w:trHeight w:val="417"/>
          <w:jc w:val="center"/>
        </w:trPr>
        <w:tc>
          <w:tcPr>
            <w:tcW w:w="1312" w:type="pct"/>
            <w:tcBorders>
              <w:top w:val="single" w:sz="6" w:space="0" w:color="auto"/>
              <w:left w:val="single" w:sz="6" w:space="0" w:color="auto"/>
              <w:bottom w:val="single" w:sz="6" w:space="0" w:color="auto"/>
              <w:right w:val="single" w:sz="4" w:space="0" w:color="auto"/>
            </w:tcBorders>
            <w:vAlign w:val="center"/>
          </w:tcPr>
          <w:p w14:paraId="16EF19FF" w14:textId="77777777" w:rsidR="000A75FC" w:rsidRPr="005C34BB" w:rsidRDefault="000A75FC" w:rsidP="0055699E">
            <w:pPr>
              <w:pStyle w:val="Textoindependiente"/>
              <w:spacing w:before="60" w:after="60"/>
              <w:rPr>
                <w:b/>
                <w:bCs/>
                <w:sz w:val="16"/>
                <w:szCs w:val="16"/>
              </w:rPr>
            </w:pPr>
            <w:proofErr w:type="gramStart"/>
            <w:r w:rsidRPr="005C34BB">
              <w:rPr>
                <w:b/>
                <w:bCs/>
                <w:sz w:val="16"/>
                <w:szCs w:val="16"/>
              </w:rPr>
              <w:t>Contract  No</w:t>
            </w:r>
            <w:proofErr w:type="gramEnd"/>
            <w:r w:rsidRPr="005C34BB">
              <w:rPr>
                <w:b/>
                <w:bCs/>
                <w:sz w:val="16"/>
                <w:szCs w:val="16"/>
              </w:rPr>
              <w:t xml:space="preserve"> </w:t>
            </w:r>
            <w:r w:rsidRPr="005C34BB">
              <w:rPr>
                <w:sz w:val="16"/>
                <w:szCs w:val="16"/>
              </w:rPr>
              <w:t>. . . . . .</w:t>
            </w:r>
            <w:r w:rsidRPr="005C34BB">
              <w:rPr>
                <w:b/>
                <w:bCs/>
                <w:sz w:val="16"/>
                <w:szCs w:val="16"/>
              </w:rPr>
              <w:t xml:space="preserve"> of </w:t>
            </w:r>
            <w:r w:rsidRPr="005C34BB">
              <w:rPr>
                <w:sz w:val="16"/>
                <w:szCs w:val="16"/>
              </w:rPr>
              <w:t>. . . . . .</w:t>
            </w:r>
          </w:p>
        </w:tc>
        <w:tc>
          <w:tcPr>
            <w:tcW w:w="1087" w:type="pct"/>
            <w:tcBorders>
              <w:top w:val="nil"/>
              <w:left w:val="single" w:sz="4" w:space="0" w:color="auto"/>
              <w:bottom w:val="nil"/>
              <w:right w:val="nil"/>
            </w:tcBorders>
            <w:vAlign w:val="center"/>
          </w:tcPr>
          <w:p w14:paraId="6DC5113E" w14:textId="77777777" w:rsidR="000A75FC" w:rsidRPr="005C34BB" w:rsidRDefault="000A75FC" w:rsidP="0055699E">
            <w:pPr>
              <w:pStyle w:val="Textoindependiente"/>
              <w:spacing w:before="60" w:after="60"/>
              <w:rPr>
                <w:sz w:val="16"/>
                <w:szCs w:val="16"/>
              </w:rPr>
            </w:pPr>
            <w:r w:rsidRPr="005C34BB">
              <w:rPr>
                <w:b/>
                <w:bCs/>
                <w:sz w:val="16"/>
                <w:szCs w:val="16"/>
              </w:rPr>
              <w:t>Contract Identification</w:t>
            </w:r>
          </w:p>
        </w:tc>
        <w:tc>
          <w:tcPr>
            <w:tcW w:w="2601" w:type="pct"/>
            <w:gridSpan w:val="2"/>
            <w:tcBorders>
              <w:top w:val="single" w:sz="6" w:space="0" w:color="auto"/>
              <w:left w:val="nil"/>
              <w:bottom w:val="single" w:sz="6" w:space="0" w:color="auto"/>
              <w:right w:val="single" w:sz="6" w:space="0" w:color="auto"/>
            </w:tcBorders>
            <w:vAlign w:val="center"/>
          </w:tcPr>
          <w:p w14:paraId="3C336DE9" w14:textId="77777777" w:rsidR="000A75FC" w:rsidRPr="005C34BB" w:rsidRDefault="000A75FC" w:rsidP="0055699E">
            <w:pPr>
              <w:pStyle w:val="Textoindependiente"/>
              <w:spacing w:before="240" w:after="240"/>
              <w:rPr>
                <w:sz w:val="16"/>
                <w:szCs w:val="16"/>
              </w:rPr>
            </w:pPr>
          </w:p>
        </w:tc>
      </w:tr>
      <w:tr w:rsidR="000A75FC" w:rsidRPr="005C34BB" w14:paraId="4E24852D" w14:textId="77777777" w:rsidTr="0055699E">
        <w:trPr>
          <w:trHeight w:val="417"/>
          <w:jc w:val="center"/>
        </w:trPr>
        <w:tc>
          <w:tcPr>
            <w:tcW w:w="1312" w:type="pct"/>
            <w:tcBorders>
              <w:top w:val="single" w:sz="6" w:space="0" w:color="auto"/>
              <w:left w:val="single" w:sz="6" w:space="0" w:color="auto"/>
              <w:bottom w:val="single" w:sz="6" w:space="0" w:color="auto"/>
              <w:right w:val="nil"/>
            </w:tcBorders>
            <w:vAlign w:val="center"/>
          </w:tcPr>
          <w:p w14:paraId="215FB03D" w14:textId="77777777" w:rsidR="000A75FC" w:rsidRPr="005C34BB" w:rsidRDefault="000A75FC" w:rsidP="0055699E">
            <w:pPr>
              <w:pStyle w:val="Textoindependiente"/>
              <w:spacing w:before="60" w:after="60"/>
              <w:rPr>
                <w:b/>
                <w:bCs/>
                <w:sz w:val="16"/>
                <w:szCs w:val="16"/>
              </w:rPr>
            </w:pPr>
            <w:r w:rsidRPr="005C34BB">
              <w:rPr>
                <w:b/>
                <w:bCs/>
                <w:sz w:val="16"/>
                <w:szCs w:val="16"/>
              </w:rPr>
              <w:t>Award Date</w:t>
            </w:r>
          </w:p>
        </w:tc>
        <w:tc>
          <w:tcPr>
            <w:tcW w:w="1087" w:type="pct"/>
            <w:tcBorders>
              <w:top w:val="single" w:sz="6" w:space="0" w:color="auto"/>
              <w:left w:val="nil"/>
              <w:bottom w:val="single" w:sz="6" w:space="0" w:color="auto"/>
              <w:right w:val="single" w:sz="6" w:space="0" w:color="auto"/>
            </w:tcBorders>
            <w:vAlign w:val="center"/>
          </w:tcPr>
          <w:p w14:paraId="6EF8D7AB" w14:textId="77777777" w:rsidR="000A75FC" w:rsidRPr="005C34BB" w:rsidRDefault="000A75FC" w:rsidP="0055699E">
            <w:pPr>
              <w:pStyle w:val="Textoindependiente"/>
              <w:spacing w:before="60" w:after="60"/>
              <w:rPr>
                <w:sz w:val="16"/>
                <w:szCs w:val="16"/>
              </w:rPr>
            </w:pPr>
          </w:p>
        </w:tc>
        <w:tc>
          <w:tcPr>
            <w:tcW w:w="1383" w:type="pct"/>
            <w:tcBorders>
              <w:top w:val="single" w:sz="6" w:space="0" w:color="auto"/>
              <w:left w:val="single" w:sz="6" w:space="0" w:color="auto"/>
              <w:bottom w:val="single" w:sz="6" w:space="0" w:color="auto"/>
              <w:right w:val="nil"/>
            </w:tcBorders>
            <w:vAlign w:val="center"/>
          </w:tcPr>
          <w:p w14:paraId="5B76AE36" w14:textId="77777777" w:rsidR="000A75FC" w:rsidRPr="005C34BB" w:rsidRDefault="000A75FC" w:rsidP="0055699E">
            <w:pPr>
              <w:pStyle w:val="Textoindependiente"/>
              <w:spacing w:before="60" w:after="60"/>
              <w:rPr>
                <w:sz w:val="16"/>
                <w:szCs w:val="16"/>
              </w:rPr>
            </w:pPr>
            <w:r w:rsidRPr="005C34BB">
              <w:rPr>
                <w:b/>
                <w:bCs/>
                <w:sz w:val="16"/>
                <w:szCs w:val="16"/>
              </w:rPr>
              <w:t>Completion Date</w:t>
            </w:r>
          </w:p>
        </w:tc>
        <w:tc>
          <w:tcPr>
            <w:tcW w:w="1218" w:type="pct"/>
            <w:tcBorders>
              <w:top w:val="single" w:sz="6" w:space="0" w:color="auto"/>
              <w:left w:val="nil"/>
              <w:bottom w:val="single" w:sz="6" w:space="0" w:color="auto"/>
              <w:right w:val="single" w:sz="6" w:space="0" w:color="auto"/>
            </w:tcBorders>
            <w:vAlign w:val="center"/>
          </w:tcPr>
          <w:p w14:paraId="73062774" w14:textId="77777777" w:rsidR="000A75FC" w:rsidRPr="005C34BB" w:rsidRDefault="000A75FC" w:rsidP="0055699E">
            <w:pPr>
              <w:pStyle w:val="Textoindependiente"/>
              <w:spacing w:before="240" w:after="240"/>
              <w:rPr>
                <w:sz w:val="16"/>
                <w:szCs w:val="16"/>
              </w:rPr>
            </w:pPr>
          </w:p>
        </w:tc>
      </w:tr>
      <w:tr w:rsidR="000A75FC" w:rsidRPr="005C34BB" w14:paraId="3086A169" w14:textId="77777777" w:rsidTr="0055699E">
        <w:trPr>
          <w:jc w:val="center"/>
        </w:trPr>
        <w:tc>
          <w:tcPr>
            <w:tcW w:w="1312" w:type="pct"/>
            <w:tcBorders>
              <w:top w:val="single" w:sz="6" w:space="0" w:color="auto"/>
              <w:left w:val="single" w:sz="6" w:space="0" w:color="auto"/>
              <w:bottom w:val="single" w:sz="6" w:space="0" w:color="auto"/>
              <w:right w:val="single" w:sz="6" w:space="0" w:color="auto"/>
            </w:tcBorders>
            <w:vAlign w:val="center"/>
          </w:tcPr>
          <w:p w14:paraId="6A15E8E2" w14:textId="77777777" w:rsidR="000A75FC" w:rsidRPr="005C34BB" w:rsidRDefault="000A75FC" w:rsidP="0055699E">
            <w:pPr>
              <w:pStyle w:val="Textoindependiente"/>
              <w:spacing w:before="240" w:after="240"/>
              <w:rPr>
                <w:b/>
                <w:bCs/>
                <w:sz w:val="16"/>
                <w:szCs w:val="16"/>
              </w:rPr>
            </w:pPr>
            <w:r w:rsidRPr="005C34BB">
              <w:rPr>
                <w:b/>
                <w:bCs/>
                <w:sz w:val="16"/>
                <w:szCs w:val="16"/>
              </w:rPr>
              <w:t>Role in Contract</w:t>
            </w:r>
          </w:p>
        </w:tc>
        <w:tc>
          <w:tcPr>
            <w:tcW w:w="1087" w:type="pct"/>
            <w:tcBorders>
              <w:top w:val="single" w:sz="6" w:space="0" w:color="auto"/>
              <w:left w:val="nil"/>
              <w:bottom w:val="single" w:sz="6" w:space="0" w:color="auto"/>
              <w:right w:val="nil"/>
            </w:tcBorders>
            <w:vAlign w:val="center"/>
          </w:tcPr>
          <w:p w14:paraId="659428A0" w14:textId="77777777" w:rsidR="000A75FC" w:rsidRPr="005C34BB" w:rsidRDefault="000A75FC" w:rsidP="00FF7828">
            <w:pPr>
              <w:pStyle w:val="Textoindependiente"/>
              <w:keepNext/>
              <w:keepLines/>
              <w:numPr>
                <w:ilvl w:val="0"/>
                <w:numId w:val="19"/>
              </w:numPr>
              <w:tabs>
                <w:tab w:val="left" w:pos="5760"/>
              </w:tabs>
              <w:spacing w:before="240" w:after="240"/>
              <w:ind w:right="0"/>
              <w:jc w:val="left"/>
              <w:rPr>
                <w:b/>
                <w:bCs/>
                <w:sz w:val="16"/>
                <w:szCs w:val="16"/>
              </w:rPr>
            </w:pPr>
            <w:r w:rsidRPr="005C34BB">
              <w:rPr>
                <w:b/>
                <w:bCs/>
                <w:sz w:val="16"/>
                <w:szCs w:val="16"/>
              </w:rPr>
              <w:t>Contractor</w:t>
            </w:r>
          </w:p>
        </w:tc>
        <w:tc>
          <w:tcPr>
            <w:tcW w:w="1383" w:type="pct"/>
            <w:tcBorders>
              <w:top w:val="single" w:sz="6" w:space="0" w:color="auto"/>
              <w:left w:val="nil"/>
              <w:bottom w:val="single" w:sz="6" w:space="0" w:color="auto"/>
              <w:right w:val="nil"/>
            </w:tcBorders>
            <w:vAlign w:val="center"/>
          </w:tcPr>
          <w:p w14:paraId="7FE76BFF" w14:textId="77777777" w:rsidR="000A75FC" w:rsidRPr="005C34BB" w:rsidRDefault="000A75FC" w:rsidP="00FF7828">
            <w:pPr>
              <w:pStyle w:val="Textoindependiente"/>
              <w:keepNext/>
              <w:keepLines/>
              <w:numPr>
                <w:ilvl w:val="0"/>
                <w:numId w:val="19"/>
              </w:numPr>
              <w:tabs>
                <w:tab w:val="left" w:pos="5760"/>
              </w:tabs>
              <w:spacing w:before="240" w:after="240"/>
              <w:ind w:right="0"/>
              <w:jc w:val="left"/>
              <w:rPr>
                <w:b/>
                <w:bCs/>
                <w:sz w:val="16"/>
                <w:szCs w:val="16"/>
              </w:rPr>
            </w:pPr>
            <w:r w:rsidRPr="005C34BB">
              <w:rPr>
                <w:b/>
                <w:bCs/>
                <w:sz w:val="16"/>
                <w:szCs w:val="16"/>
              </w:rPr>
              <w:t>Management Contractor</w:t>
            </w:r>
          </w:p>
        </w:tc>
        <w:tc>
          <w:tcPr>
            <w:tcW w:w="1218" w:type="pct"/>
            <w:tcBorders>
              <w:top w:val="single" w:sz="6" w:space="0" w:color="auto"/>
              <w:left w:val="nil"/>
              <w:bottom w:val="single" w:sz="6" w:space="0" w:color="auto"/>
              <w:right w:val="single" w:sz="6" w:space="0" w:color="auto"/>
            </w:tcBorders>
            <w:vAlign w:val="center"/>
          </w:tcPr>
          <w:p w14:paraId="6C2708B9" w14:textId="77777777" w:rsidR="000A75FC" w:rsidRPr="005C34BB" w:rsidRDefault="000A75FC" w:rsidP="00FF7828">
            <w:pPr>
              <w:pStyle w:val="Textoindependiente"/>
              <w:keepNext/>
              <w:keepLines/>
              <w:numPr>
                <w:ilvl w:val="0"/>
                <w:numId w:val="19"/>
              </w:numPr>
              <w:tabs>
                <w:tab w:val="left" w:pos="5760"/>
              </w:tabs>
              <w:spacing w:before="240" w:after="240"/>
              <w:ind w:right="0"/>
              <w:jc w:val="left"/>
              <w:rPr>
                <w:b/>
                <w:bCs/>
                <w:sz w:val="16"/>
                <w:szCs w:val="16"/>
              </w:rPr>
            </w:pPr>
            <w:r w:rsidRPr="005C34BB">
              <w:rPr>
                <w:b/>
                <w:bCs/>
                <w:sz w:val="16"/>
                <w:szCs w:val="16"/>
              </w:rPr>
              <w:t>Subcontractor</w:t>
            </w:r>
          </w:p>
        </w:tc>
      </w:tr>
      <w:tr w:rsidR="000A75FC" w:rsidRPr="005C34BB" w14:paraId="5AB9D48A" w14:textId="77777777" w:rsidTr="0055699E">
        <w:trPr>
          <w:jc w:val="center"/>
        </w:trPr>
        <w:tc>
          <w:tcPr>
            <w:tcW w:w="1312" w:type="pct"/>
            <w:tcBorders>
              <w:top w:val="single" w:sz="6" w:space="0" w:color="auto"/>
              <w:left w:val="single" w:sz="6" w:space="0" w:color="auto"/>
              <w:bottom w:val="single" w:sz="6" w:space="0" w:color="auto"/>
              <w:right w:val="single" w:sz="6" w:space="0" w:color="auto"/>
            </w:tcBorders>
          </w:tcPr>
          <w:p w14:paraId="37EB0AE4" w14:textId="77777777" w:rsidR="000A75FC" w:rsidRPr="005C34BB" w:rsidRDefault="000A75FC" w:rsidP="0055699E">
            <w:pPr>
              <w:pStyle w:val="Textoindependiente"/>
              <w:spacing w:before="240" w:after="240"/>
              <w:rPr>
                <w:b/>
                <w:bCs/>
                <w:sz w:val="16"/>
                <w:szCs w:val="16"/>
              </w:rPr>
            </w:pPr>
            <w:r w:rsidRPr="005C34BB">
              <w:rPr>
                <w:b/>
                <w:bCs/>
                <w:sz w:val="16"/>
                <w:szCs w:val="16"/>
              </w:rPr>
              <w:t>Total Contract Amount</w:t>
            </w:r>
          </w:p>
        </w:tc>
        <w:tc>
          <w:tcPr>
            <w:tcW w:w="3688" w:type="pct"/>
            <w:gridSpan w:val="3"/>
            <w:tcBorders>
              <w:top w:val="single" w:sz="6" w:space="0" w:color="auto"/>
              <w:left w:val="nil"/>
              <w:bottom w:val="single" w:sz="6" w:space="0" w:color="auto"/>
              <w:right w:val="single" w:sz="6" w:space="0" w:color="auto"/>
            </w:tcBorders>
          </w:tcPr>
          <w:p w14:paraId="4F0DAD2F" w14:textId="77777777" w:rsidR="000A75FC" w:rsidRPr="005C34BB" w:rsidRDefault="000A75FC" w:rsidP="0055699E">
            <w:pPr>
              <w:pStyle w:val="Textoindependiente"/>
              <w:spacing w:before="240" w:after="240"/>
              <w:jc w:val="right"/>
              <w:rPr>
                <w:b/>
                <w:bCs/>
                <w:sz w:val="16"/>
                <w:szCs w:val="16"/>
              </w:rPr>
            </w:pPr>
            <w:r w:rsidRPr="005C34BB">
              <w:rPr>
                <w:b/>
                <w:bCs/>
                <w:sz w:val="16"/>
                <w:szCs w:val="16"/>
              </w:rPr>
              <w:t>US$</w:t>
            </w:r>
          </w:p>
        </w:tc>
      </w:tr>
      <w:tr w:rsidR="000A75FC" w:rsidRPr="005C34BB" w14:paraId="615F922C" w14:textId="77777777" w:rsidTr="0055699E">
        <w:trPr>
          <w:trHeight w:val="1020"/>
          <w:jc w:val="center"/>
        </w:trPr>
        <w:tc>
          <w:tcPr>
            <w:tcW w:w="1312" w:type="pct"/>
            <w:tcBorders>
              <w:top w:val="single" w:sz="6" w:space="0" w:color="auto"/>
              <w:left w:val="single" w:sz="6" w:space="0" w:color="auto"/>
              <w:bottom w:val="single" w:sz="6" w:space="0" w:color="auto"/>
              <w:right w:val="single" w:sz="6" w:space="0" w:color="auto"/>
            </w:tcBorders>
            <w:vAlign w:val="center"/>
          </w:tcPr>
          <w:p w14:paraId="261BA4A0" w14:textId="77777777" w:rsidR="000A75FC" w:rsidRPr="005C34BB" w:rsidRDefault="000A75FC" w:rsidP="0055699E">
            <w:pPr>
              <w:pStyle w:val="Textoindependiente"/>
              <w:spacing w:before="240" w:after="240"/>
              <w:rPr>
                <w:b/>
                <w:bCs/>
                <w:sz w:val="16"/>
                <w:szCs w:val="16"/>
              </w:rPr>
            </w:pPr>
            <w:r w:rsidRPr="005C34BB">
              <w:rPr>
                <w:b/>
                <w:bCs/>
                <w:sz w:val="16"/>
                <w:szCs w:val="16"/>
              </w:rPr>
              <w:t>If partner in a JVA or subcontractor, specify participation of total contract amount</w:t>
            </w:r>
          </w:p>
        </w:tc>
        <w:tc>
          <w:tcPr>
            <w:tcW w:w="1087" w:type="pct"/>
            <w:tcBorders>
              <w:top w:val="single" w:sz="6" w:space="0" w:color="auto"/>
              <w:left w:val="nil"/>
              <w:bottom w:val="single" w:sz="6" w:space="0" w:color="auto"/>
              <w:right w:val="single" w:sz="6" w:space="0" w:color="auto"/>
            </w:tcBorders>
            <w:vAlign w:val="center"/>
          </w:tcPr>
          <w:p w14:paraId="0D875696" w14:textId="77777777" w:rsidR="000A75FC" w:rsidRPr="005C34BB" w:rsidRDefault="000A75FC" w:rsidP="0055699E">
            <w:pPr>
              <w:pStyle w:val="Textoindependiente"/>
              <w:spacing w:before="240" w:after="240"/>
              <w:rPr>
                <w:b/>
                <w:bCs/>
                <w:sz w:val="16"/>
                <w:szCs w:val="16"/>
              </w:rPr>
            </w:pPr>
            <w:r w:rsidRPr="005C34BB">
              <w:rPr>
                <w:b/>
                <w:bCs/>
                <w:sz w:val="16"/>
                <w:szCs w:val="16"/>
              </w:rPr>
              <w:t>Percent of Total</w:t>
            </w:r>
          </w:p>
        </w:tc>
        <w:tc>
          <w:tcPr>
            <w:tcW w:w="2601" w:type="pct"/>
            <w:gridSpan w:val="2"/>
            <w:tcBorders>
              <w:top w:val="single" w:sz="6" w:space="0" w:color="auto"/>
              <w:left w:val="single" w:sz="6" w:space="0" w:color="auto"/>
              <w:bottom w:val="single" w:sz="6" w:space="0" w:color="auto"/>
              <w:right w:val="single" w:sz="6" w:space="0" w:color="auto"/>
            </w:tcBorders>
            <w:vAlign w:val="center"/>
          </w:tcPr>
          <w:p w14:paraId="1C115E69" w14:textId="77777777" w:rsidR="000A75FC" w:rsidRPr="005C34BB" w:rsidRDefault="000A75FC" w:rsidP="0055699E">
            <w:pPr>
              <w:pStyle w:val="Textoindependiente"/>
              <w:spacing w:before="240" w:after="240"/>
              <w:rPr>
                <w:b/>
                <w:bCs/>
                <w:sz w:val="16"/>
                <w:szCs w:val="16"/>
              </w:rPr>
            </w:pPr>
            <w:r w:rsidRPr="005C34BB">
              <w:rPr>
                <w:b/>
                <w:bCs/>
                <w:sz w:val="16"/>
                <w:szCs w:val="16"/>
              </w:rPr>
              <w:t>Amount</w:t>
            </w:r>
          </w:p>
        </w:tc>
      </w:tr>
      <w:tr w:rsidR="000A75FC" w:rsidRPr="005C34BB" w14:paraId="299A4DAB" w14:textId="77777777" w:rsidTr="0055699E">
        <w:trPr>
          <w:trHeight w:val="1227"/>
          <w:jc w:val="center"/>
        </w:trPr>
        <w:tc>
          <w:tcPr>
            <w:tcW w:w="1312" w:type="pct"/>
            <w:tcBorders>
              <w:top w:val="single" w:sz="6" w:space="0" w:color="auto"/>
              <w:left w:val="single" w:sz="6" w:space="0" w:color="auto"/>
              <w:bottom w:val="single" w:sz="6" w:space="0" w:color="auto"/>
              <w:right w:val="single" w:sz="6" w:space="0" w:color="auto"/>
            </w:tcBorders>
          </w:tcPr>
          <w:p w14:paraId="2A778C62" w14:textId="77777777" w:rsidR="000A75FC" w:rsidRPr="005C34BB" w:rsidRDefault="000A75FC" w:rsidP="0055699E">
            <w:pPr>
              <w:pStyle w:val="Textoindependiente"/>
              <w:spacing w:before="240" w:after="60"/>
              <w:rPr>
                <w:b/>
                <w:bCs/>
                <w:sz w:val="16"/>
                <w:szCs w:val="16"/>
              </w:rPr>
            </w:pPr>
            <w:r w:rsidRPr="005C34BB">
              <w:rPr>
                <w:b/>
                <w:bCs/>
                <w:sz w:val="16"/>
                <w:szCs w:val="16"/>
              </w:rPr>
              <w:t>Employer’s Name</w:t>
            </w:r>
          </w:p>
          <w:p w14:paraId="475162BE" w14:textId="77777777" w:rsidR="000A75FC" w:rsidRPr="005C34BB" w:rsidRDefault="000A75FC" w:rsidP="0055699E">
            <w:pPr>
              <w:pStyle w:val="Textoindependiente"/>
              <w:spacing w:before="60" w:after="60"/>
              <w:rPr>
                <w:b/>
                <w:bCs/>
                <w:sz w:val="16"/>
                <w:szCs w:val="16"/>
              </w:rPr>
            </w:pPr>
            <w:r w:rsidRPr="005C34BB">
              <w:rPr>
                <w:b/>
                <w:bCs/>
                <w:sz w:val="16"/>
                <w:szCs w:val="16"/>
              </w:rPr>
              <w:t>Address</w:t>
            </w:r>
          </w:p>
          <w:p w14:paraId="1845F662" w14:textId="77777777" w:rsidR="000A75FC" w:rsidRPr="005C34BB" w:rsidRDefault="000A75FC" w:rsidP="0055699E">
            <w:pPr>
              <w:pStyle w:val="Textoindependiente"/>
              <w:spacing w:before="60" w:after="60"/>
              <w:rPr>
                <w:b/>
                <w:bCs/>
                <w:sz w:val="16"/>
                <w:szCs w:val="16"/>
              </w:rPr>
            </w:pPr>
            <w:r w:rsidRPr="005C34BB">
              <w:rPr>
                <w:b/>
                <w:bCs/>
                <w:sz w:val="16"/>
                <w:szCs w:val="16"/>
              </w:rPr>
              <w:t>Telephone/Fax Number</w:t>
            </w:r>
          </w:p>
          <w:p w14:paraId="4F09BB88" w14:textId="77777777" w:rsidR="000A75FC" w:rsidRPr="005C34BB" w:rsidRDefault="000A75FC" w:rsidP="0055699E">
            <w:pPr>
              <w:pStyle w:val="Textoindependiente"/>
              <w:spacing w:before="60" w:after="240"/>
              <w:rPr>
                <w:b/>
                <w:bCs/>
                <w:sz w:val="16"/>
                <w:szCs w:val="16"/>
              </w:rPr>
            </w:pPr>
            <w:r w:rsidRPr="005C34BB">
              <w:rPr>
                <w:b/>
                <w:bCs/>
                <w:sz w:val="16"/>
                <w:szCs w:val="16"/>
              </w:rPr>
              <w:t>E-mail</w:t>
            </w:r>
          </w:p>
        </w:tc>
        <w:tc>
          <w:tcPr>
            <w:tcW w:w="3688" w:type="pct"/>
            <w:gridSpan w:val="3"/>
            <w:tcBorders>
              <w:top w:val="single" w:sz="6" w:space="0" w:color="auto"/>
              <w:left w:val="nil"/>
              <w:bottom w:val="single" w:sz="6" w:space="0" w:color="auto"/>
              <w:right w:val="single" w:sz="6" w:space="0" w:color="auto"/>
            </w:tcBorders>
          </w:tcPr>
          <w:p w14:paraId="436C3782" w14:textId="77777777" w:rsidR="000A75FC" w:rsidRPr="005C34BB" w:rsidRDefault="000A75FC" w:rsidP="0055699E">
            <w:pPr>
              <w:pStyle w:val="Textoindependiente"/>
              <w:spacing w:before="240" w:after="240"/>
              <w:rPr>
                <w:b/>
                <w:bCs/>
                <w:sz w:val="16"/>
                <w:szCs w:val="16"/>
              </w:rPr>
            </w:pPr>
          </w:p>
        </w:tc>
      </w:tr>
      <w:tr w:rsidR="000A75FC" w:rsidRPr="005C34BB" w14:paraId="35FBBAB9" w14:textId="77777777" w:rsidTr="0055699E">
        <w:trPr>
          <w:trHeight w:val="210"/>
          <w:jc w:val="center"/>
        </w:trPr>
        <w:tc>
          <w:tcPr>
            <w:tcW w:w="5000" w:type="pct"/>
            <w:gridSpan w:val="4"/>
            <w:tcBorders>
              <w:top w:val="single" w:sz="6" w:space="0" w:color="auto"/>
              <w:left w:val="single" w:sz="6" w:space="0" w:color="auto"/>
              <w:bottom w:val="single" w:sz="6" w:space="0" w:color="auto"/>
              <w:right w:val="single" w:sz="6" w:space="0" w:color="auto"/>
            </w:tcBorders>
            <w:shd w:val="clear" w:color="auto" w:fill="000000"/>
            <w:vAlign w:val="center"/>
          </w:tcPr>
          <w:p w14:paraId="1FA271FD" w14:textId="77777777" w:rsidR="000A75FC" w:rsidRPr="005C34BB" w:rsidRDefault="000A75FC" w:rsidP="0055699E">
            <w:pPr>
              <w:pStyle w:val="Textoindependiente"/>
              <w:spacing w:before="20" w:after="20"/>
              <w:jc w:val="center"/>
              <w:outlineLvl w:val="4"/>
              <w:rPr>
                <w:b/>
                <w:bCs/>
                <w:sz w:val="20"/>
              </w:rPr>
            </w:pPr>
            <w:r w:rsidRPr="005C34BB">
              <w:rPr>
                <w:b/>
                <w:bCs/>
                <w:sz w:val="20"/>
              </w:rPr>
              <w:t>Description of the similarity in accordance with Criteria 2.4.2(a) of Section 3</w:t>
            </w:r>
          </w:p>
        </w:tc>
      </w:tr>
      <w:tr w:rsidR="000A75FC" w:rsidRPr="005C34BB" w14:paraId="63CA33BC" w14:textId="77777777" w:rsidTr="0055699E">
        <w:trPr>
          <w:trHeight w:val="4547"/>
          <w:jc w:val="center"/>
        </w:trPr>
        <w:tc>
          <w:tcPr>
            <w:tcW w:w="1312" w:type="pct"/>
            <w:tcBorders>
              <w:top w:val="single" w:sz="6" w:space="0" w:color="auto"/>
              <w:left w:val="single" w:sz="6" w:space="0" w:color="auto"/>
              <w:bottom w:val="single" w:sz="6" w:space="0" w:color="auto"/>
              <w:right w:val="single" w:sz="6" w:space="0" w:color="auto"/>
            </w:tcBorders>
          </w:tcPr>
          <w:p w14:paraId="15370D72" w14:textId="77777777" w:rsidR="000A75FC" w:rsidRPr="005C34BB" w:rsidRDefault="000A75FC" w:rsidP="0055699E">
            <w:pPr>
              <w:pStyle w:val="Textoindependiente"/>
              <w:spacing w:before="120" w:after="120"/>
              <w:ind w:right="0"/>
              <w:rPr>
                <w:b/>
                <w:bCs/>
                <w:i/>
                <w:sz w:val="20"/>
              </w:rPr>
            </w:pPr>
            <w:r w:rsidRPr="005C34BB">
              <w:rPr>
                <w:b/>
                <w:bCs/>
                <w:i/>
                <w:sz w:val="20"/>
              </w:rPr>
              <w:lastRenderedPageBreak/>
              <w:t xml:space="preserve">[insert details from </w:t>
            </w:r>
            <w:r w:rsidRPr="005C34BB">
              <w:rPr>
                <w:b/>
                <w:bCs/>
                <w:i/>
                <w:spacing w:val="0"/>
                <w:sz w:val="20"/>
              </w:rPr>
              <w:t>Section</w:t>
            </w:r>
            <w:r w:rsidRPr="005C34BB">
              <w:rPr>
                <w:b/>
                <w:bCs/>
                <w:i/>
                <w:sz w:val="20"/>
              </w:rPr>
              <w:t xml:space="preserve"> VI, Scope of Contract, that </w:t>
            </w:r>
            <w:r w:rsidRPr="005C34BB">
              <w:rPr>
                <w:b/>
                <w:bCs/>
                <w:i/>
                <w:spacing w:val="0"/>
                <w:sz w:val="20"/>
              </w:rPr>
              <w:t>describe</w:t>
            </w:r>
            <w:r w:rsidRPr="005C34BB">
              <w:rPr>
                <w:b/>
                <w:bCs/>
                <w:i/>
                <w:sz w:val="20"/>
              </w:rPr>
              <w:t xml:space="preserve"> size and </w:t>
            </w:r>
            <w:r w:rsidRPr="005C34BB">
              <w:rPr>
                <w:b/>
                <w:bCs/>
                <w:i/>
                <w:spacing w:val="0"/>
                <w:sz w:val="20"/>
              </w:rPr>
              <w:t>complexity</w:t>
            </w:r>
            <w:r w:rsidRPr="005C34BB">
              <w:rPr>
                <w:b/>
                <w:bCs/>
                <w:i/>
                <w:sz w:val="20"/>
              </w:rPr>
              <w:t xml:space="preserve"> of the </w:t>
            </w:r>
            <w:r w:rsidRPr="005C34BB">
              <w:rPr>
                <w:b/>
                <w:bCs/>
                <w:i/>
                <w:spacing w:val="0"/>
                <w:sz w:val="20"/>
              </w:rPr>
              <w:t>subject</w:t>
            </w:r>
            <w:r w:rsidRPr="005C34BB">
              <w:rPr>
                <w:b/>
                <w:bCs/>
                <w:i/>
                <w:sz w:val="20"/>
              </w:rPr>
              <w:t xml:space="preserve"> contract </w:t>
            </w:r>
            <w:r w:rsidRPr="005C34BB">
              <w:rPr>
                <w:b/>
                <w:bCs/>
                <w:i/>
                <w:spacing w:val="0"/>
                <w:w w:val="89"/>
                <w:sz w:val="20"/>
                <w:fitText w:val="180" w:id="-423901680"/>
              </w:rPr>
              <w:t>a</w:t>
            </w:r>
            <w:r w:rsidRPr="005C34BB">
              <w:rPr>
                <w:b/>
                <w:bCs/>
                <w:i/>
                <w:spacing w:val="1"/>
                <w:w w:val="89"/>
                <w:sz w:val="20"/>
                <w:fitText w:val="180" w:id="-423901680"/>
              </w:rPr>
              <w:t>s</w:t>
            </w:r>
            <w:r w:rsidRPr="005C34BB">
              <w:rPr>
                <w:b/>
                <w:bCs/>
                <w:i/>
                <w:sz w:val="20"/>
              </w:rPr>
              <w:t xml:space="preserve"> well as methods and </w:t>
            </w:r>
            <w:r w:rsidRPr="005C34BB">
              <w:rPr>
                <w:b/>
                <w:bCs/>
                <w:i/>
                <w:spacing w:val="0"/>
                <w:sz w:val="20"/>
              </w:rPr>
              <w:t>technology</w:t>
            </w:r>
            <w:r w:rsidRPr="005C34BB">
              <w:rPr>
                <w:b/>
                <w:bCs/>
                <w:i/>
                <w:sz w:val="20"/>
              </w:rPr>
              <w:t xml:space="preserve"> required. Approximate </w:t>
            </w:r>
            <w:r w:rsidRPr="005C34BB">
              <w:rPr>
                <w:b/>
                <w:bCs/>
                <w:i/>
                <w:spacing w:val="0"/>
                <w:sz w:val="20"/>
              </w:rPr>
              <w:t>quantities</w:t>
            </w:r>
            <w:r w:rsidRPr="005C34BB">
              <w:rPr>
                <w:b/>
                <w:bCs/>
                <w:i/>
                <w:sz w:val="20"/>
              </w:rPr>
              <w:t xml:space="preserve"> of major </w:t>
            </w:r>
            <w:r w:rsidRPr="005C34BB">
              <w:rPr>
                <w:b/>
                <w:bCs/>
                <w:i/>
                <w:spacing w:val="0"/>
                <w:sz w:val="20"/>
              </w:rPr>
              <w:t>items</w:t>
            </w:r>
            <w:r w:rsidRPr="005C34BB">
              <w:rPr>
                <w:b/>
                <w:bCs/>
                <w:i/>
                <w:sz w:val="20"/>
              </w:rPr>
              <w:t xml:space="preserve"> of work should be indicated]</w:t>
            </w:r>
          </w:p>
        </w:tc>
        <w:tc>
          <w:tcPr>
            <w:tcW w:w="3688" w:type="pct"/>
            <w:gridSpan w:val="3"/>
            <w:tcBorders>
              <w:top w:val="single" w:sz="6" w:space="0" w:color="auto"/>
              <w:left w:val="nil"/>
              <w:bottom w:val="single" w:sz="6" w:space="0" w:color="auto"/>
              <w:right w:val="single" w:sz="6" w:space="0" w:color="auto"/>
            </w:tcBorders>
          </w:tcPr>
          <w:p w14:paraId="7C0B97C4" w14:textId="77777777" w:rsidR="000A75FC" w:rsidRPr="005C34BB" w:rsidRDefault="000A75FC" w:rsidP="0055699E">
            <w:pPr>
              <w:pStyle w:val="Textoindependiente"/>
              <w:spacing w:before="60" w:after="60"/>
              <w:rPr>
                <w:sz w:val="20"/>
              </w:rPr>
            </w:pPr>
          </w:p>
        </w:tc>
      </w:tr>
    </w:tbl>
    <w:p w14:paraId="4C257AB4" w14:textId="27D88104" w:rsidR="000511C0" w:rsidRPr="005C34BB" w:rsidRDefault="000A75FC" w:rsidP="002B6461">
      <w:pPr>
        <w:pStyle w:val="Subttulo"/>
        <w:jc w:val="center"/>
        <w:rPr>
          <w:rFonts w:ascii="HCI Poppy" w:eastAsia="휴먼명조" w:hAnsi="Gulim" w:cs="Gulim"/>
        </w:rPr>
      </w:pPr>
      <w:r w:rsidRPr="005C34BB">
        <w:rPr>
          <w:color w:val="auto"/>
        </w:rPr>
        <w:br w:type="page"/>
      </w:r>
      <w:bookmarkStart w:id="333" w:name="_Toc498851733"/>
      <w:bookmarkStart w:id="334" w:name="_Toc498850128"/>
      <w:bookmarkStart w:id="335" w:name="_Toc498849285"/>
      <w:bookmarkStart w:id="336" w:name="p177"/>
      <w:bookmarkStart w:id="337" w:name="p178"/>
      <w:bookmarkStart w:id="338" w:name="_Toc229401843"/>
      <w:bookmarkStart w:id="339" w:name="_Toc229402082"/>
      <w:bookmarkEnd w:id="333"/>
      <w:bookmarkEnd w:id="334"/>
      <w:bookmarkEnd w:id="335"/>
      <w:bookmarkEnd w:id="336"/>
      <w:bookmarkEnd w:id="337"/>
    </w:p>
    <w:bookmarkEnd w:id="338"/>
    <w:bookmarkEnd w:id="339"/>
    <w:p w14:paraId="755F667C" w14:textId="77777777" w:rsidR="000511C0" w:rsidRPr="005C34BB" w:rsidRDefault="000511C0" w:rsidP="00B41498">
      <w:pPr>
        <w:pStyle w:val="Default"/>
        <w:jc w:val="center"/>
        <w:rPr>
          <w:color w:val="auto"/>
        </w:rPr>
      </w:pPr>
    </w:p>
    <w:p w14:paraId="1485D939" w14:textId="77777777" w:rsidR="002B6461" w:rsidRDefault="002B6461" w:rsidP="002B6461">
      <w:pPr>
        <w:pStyle w:val="GEN"/>
        <w:wordWrap/>
        <w:spacing w:line="432" w:lineRule="auto"/>
        <w:jc w:val="center"/>
      </w:pPr>
      <w:bookmarkStart w:id="340" w:name="_Toc236123972"/>
      <w:proofErr w:type="spellStart"/>
      <w:r>
        <w:rPr>
          <w:rFonts w:eastAsia="HYSinMyeongJo-Medium"/>
          <w:b/>
        </w:rPr>
        <w:t>경협기금지원사업참여관련확약서</w:t>
      </w:r>
      <w:proofErr w:type="spellEnd"/>
    </w:p>
    <w:p w14:paraId="6DEB0BEA" w14:textId="77777777" w:rsidR="002B6461" w:rsidRDefault="002B6461" w:rsidP="002B6461">
      <w:pPr>
        <w:pStyle w:val="MS"/>
        <w:snapToGrid w:val="0"/>
        <w:spacing w:line="432" w:lineRule="auto"/>
        <w:jc w:val="center"/>
      </w:pPr>
      <w:r>
        <w:rPr>
          <w:rFonts w:ascii="HYSinMyeongJo-Medium"/>
          <w:b/>
        </w:rPr>
        <w:t>Declaration of participation in Economic Development Cooperation Fund (EDCF) financed projects</w:t>
      </w:r>
    </w:p>
    <w:p w14:paraId="6D34F04A" w14:textId="77777777" w:rsidR="002B6461" w:rsidRDefault="002B6461" w:rsidP="002B6461">
      <w:pPr>
        <w:pStyle w:val="MS"/>
        <w:snapToGrid w:val="0"/>
        <w:spacing w:line="432" w:lineRule="auto"/>
        <w:jc w:val="center"/>
        <w:rPr>
          <w:rFonts w:ascii="HYSinMyeongJo-Medium" w:eastAsia="HYSinMyeongJo-Medium"/>
          <w:b/>
          <w:sz w:val="28"/>
        </w:rPr>
      </w:pPr>
    </w:p>
    <w:p w14:paraId="22F33075" w14:textId="77777777" w:rsidR="002B6461" w:rsidRDefault="002B6461" w:rsidP="002B6461">
      <w:pPr>
        <w:pStyle w:val="MS"/>
        <w:spacing w:line="432" w:lineRule="auto"/>
      </w:pPr>
      <w:r>
        <w:rPr>
          <w:rFonts w:ascii="HYSinMyeongJo-Medium" w:eastAsia="HYSinMyeongJo-Medium"/>
          <w:sz w:val="24"/>
        </w:rPr>
        <w:t>한국수출입은행 귀중</w:t>
      </w:r>
    </w:p>
    <w:p w14:paraId="6696CFCB" w14:textId="77777777" w:rsidR="002B6461" w:rsidRDefault="002B6461" w:rsidP="002B6461">
      <w:pPr>
        <w:pStyle w:val="MS"/>
        <w:spacing w:line="432" w:lineRule="auto"/>
      </w:pPr>
      <w:r>
        <w:rPr>
          <w:rFonts w:ascii="HYSinMyeongJo-Medium"/>
          <w:sz w:val="24"/>
        </w:rPr>
        <w:t xml:space="preserve">To The Export-Import Bank of Korea (the </w:t>
      </w:r>
      <w:r>
        <w:rPr>
          <w:rFonts w:ascii="HYSinMyeongJo-Medium"/>
          <w:sz w:val="24"/>
        </w:rPr>
        <w:t>“</w:t>
      </w:r>
      <w:r>
        <w:rPr>
          <w:rFonts w:ascii="HYSinMyeongJo-Medium"/>
          <w:sz w:val="24"/>
        </w:rPr>
        <w:t>Bank</w:t>
      </w:r>
      <w:r>
        <w:rPr>
          <w:rFonts w:ascii="HYSinMyeongJo-Medium"/>
          <w:sz w:val="24"/>
        </w:rPr>
        <w:t>”</w:t>
      </w:r>
      <w:r>
        <w:rPr>
          <w:rFonts w:ascii="HYSinMyeongJo-Medium"/>
          <w:sz w:val="24"/>
        </w:rPr>
        <w:t>)</w:t>
      </w:r>
    </w:p>
    <w:p w14:paraId="42AE900A" w14:textId="77777777" w:rsidR="002B6461" w:rsidRDefault="002B6461" w:rsidP="002B6461">
      <w:pPr>
        <w:pStyle w:val="MS"/>
        <w:spacing w:line="432" w:lineRule="auto"/>
        <w:rPr>
          <w:rFonts w:ascii="HYSinMyeongJo-Medium" w:eastAsia="HYSinMyeongJo-Medium"/>
          <w:sz w:val="24"/>
        </w:rPr>
      </w:pPr>
    </w:p>
    <w:p w14:paraId="3DD89BAF" w14:textId="77777777" w:rsidR="002B6461" w:rsidRDefault="002B6461" w:rsidP="002B6461">
      <w:pPr>
        <w:pStyle w:val="MS"/>
        <w:spacing w:line="432" w:lineRule="auto"/>
      </w:pPr>
      <w:r>
        <w:rPr>
          <w:rFonts w:ascii="HYSinMyeongJo-Medium" w:eastAsia="HYSinMyeongJo-Medium"/>
          <w:sz w:val="24"/>
        </w:rPr>
        <w:t>사 업 명:</w:t>
      </w:r>
    </w:p>
    <w:p w14:paraId="39D9706D" w14:textId="77777777" w:rsidR="002B6461" w:rsidRDefault="002B6461" w:rsidP="002B6461">
      <w:pPr>
        <w:pStyle w:val="MS"/>
        <w:snapToGrid w:val="0"/>
        <w:spacing w:line="432" w:lineRule="auto"/>
      </w:pPr>
      <w:r>
        <w:rPr>
          <w:rFonts w:ascii="HYSinMyeongJo-Medium"/>
          <w:sz w:val="24"/>
        </w:rPr>
        <w:t xml:space="preserve">Name of the Project (the </w:t>
      </w:r>
      <w:r>
        <w:rPr>
          <w:rFonts w:ascii="HYSinMyeongJo-Medium"/>
          <w:sz w:val="24"/>
        </w:rPr>
        <w:t>“</w:t>
      </w:r>
      <w:r>
        <w:rPr>
          <w:rFonts w:ascii="HYSinMyeongJo-Medium"/>
          <w:sz w:val="24"/>
        </w:rPr>
        <w:t>Project</w:t>
      </w:r>
      <w:r>
        <w:rPr>
          <w:rFonts w:ascii="HYSinMyeongJo-Medium"/>
          <w:sz w:val="24"/>
        </w:rPr>
        <w:t>”</w:t>
      </w:r>
      <w:r>
        <w:rPr>
          <w:rFonts w:ascii="HYSinMyeongJo-Medium"/>
          <w:sz w:val="24"/>
        </w:rPr>
        <w:t>):</w:t>
      </w:r>
    </w:p>
    <w:p w14:paraId="65BAD5FE" w14:textId="77777777" w:rsidR="002B6461" w:rsidRDefault="002B6461" w:rsidP="002B6461">
      <w:pPr>
        <w:pStyle w:val="MS"/>
        <w:spacing w:line="432" w:lineRule="auto"/>
        <w:rPr>
          <w:rFonts w:ascii="HYSinMyeongJo-Medium" w:eastAsia="HYSinMyeongJo-Medium"/>
          <w:sz w:val="24"/>
        </w:rPr>
      </w:pPr>
    </w:p>
    <w:p w14:paraId="4BB06DA7" w14:textId="77777777" w:rsidR="002B6461" w:rsidRDefault="002B6461" w:rsidP="002B6461">
      <w:pPr>
        <w:pStyle w:val="MS"/>
        <w:spacing w:line="432" w:lineRule="auto"/>
        <w:rPr>
          <w:rFonts w:ascii="HYSinMyeongJo-Medium" w:eastAsia="HYSinMyeongJo-Medium"/>
          <w:sz w:val="24"/>
        </w:rPr>
      </w:pPr>
    </w:p>
    <w:p w14:paraId="4A6B8D96" w14:textId="77777777" w:rsidR="002B6461" w:rsidRDefault="002B6461" w:rsidP="002B6461">
      <w:pPr>
        <w:pStyle w:val="MS"/>
        <w:spacing w:line="432" w:lineRule="auto"/>
      </w:pPr>
      <w:r>
        <w:rPr>
          <w:rFonts w:ascii="HYSinMyeongJo-Medium" w:eastAsia="HYSinMyeongJo-Medium"/>
          <w:sz w:val="24"/>
        </w:rPr>
        <w:t>당사는 표제의 대외경제협력기금(EDCF)(이하</w:t>
      </w:r>
      <w:r>
        <w:rPr>
          <w:rFonts w:ascii="HYSinMyeongJo-Medium" w:eastAsia="HYSinMyeongJo-Medium"/>
          <w:sz w:val="24"/>
        </w:rPr>
        <w:t>“</w:t>
      </w:r>
      <w:r>
        <w:rPr>
          <w:rFonts w:ascii="HYSinMyeongJo-Medium" w:eastAsia="HYSinMyeongJo-Medium"/>
          <w:sz w:val="24"/>
        </w:rPr>
        <w:t>기금</w:t>
      </w:r>
      <w:r>
        <w:rPr>
          <w:rFonts w:ascii="HYSinMyeongJo-Medium" w:eastAsia="HYSinMyeongJo-Medium"/>
          <w:sz w:val="24"/>
        </w:rPr>
        <w:t>”</w:t>
      </w:r>
      <w:r>
        <w:rPr>
          <w:rFonts w:ascii="HYSinMyeongJo-Medium" w:eastAsia="HYSinMyeongJo-Medium"/>
          <w:sz w:val="24"/>
        </w:rPr>
        <w:t>이라 한다) 지원사업 참여와 관련하여, 다음 사항을 확인하고 준수할 것을 확약합니다.</w:t>
      </w:r>
    </w:p>
    <w:p w14:paraId="1B239F3E" w14:textId="77777777" w:rsidR="002B6461" w:rsidRDefault="002B6461" w:rsidP="002B6461">
      <w:pPr>
        <w:pStyle w:val="MS"/>
        <w:spacing w:line="432" w:lineRule="auto"/>
      </w:pPr>
      <w:r>
        <w:rPr>
          <w:rFonts w:ascii="HYSinMyeongJo-Medium"/>
          <w:sz w:val="24"/>
        </w:rPr>
        <w:t>We, the undersigned company, hereby declare that we will comply with the following with regard to our participation in the above-stated Project financed by the Economic Development Cooperation Fund (EDCF):</w:t>
      </w:r>
    </w:p>
    <w:p w14:paraId="40A0C8A4" w14:textId="77777777" w:rsidR="002B6461" w:rsidRDefault="002B6461" w:rsidP="002B6461">
      <w:pPr>
        <w:pStyle w:val="MS"/>
        <w:spacing w:line="432" w:lineRule="auto"/>
        <w:jc w:val="center"/>
        <w:rPr>
          <w:rFonts w:ascii="HYSinMyeongJo-Medium" w:eastAsia="HYSinMyeongJo-Medium"/>
          <w:sz w:val="24"/>
        </w:rPr>
      </w:pPr>
    </w:p>
    <w:p w14:paraId="733E217A" w14:textId="77777777" w:rsidR="002B6461" w:rsidRDefault="002B6461" w:rsidP="002B6461">
      <w:pPr>
        <w:pStyle w:val="MS"/>
        <w:spacing w:line="432" w:lineRule="auto"/>
        <w:jc w:val="center"/>
      </w:pPr>
      <w:r>
        <w:rPr>
          <w:rFonts w:ascii="HYSinMyeongJo-Medium" w:eastAsia="HYSinMyeongJo-Medium"/>
          <w:sz w:val="24"/>
        </w:rPr>
        <w:t>- 다   음-</w:t>
      </w:r>
    </w:p>
    <w:p w14:paraId="319746B9" w14:textId="77777777" w:rsidR="002B6461" w:rsidRDefault="002B6461" w:rsidP="002B6461">
      <w:pPr>
        <w:pStyle w:val="MS"/>
        <w:spacing w:line="432" w:lineRule="auto"/>
        <w:rPr>
          <w:rFonts w:ascii="HYSinMyeongJo-Medium" w:eastAsia="HYSinMyeongJo-Medium"/>
          <w:sz w:val="24"/>
        </w:rPr>
      </w:pPr>
    </w:p>
    <w:p w14:paraId="1380F55C" w14:textId="77777777" w:rsidR="002B6461" w:rsidRDefault="002B6461" w:rsidP="002B6461">
      <w:pPr>
        <w:pStyle w:val="MS"/>
        <w:spacing w:line="432" w:lineRule="auto"/>
      </w:pPr>
      <w:r>
        <w:rPr>
          <w:rFonts w:ascii="HYSinMyeongJo-Medium" w:eastAsia="HYSinMyeongJo-Medium"/>
          <w:b/>
          <w:sz w:val="24"/>
        </w:rPr>
        <w:t>I. 부정당행위 제재 관련</w:t>
      </w:r>
    </w:p>
    <w:p w14:paraId="55518F34" w14:textId="77777777" w:rsidR="002B6461" w:rsidRDefault="002B6461" w:rsidP="002B6461">
      <w:pPr>
        <w:pStyle w:val="MS"/>
        <w:spacing w:line="432" w:lineRule="auto"/>
      </w:pPr>
      <w:r>
        <w:rPr>
          <w:rFonts w:ascii="HYSinMyeongJo-Medium"/>
          <w:b/>
          <w:sz w:val="24"/>
        </w:rPr>
        <w:t>I. Declaration on Sanctions against Corrupt and Fraudulent Practices</w:t>
      </w:r>
    </w:p>
    <w:p w14:paraId="34EFB45A" w14:textId="77777777" w:rsidR="002B6461" w:rsidRDefault="002B6461" w:rsidP="002B6461">
      <w:pPr>
        <w:pStyle w:val="MS"/>
        <w:spacing w:line="432" w:lineRule="auto"/>
        <w:rPr>
          <w:rFonts w:ascii="HYSinMyeongJo-Medium" w:eastAsia="HYSinMyeongJo-Medium"/>
          <w:sz w:val="24"/>
        </w:rPr>
      </w:pPr>
    </w:p>
    <w:p w14:paraId="6AE6C133" w14:textId="77777777" w:rsidR="002B6461" w:rsidRDefault="002B6461" w:rsidP="002B6461">
      <w:pPr>
        <w:pStyle w:val="MsoListParagraphCxSpFirst"/>
        <w:spacing w:line="432" w:lineRule="auto"/>
        <w:ind w:left="0"/>
        <w:jc w:val="both"/>
      </w:pPr>
      <w:r>
        <w:rPr>
          <w:rFonts w:ascii="HYSinMyeongJo-Medium" w:eastAsia="HYSinMyeongJo-Medium"/>
          <w:spacing w:val="-4"/>
          <w:sz w:val="24"/>
        </w:rPr>
        <w:lastRenderedPageBreak/>
        <w:t xml:space="preserve">1. </w:t>
      </w:r>
      <w:proofErr w:type="spellStart"/>
      <w:r>
        <w:rPr>
          <w:rFonts w:ascii="HYSinMyeongJo-Medium" w:eastAsia="HYSinMyeongJo-Medium"/>
          <w:spacing w:val="-4"/>
          <w:sz w:val="24"/>
        </w:rPr>
        <w:t>당사는</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국제상거래에</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있어서</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외국공무원에</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대한</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뇌물방지법」의</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내용을</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충분히</w:t>
      </w:r>
      <w:proofErr w:type="spellEnd"/>
      <w:r>
        <w:rPr>
          <w:rFonts w:ascii="HYSinMyeongJo-Medium" w:eastAsia="HYSinMyeongJo-Medium"/>
          <w:sz w:val="24"/>
        </w:rPr>
        <w:t xml:space="preserve"> </w:t>
      </w:r>
      <w:proofErr w:type="spellStart"/>
      <w:r>
        <w:rPr>
          <w:rFonts w:ascii="HYSinMyeongJo-Medium" w:eastAsia="HYSinMyeongJo-Medium"/>
          <w:sz w:val="24"/>
        </w:rPr>
        <w:t>숙지하고</w:t>
      </w:r>
      <w:proofErr w:type="spellEnd"/>
      <w:r>
        <w:rPr>
          <w:rFonts w:ascii="HYSinMyeongJo-Medium" w:eastAsia="HYSinMyeongJo-Medium"/>
          <w:sz w:val="24"/>
        </w:rPr>
        <w:t xml:space="preserve"> </w:t>
      </w:r>
      <w:proofErr w:type="spellStart"/>
      <w:r>
        <w:rPr>
          <w:rFonts w:ascii="HYSinMyeongJo-Medium" w:eastAsia="HYSinMyeongJo-Medium"/>
          <w:sz w:val="24"/>
        </w:rPr>
        <w:t>이를</w:t>
      </w:r>
      <w:proofErr w:type="spellEnd"/>
      <w:r>
        <w:rPr>
          <w:rFonts w:ascii="HYSinMyeongJo-Medium" w:eastAsia="HYSinMyeongJo-Medium"/>
          <w:sz w:val="24"/>
        </w:rPr>
        <w:t xml:space="preserve"> </w:t>
      </w:r>
      <w:proofErr w:type="spellStart"/>
      <w:r>
        <w:rPr>
          <w:rFonts w:ascii="HYSinMyeongJo-Medium" w:eastAsia="HYSinMyeongJo-Medium"/>
          <w:sz w:val="24"/>
        </w:rPr>
        <w:t>정히</w:t>
      </w:r>
      <w:proofErr w:type="spellEnd"/>
      <w:r>
        <w:rPr>
          <w:rFonts w:ascii="HYSinMyeongJo-Medium" w:eastAsia="HYSinMyeongJo-Medium"/>
          <w:sz w:val="24"/>
        </w:rPr>
        <w:t xml:space="preserve"> </w:t>
      </w:r>
      <w:proofErr w:type="spellStart"/>
      <w:r>
        <w:rPr>
          <w:rFonts w:ascii="HYSinMyeongJo-Medium" w:eastAsia="HYSinMyeongJo-Medium"/>
          <w:sz w:val="24"/>
        </w:rPr>
        <w:t>준수하며</w:t>
      </w:r>
      <w:proofErr w:type="spellEnd"/>
      <w:r>
        <w:rPr>
          <w:rFonts w:ascii="HYSinMyeongJo-Medium" w:eastAsia="HYSinMyeongJo-Medium"/>
          <w:sz w:val="24"/>
        </w:rPr>
        <w:t xml:space="preserve">, </w:t>
      </w:r>
      <w:proofErr w:type="spellStart"/>
      <w:r>
        <w:rPr>
          <w:rFonts w:ascii="HYSinMyeongJo-Medium" w:eastAsia="HYSinMyeongJo-Medium"/>
          <w:sz w:val="24"/>
        </w:rPr>
        <w:t>표제</w:t>
      </w:r>
      <w:proofErr w:type="spellEnd"/>
      <w:r>
        <w:rPr>
          <w:rFonts w:ascii="HYSinMyeongJo-Medium" w:eastAsia="HYSinMyeongJo-Medium"/>
          <w:sz w:val="24"/>
        </w:rPr>
        <w:t xml:space="preserve"> </w:t>
      </w:r>
      <w:proofErr w:type="spellStart"/>
      <w:r>
        <w:rPr>
          <w:rFonts w:ascii="HYSinMyeongJo-Medium" w:eastAsia="HYSinMyeongJo-Medium"/>
          <w:sz w:val="24"/>
        </w:rPr>
        <w:t>사업과</w:t>
      </w:r>
      <w:proofErr w:type="spellEnd"/>
      <w:r>
        <w:rPr>
          <w:rFonts w:ascii="HYSinMyeongJo-Medium" w:eastAsia="HYSinMyeongJo-Medium"/>
          <w:sz w:val="24"/>
        </w:rPr>
        <w:t xml:space="preserve"> </w:t>
      </w:r>
      <w:proofErr w:type="spellStart"/>
      <w:r>
        <w:rPr>
          <w:rFonts w:ascii="HYSinMyeongJo-Medium" w:eastAsia="HYSinMyeongJo-Medium"/>
          <w:sz w:val="24"/>
        </w:rPr>
        <w:t>관련하여</w:t>
      </w:r>
      <w:proofErr w:type="spellEnd"/>
      <w:r>
        <w:rPr>
          <w:rFonts w:ascii="HYSinMyeongJo-Medium" w:eastAsia="HYSinMyeongJo-Medium"/>
          <w:sz w:val="24"/>
        </w:rPr>
        <w:t xml:space="preserve"> </w:t>
      </w:r>
      <w:proofErr w:type="spellStart"/>
      <w:r>
        <w:rPr>
          <w:rFonts w:ascii="HYSinMyeongJo-Medium" w:eastAsia="HYSinMyeongJo-Medium"/>
          <w:sz w:val="24"/>
        </w:rPr>
        <w:t>동법에</w:t>
      </w:r>
      <w:proofErr w:type="spellEnd"/>
      <w:r>
        <w:rPr>
          <w:rFonts w:ascii="HYSinMyeongJo-Medium" w:eastAsia="HYSinMyeongJo-Medium"/>
          <w:sz w:val="24"/>
        </w:rPr>
        <w:t xml:space="preserve"> </w:t>
      </w:r>
      <w:proofErr w:type="spellStart"/>
      <w:r>
        <w:rPr>
          <w:rFonts w:ascii="HYSinMyeongJo-Medium" w:eastAsia="HYSinMyeongJo-Medium"/>
          <w:sz w:val="24"/>
        </w:rPr>
        <w:t>규정된</w:t>
      </w:r>
      <w:proofErr w:type="spellEnd"/>
      <w:r>
        <w:rPr>
          <w:rFonts w:ascii="HYSinMyeongJo-Medium" w:eastAsia="HYSinMyeongJo-Medium"/>
          <w:sz w:val="24"/>
        </w:rPr>
        <w:t xml:space="preserve"> </w:t>
      </w:r>
      <w:proofErr w:type="spellStart"/>
      <w:r>
        <w:rPr>
          <w:rFonts w:ascii="HYSinMyeongJo-Medium" w:eastAsia="HYSinMyeongJo-Medium"/>
          <w:sz w:val="24"/>
        </w:rPr>
        <w:t>외국공무원</w:t>
      </w:r>
      <w:proofErr w:type="spellEnd"/>
      <w:r>
        <w:rPr>
          <w:rFonts w:ascii="HYSinMyeongJo-Medium" w:eastAsia="HYSinMyeongJo-Medium"/>
          <w:sz w:val="24"/>
        </w:rPr>
        <w:t xml:space="preserve"> </w:t>
      </w:r>
      <w:proofErr w:type="spellStart"/>
      <w:r>
        <w:rPr>
          <w:rFonts w:ascii="HYSinMyeongJo-Medium" w:eastAsia="HYSinMyeongJo-Medium"/>
          <w:spacing w:val="4"/>
          <w:sz w:val="24"/>
        </w:rPr>
        <w:t>등에</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대한</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뇌물제공</w:t>
      </w:r>
      <w:proofErr w:type="spellEnd"/>
      <w:r>
        <w:rPr>
          <w:rFonts w:ascii="HYSinMyeongJo-Medium" w:eastAsia="HYSinMyeongJo-Medium"/>
          <w:spacing w:val="4"/>
          <w:sz w:val="24"/>
        </w:rPr>
        <w:t xml:space="preserve"> 등 </w:t>
      </w:r>
      <w:proofErr w:type="spellStart"/>
      <w:r>
        <w:rPr>
          <w:rFonts w:ascii="HYSinMyeongJo-Medium" w:eastAsia="HYSinMyeongJo-Medium"/>
          <w:spacing w:val="4"/>
          <w:sz w:val="24"/>
        </w:rPr>
        <w:t>부패행위와</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사실왜곡</w:t>
      </w:r>
      <w:proofErr w:type="spellEnd"/>
      <w:r>
        <w:rPr>
          <w:rFonts w:ascii="HYSinMyeongJo-Medium" w:eastAsia="HYSinMyeongJo-Medium"/>
          <w:spacing w:val="4"/>
          <w:sz w:val="24"/>
        </w:rPr>
        <w:t xml:space="preserve"> 등 </w:t>
      </w:r>
      <w:proofErr w:type="spellStart"/>
      <w:r>
        <w:rPr>
          <w:rFonts w:ascii="HYSinMyeongJo-Medium" w:eastAsia="HYSinMyeongJo-Medium"/>
          <w:spacing w:val="4"/>
          <w:sz w:val="24"/>
        </w:rPr>
        <w:t>부정당행위에</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관여한</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사실이</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없으며</w:t>
      </w:r>
      <w:proofErr w:type="spellEnd"/>
      <w:r>
        <w:rPr>
          <w:rFonts w:ascii="HYSinMyeongJo-Medium" w:eastAsia="HYSinMyeongJo-Medium"/>
          <w:spacing w:val="4"/>
          <w:sz w:val="24"/>
        </w:rPr>
        <w:t>,</w:t>
      </w:r>
      <w:r>
        <w:rPr>
          <w:rFonts w:ascii="HYSinMyeongJo-Medium" w:eastAsia="HYSinMyeongJo-Medium"/>
          <w:sz w:val="24"/>
        </w:rPr>
        <w:t xml:space="preserve"> </w:t>
      </w:r>
      <w:proofErr w:type="spellStart"/>
      <w:r>
        <w:rPr>
          <w:rFonts w:ascii="HYSinMyeongJo-Medium" w:eastAsia="HYSinMyeongJo-Medium"/>
          <w:sz w:val="24"/>
        </w:rPr>
        <w:t>앞으로도</w:t>
      </w:r>
      <w:proofErr w:type="spellEnd"/>
      <w:r>
        <w:rPr>
          <w:rFonts w:ascii="HYSinMyeongJo-Medium" w:eastAsia="HYSinMyeongJo-Medium"/>
          <w:sz w:val="24"/>
        </w:rPr>
        <w:t xml:space="preserve"> </w:t>
      </w:r>
      <w:proofErr w:type="spellStart"/>
      <w:r>
        <w:rPr>
          <w:rFonts w:ascii="HYSinMyeongJo-Medium" w:eastAsia="HYSinMyeongJo-Medium"/>
          <w:sz w:val="24"/>
        </w:rPr>
        <w:t>이러한</w:t>
      </w:r>
      <w:proofErr w:type="spellEnd"/>
      <w:r>
        <w:rPr>
          <w:rFonts w:ascii="HYSinMyeongJo-Medium" w:eastAsia="HYSinMyeongJo-Medium"/>
          <w:sz w:val="24"/>
        </w:rPr>
        <w:t xml:space="preserve"> </w:t>
      </w:r>
      <w:proofErr w:type="spellStart"/>
      <w:r>
        <w:rPr>
          <w:rFonts w:ascii="HYSinMyeongJo-Medium" w:eastAsia="HYSinMyeongJo-Medium"/>
          <w:sz w:val="24"/>
        </w:rPr>
        <w:t>행위에</w:t>
      </w:r>
      <w:proofErr w:type="spellEnd"/>
      <w:r>
        <w:rPr>
          <w:rFonts w:ascii="HYSinMyeongJo-Medium" w:eastAsia="HYSinMyeongJo-Medium"/>
          <w:sz w:val="24"/>
        </w:rPr>
        <w:t xml:space="preserve"> </w:t>
      </w:r>
      <w:proofErr w:type="spellStart"/>
      <w:r>
        <w:rPr>
          <w:rFonts w:ascii="HYSinMyeongJo-Medium" w:eastAsia="HYSinMyeongJo-Medium"/>
          <w:sz w:val="24"/>
        </w:rPr>
        <w:t>관련되지</w:t>
      </w:r>
      <w:proofErr w:type="spellEnd"/>
      <w:r>
        <w:rPr>
          <w:rFonts w:ascii="HYSinMyeongJo-Medium" w:eastAsia="HYSinMyeongJo-Medium"/>
          <w:sz w:val="24"/>
        </w:rPr>
        <w:t xml:space="preserve"> </w:t>
      </w:r>
      <w:proofErr w:type="spellStart"/>
      <w:r>
        <w:rPr>
          <w:rFonts w:ascii="HYSinMyeongJo-Medium" w:eastAsia="HYSinMyeongJo-Medium"/>
          <w:sz w:val="24"/>
        </w:rPr>
        <w:t>않겠음</w:t>
      </w:r>
      <w:proofErr w:type="spellEnd"/>
      <w:r>
        <w:rPr>
          <w:rFonts w:ascii="HYSinMyeongJo-Medium" w:eastAsia="HYSinMyeongJo-Medium"/>
          <w:sz w:val="24"/>
        </w:rPr>
        <w:t>.</w:t>
      </w:r>
    </w:p>
    <w:p w14:paraId="318EBFEF" w14:textId="77777777" w:rsidR="002B6461" w:rsidRDefault="002B6461" w:rsidP="002B6461">
      <w:pPr>
        <w:pStyle w:val="MsoListParagraphCxSpMiddle"/>
        <w:spacing w:line="432" w:lineRule="auto"/>
        <w:ind w:left="0"/>
        <w:rPr>
          <w:rFonts w:ascii="HYSinMyeongJo-Medium" w:eastAsia="HYSinMyeongJo-Medium"/>
          <w:sz w:val="24"/>
        </w:rPr>
      </w:pPr>
    </w:p>
    <w:p w14:paraId="4C65F7C9" w14:textId="77777777" w:rsidR="002B6461" w:rsidRDefault="002B6461" w:rsidP="002B6461">
      <w:pPr>
        <w:pStyle w:val="MsoListParagraphCxSpMiddle"/>
        <w:spacing w:line="432" w:lineRule="auto"/>
        <w:ind w:left="0"/>
      </w:pPr>
      <w:proofErr w:type="spellStart"/>
      <w:r>
        <w:rPr>
          <w:rFonts w:ascii="HYSinMyeongJo-Medium"/>
          <w:sz w:val="24"/>
        </w:rPr>
        <w:t>We</w:t>
      </w:r>
      <w:proofErr w:type="spellEnd"/>
      <w:r>
        <w:rPr>
          <w:rFonts w:ascii="HYSinMyeongJo-Medium"/>
          <w:sz w:val="24"/>
        </w:rPr>
        <w:t xml:space="preserve"> </w:t>
      </w:r>
      <w:proofErr w:type="spellStart"/>
      <w:r>
        <w:rPr>
          <w:rFonts w:ascii="HYSinMyeongJo-Medium"/>
          <w:sz w:val="24"/>
        </w:rPr>
        <w:t>undertake</w:t>
      </w:r>
      <w:proofErr w:type="spellEnd"/>
      <w:r>
        <w:rPr>
          <w:rFonts w:ascii="HYSinMyeongJo-Medium"/>
          <w:sz w:val="24"/>
        </w:rPr>
        <w:t xml:space="preserve"> </w:t>
      </w:r>
      <w:proofErr w:type="spellStart"/>
      <w:r>
        <w:rPr>
          <w:rFonts w:ascii="HYSinMyeongJo-Medium"/>
          <w:sz w:val="24"/>
        </w:rPr>
        <w:t>to</w:t>
      </w:r>
      <w:proofErr w:type="spellEnd"/>
      <w:r>
        <w:rPr>
          <w:rFonts w:ascii="HYSinMyeongJo-Medium"/>
          <w:sz w:val="24"/>
        </w:rPr>
        <w:t xml:space="preserve"> </w:t>
      </w:r>
      <w:proofErr w:type="spellStart"/>
      <w:r>
        <w:rPr>
          <w:rFonts w:ascii="HYSinMyeongJo-Medium"/>
          <w:sz w:val="24"/>
        </w:rPr>
        <w:t>fully</w:t>
      </w:r>
      <w:proofErr w:type="spellEnd"/>
      <w:r>
        <w:rPr>
          <w:rFonts w:ascii="HYSinMyeongJo-Medium"/>
          <w:sz w:val="24"/>
        </w:rPr>
        <w:t xml:space="preserve"> </w:t>
      </w:r>
      <w:proofErr w:type="spellStart"/>
      <w:r>
        <w:rPr>
          <w:rFonts w:ascii="HYSinMyeongJo-Medium"/>
          <w:sz w:val="24"/>
        </w:rPr>
        <w:t>understand</w:t>
      </w:r>
      <w:proofErr w:type="spellEnd"/>
      <w:r>
        <w:rPr>
          <w:rFonts w:ascii="HYSinMyeongJo-Medium"/>
          <w:sz w:val="24"/>
        </w:rPr>
        <w:t xml:space="preserve"> and </w:t>
      </w:r>
      <w:proofErr w:type="spellStart"/>
      <w:r>
        <w:rPr>
          <w:rFonts w:ascii="HYSinMyeongJo-Medium"/>
          <w:sz w:val="24"/>
        </w:rPr>
        <w:t>comply</w:t>
      </w:r>
      <w:proofErr w:type="spellEnd"/>
      <w:r>
        <w:rPr>
          <w:rFonts w:ascii="HYSinMyeongJo-Medium"/>
          <w:sz w:val="24"/>
        </w:rPr>
        <w:t xml:space="preserve"> </w:t>
      </w:r>
      <w:proofErr w:type="spellStart"/>
      <w:r>
        <w:rPr>
          <w:rFonts w:ascii="HYSinMyeongJo-Medium"/>
          <w:sz w:val="24"/>
        </w:rPr>
        <w:t>with</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Act</w:t>
      </w:r>
      <w:proofErr w:type="spellEnd"/>
      <w:r>
        <w:rPr>
          <w:rFonts w:ascii="HYSinMyeongJo-Medium"/>
          <w:sz w:val="24"/>
        </w:rPr>
        <w:t xml:space="preserve"> </w:t>
      </w:r>
      <w:proofErr w:type="spellStart"/>
      <w:r>
        <w:rPr>
          <w:rFonts w:ascii="HYSinMyeongJo-Medium"/>
          <w:sz w:val="24"/>
        </w:rPr>
        <w:t>on</w:t>
      </w:r>
      <w:proofErr w:type="spellEnd"/>
      <w:r>
        <w:rPr>
          <w:rFonts w:ascii="HYSinMyeongJo-Medium"/>
          <w:sz w:val="24"/>
        </w:rPr>
        <w:t xml:space="preserve"> </w:t>
      </w:r>
      <w:proofErr w:type="spellStart"/>
      <w:r>
        <w:rPr>
          <w:rFonts w:ascii="HYSinMyeongJo-Medium"/>
          <w:sz w:val="24"/>
        </w:rPr>
        <w:t>Combating</w:t>
      </w:r>
      <w:proofErr w:type="spellEnd"/>
      <w:r>
        <w:rPr>
          <w:rFonts w:ascii="HYSinMyeongJo-Medium"/>
          <w:sz w:val="24"/>
        </w:rPr>
        <w:t xml:space="preserve"> </w:t>
      </w:r>
      <w:proofErr w:type="spellStart"/>
      <w:r>
        <w:rPr>
          <w:rFonts w:ascii="HYSinMyeongJo-Medium"/>
          <w:sz w:val="24"/>
        </w:rPr>
        <w:t>Bribery</w:t>
      </w:r>
      <w:proofErr w:type="spellEnd"/>
      <w:r>
        <w:rPr>
          <w:rFonts w:ascii="HYSinMyeongJo-Medium"/>
          <w:sz w:val="24"/>
        </w:rPr>
        <w:t xml:space="preserve"> </w:t>
      </w:r>
      <w:proofErr w:type="spellStart"/>
      <w:r>
        <w:rPr>
          <w:rFonts w:ascii="HYSinMyeongJo-Medium"/>
          <w:sz w:val="24"/>
        </w:rPr>
        <w:t>of</w:t>
      </w:r>
      <w:proofErr w:type="spellEnd"/>
      <w:r>
        <w:rPr>
          <w:rFonts w:ascii="HYSinMyeongJo-Medium"/>
          <w:sz w:val="24"/>
        </w:rPr>
        <w:t xml:space="preserve"> </w:t>
      </w:r>
      <w:proofErr w:type="spellStart"/>
      <w:r>
        <w:rPr>
          <w:rFonts w:ascii="HYSinMyeongJo-Medium"/>
          <w:sz w:val="24"/>
        </w:rPr>
        <w:t>Foreign</w:t>
      </w:r>
      <w:proofErr w:type="spellEnd"/>
      <w:r>
        <w:rPr>
          <w:rFonts w:ascii="HYSinMyeongJo-Medium"/>
          <w:sz w:val="24"/>
        </w:rPr>
        <w:t xml:space="preserve"> </w:t>
      </w:r>
      <w:proofErr w:type="spellStart"/>
      <w:r>
        <w:rPr>
          <w:rFonts w:ascii="HYSinMyeongJo-Medium"/>
          <w:sz w:val="24"/>
        </w:rPr>
        <w:t>Public</w:t>
      </w:r>
      <w:proofErr w:type="spellEnd"/>
      <w:r>
        <w:rPr>
          <w:rFonts w:ascii="HYSinMyeongJo-Medium"/>
          <w:sz w:val="24"/>
        </w:rPr>
        <w:t xml:space="preserve"> </w:t>
      </w:r>
      <w:proofErr w:type="spellStart"/>
      <w:r>
        <w:rPr>
          <w:rFonts w:ascii="HYSinMyeongJo-Medium"/>
          <w:sz w:val="24"/>
        </w:rPr>
        <w:t>Officials</w:t>
      </w:r>
      <w:proofErr w:type="spellEnd"/>
      <w:r>
        <w:rPr>
          <w:rFonts w:ascii="HYSinMyeongJo-Medium"/>
          <w:sz w:val="24"/>
        </w:rPr>
        <w:t xml:space="preserve"> in International Business </w:t>
      </w:r>
      <w:proofErr w:type="spellStart"/>
      <w:r>
        <w:rPr>
          <w:rFonts w:ascii="HYSinMyeongJo-Medium"/>
          <w:sz w:val="24"/>
        </w:rPr>
        <w:t>Transactions</w:t>
      </w:r>
      <w:proofErr w:type="spellEnd"/>
      <w:r>
        <w:rPr>
          <w:rFonts w:ascii="HYSinMyeongJo-Medium"/>
          <w:sz w:val="24"/>
        </w:rPr>
        <w:t xml:space="preserve">, and </w:t>
      </w:r>
      <w:proofErr w:type="spellStart"/>
      <w:r>
        <w:rPr>
          <w:rFonts w:ascii="HYSinMyeongJo-Medium"/>
          <w:sz w:val="24"/>
        </w:rPr>
        <w:t>we</w:t>
      </w:r>
      <w:proofErr w:type="spellEnd"/>
      <w:r>
        <w:rPr>
          <w:rFonts w:ascii="HYSinMyeongJo-Medium"/>
          <w:sz w:val="24"/>
        </w:rPr>
        <w:t xml:space="preserve"> declare </w:t>
      </w:r>
      <w:proofErr w:type="spellStart"/>
      <w:r>
        <w:rPr>
          <w:rFonts w:ascii="HYSinMyeongJo-Medium"/>
          <w:sz w:val="24"/>
        </w:rPr>
        <w:t>that</w:t>
      </w:r>
      <w:proofErr w:type="spellEnd"/>
      <w:r>
        <w:rPr>
          <w:rFonts w:ascii="HYSinMyeongJo-Medium"/>
          <w:sz w:val="24"/>
        </w:rPr>
        <w:t xml:space="preserve"> </w:t>
      </w:r>
      <w:proofErr w:type="spellStart"/>
      <w:r>
        <w:rPr>
          <w:rFonts w:ascii="HYSinMyeongJo-Medium"/>
          <w:sz w:val="24"/>
        </w:rPr>
        <w:t>neither</w:t>
      </w:r>
      <w:proofErr w:type="spellEnd"/>
      <w:r>
        <w:rPr>
          <w:rFonts w:ascii="HYSinMyeongJo-Medium"/>
          <w:sz w:val="24"/>
        </w:rPr>
        <w:t xml:space="preserve"> </w:t>
      </w:r>
      <w:proofErr w:type="spellStart"/>
      <w:r>
        <w:rPr>
          <w:rFonts w:ascii="HYSinMyeongJo-Medium"/>
          <w:sz w:val="24"/>
        </w:rPr>
        <w:t>we</w:t>
      </w:r>
      <w:proofErr w:type="spellEnd"/>
      <w:r>
        <w:rPr>
          <w:rFonts w:ascii="HYSinMyeongJo-Medium"/>
          <w:sz w:val="24"/>
        </w:rPr>
        <w:t xml:space="preserve"> </w:t>
      </w:r>
      <w:proofErr w:type="spellStart"/>
      <w:r>
        <w:rPr>
          <w:rFonts w:ascii="HYSinMyeongJo-Medium"/>
          <w:sz w:val="24"/>
        </w:rPr>
        <w:t>nor</w:t>
      </w:r>
      <w:proofErr w:type="spellEnd"/>
      <w:r>
        <w:rPr>
          <w:rFonts w:ascii="HYSinMyeongJo-Medium"/>
          <w:sz w:val="24"/>
        </w:rPr>
        <w:t xml:space="preserve"> </w:t>
      </w:r>
      <w:proofErr w:type="spellStart"/>
      <w:r>
        <w:rPr>
          <w:rFonts w:ascii="HYSinMyeongJo-Medium"/>
          <w:sz w:val="24"/>
        </w:rPr>
        <w:t>any</w:t>
      </w:r>
      <w:proofErr w:type="spellEnd"/>
      <w:r>
        <w:rPr>
          <w:rFonts w:ascii="HYSinMyeongJo-Medium"/>
          <w:sz w:val="24"/>
        </w:rPr>
        <w:t xml:space="preserve"> </w:t>
      </w:r>
      <w:proofErr w:type="spellStart"/>
      <w:r>
        <w:rPr>
          <w:rFonts w:ascii="HYSinMyeongJo-Medium"/>
          <w:sz w:val="24"/>
        </w:rPr>
        <w:t>other</w:t>
      </w:r>
      <w:proofErr w:type="spellEnd"/>
      <w:r>
        <w:rPr>
          <w:rFonts w:ascii="HYSinMyeongJo-Medium"/>
          <w:sz w:val="24"/>
        </w:rPr>
        <w:t xml:space="preserve"> </w:t>
      </w:r>
      <w:proofErr w:type="spellStart"/>
      <w:r>
        <w:rPr>
          <w:rFonts w:ascii="HYSinMyeongJo-Medium"/>
          <w:sz w:val="24"/>
        </w:rPr>
        <w:t>party</w:t>
      </w:r>
      <w:proofErr w:type="spellEnd"/>
      <w:r>
        <w:rPr>
          <w:rFonts w:ascii="HYSinMyeongJo-Medium"/>
          <w:sz w:val="24"/>
        </w:rPr>
        <w:t xml:space="preserve"> </w:t>
      </w:r>
      <w:proofErr w:type="spellStart"/>
      <w:r>
        <w:rPr>
          <w:rFonts w:ascii="HYSinMyeongJo-Medium"/>
          <w:sz w:val="24"/>
        </w:rPr>
        <w:t>acting</w:t>
      </w:r>
      <w:proofErr w:type="spellEnd"/>
      <w:r>
        <w:rPr>
          <w:rFonts w:ascii="HYSinMyeongJo-Medium"/>
          <w:sz w:val="24"/>
        </w:rPr>
        <w:t xml:space="preserve"> </w:t>
      </w:r>
      <w:proofErr w:type="spellStart"/>
      <w:r>
        <w:rPr>
          <w:rFonts w:ascii="HYSinMyeongJo-Medium"/>
          <w:sz w:val="24"/>
        </w:rPr>
        <w:t>on</w:t>
      </w:r>
      <w:proofErr w:type="spellEnd"/>
      <w:r>
        <w:rPr>
          <w:rFonts w:ascii="HYSinMyeongJo-Medium"/>
          <w:sz w:val="24"/>
        </w:rPr>
        <w:t xml:space="preserve"> </w:t>
      </w:r>
      <w:proofErr w:type="spellStart"/>
      <w:r>
        <w:rPr>
          <w:rFonts w:ascii="HYSinMyeongJo-Medium"/>
          <w:sz w:val="24"/>
        </w:rPr>
        <w:t>our</w:t>
      </w:r>
      <w:proofErr w:type="spellEnd"/>
      <w:r>
        <w:rPr>
          <w:rFonts w:ascii="HYSinMyeongJo-Medium"/>
          <w:sz w:val="24"/>
        </w:rPr>
        <w:t xml:space="preserve"> </w:t>
      </w:r>
      <w:proofErr w:type="spellStart"/>
      <w:r>
        <w:rPr>
          <w:rFonts w:ascii="HYSinMyeongJo-Medium"/>
          <w:sz w:val="24"/>
        </w:rPr>
        <w:t>behalf</w:t>
      </w:r>
      <w:proofErr w:type="spellEnd"/>
      <w:r>
        <w:rPr>
          <w:rFonts w:ascii="HYSinMyeongJo-Medium"/>
          <w:sz w:val="24"/>
        </w:rPr>
        <w:t xml:space="preserve"> </w:t>
      </w:r>
      <w:proofErr w:type="spellStart"/>
      <w:r>
        <w:rPr>
          <w:rFonts w:ascii="HYSinMyeongJo-Medium"/>
          <w:sz w:val="24"/>
        </w:rPr>
        <w:t>with</w:t>
      </w:r>
      <w:proofErr w:type="spellEnd"/>
      <w:r>
        <w:rPr>
          <w:rFonts w:ascii="HYSinMyeongJo-Medium"/>
          <w:sz w:val="24"/>
        </w:rPr>
        <w:t xml:space="preserve"> </w:t>
      </w:r>
      <w:proofErr w:type="spellStart"/>
      <w:r>
        <w:rPr>
          <w:rFonts w:ascii="HYSinMyeongJo-Medium"/>
          <w:sz w:val="24"/>
        </w:rPr>
        <w:t>regard</w:t>
      </w:r>
      <w:proofErr w:type="spellEnd"/>
      <w:r>
        <w:rPr>
          <w:rFonts w:ascii="HYSinMyeongJo-Medium"/>
          <w:sz w:val="24"/>
        </w:rPr>
        <w:t xml:space="preserve"> </w:t>
      </w:r>
      <w:proofErr w:type="spellStart"/>
      <w:r>
        <w:rPr>
          <w:rFonts w:ascii="HYSinMyeongJo-Medium"/>
          <w:sz w:val="24"/>
        </w:rPr>
        <w:t>to</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Project has </w:t>
      </w:r>
      <w:proofErr w:type="spellStart"/>
      <w:r>
        <w:rPr>
          <w:rFonts w:ascii="HYSinMyeongJo-Medium"/>
          <w:sz w:val="24"/>
        </w:rPr>
        <w:t>engaged</w:t>
      </w:r>
      <w:proofErr w:type="spellEnd"/>
      <w:r>
        <w:rPr>
          <w:rFonts w:ascii="HYSinMyeongJo-Medium"/>
          <w:sz w:val="24"/>
        </w:rPr>
        <w:t xml:space="preserve"> </w:t>
      </w:r>
      <w:proofErr w:type="spellStart"/>
      <w:r>
        <w:rPr>
          <w:rFonts w:ascii="HYSinMyeongJo-Medium"/>
          <w:sz w:val="24"/>
        </w:rPr>
        <w:t>or</w:t>
      </w:r>
      <w:proofErr w:type="spellEnd"/>
      <w:r>
        <w:rPr>
          <w:rFonts w:ascii="HYSinMyeongJo-Medium"/>
          <w:sz w:val="24"/>
        </w:rPr>
        <w:t xml:space="preserve"> </w:t>
      </w:r>
      <w:proofErr w:type="spellStart"/>
      <w:r>
        <w:rPr>
          <w:rFonts w:ascii="HYSinMyeongJo-Medium"/>
          <w:sz w:val="24"/>
        </w:rPr>
        <w:t>will</w:t>
      </w:r>
      <w:proofErr w:type="spellEnd"/>
      <w:r>
        <w:rPr>
          <w:rFonts w:ascii="HYSinMyeongJo-Medium"/>
          <w:sz w:val="24"/>
        </w:rPr>
        <w:t xml:space="preserve"> </w:t>
      </w:r>
      <w:proofErr w:type="spellStart"/>
      <w:r>
        <w:rPr>
          <w:rFonts w:ascii="HYSinMyeongJo-Medium"/>
          <w:sz w:val="24"/>
        </w:rPr>
        <w:t>engage</w:t>
      </w:r>
      <w:proofErr w:type="spellEnd"/>
      <w:r>
        <w:rPr>
          <w:rFonts w:ascii="HYSinMyeongJo-Medium"/>
          <w:sz w:val="24"/>
        </w:rPr>
        <w:t xml:space="preserve"> in </w:t>
      </w:r>
      <w:proofErr w:type="spellStart"/>
      <w:r>
        <w:rPr>
          <w:rFonts w:ascii="HYSinMyeongJo-Medium"/>
          <w:sz w:val="24"/>
        </w:rPr>
        <w:t>corrupt</w:t>
      </w:r>
      <w:proofErr w:type="spellEnd"/>
      <w:r>
        <w:rPr>
          <w:rFonts w:ascii="HYSinMyeongJo-Medium"/>
          <w:sz w:val="24"/>
        </w:rPr>
        <w:t xml:space="preserve"> </w:t>
      </w:r>
      <w:proofErr w:type="spellStart"/>
      <w:r>
        <w:rPr>
          <w:rFonts w:ascii="HYSinMyeongJo-Medium"/>
          <w:sz w:val="24"/>
        </w:rPr>
        <w:t>practices</w:t>
      </w:r>
      <w:proofErr w:type="spellEnd"/>
      <w:r>
        <w:rPr>
          <w:rFonts w:ascii="HYSinMyeongJo-Medium"/>
          <w:sz w:val="24"/>
        </w:rPr>
        <w:t xml:space="preserve">, </w:t>
      </w:r>
      <w:proofErr w:type="spellStart"/>
      <w:r>
        <w:rPr>
          <w:rFonts w:ascii="HYSinMyeongJo-Medium"/>
          <w:sz w:val="24"/>
        </w:rPr>
        <w:t>including</w:t>
      </w:r>
      <w:proofErr w:type="spellEnd"/>
      <w:r>
        <w:rPr>
          <w:rFonts w:ascii="HYSinMyeongJo-Medium"/>
          <w:sz w:val="24"/>
        </w:rPr>
        <w:t xml:space="preserve"> </w:t>
      </w:r>
      <w:proofErr w:type="spellStart"/>
      <w:r>
        <w:rPr>
          <w:rFonts w:ascii="HYSinMyeongJo-Medium"/>
          <w:sz w:val="24"/>
        </w:rPr>
        <w:t>bribery</w:t>
      </w:r>
      <w:proofErr w:type="spellEnd"/>
      <w:r>
        <w:rPr>
          <w:rFonts w:ascii="HYSinMyeongJo-Medium"/>
          <w:sz w:val="24"/>
        </w:rPr>
        <w:t xml:space="preserve"> and </w:t>
      </w:r>
      <w:proofErr w:type="spellStart"/>
      <w:r>
        <w:rPr>
          <w:rFonts w:ascii="HYSinMyeongJo-Medium"/>
          <w:sz w:val="24"/>
        </w:rPr>
        <w:t>malpractices</w:t>
      </w:r>
      <w:proofErr w:type="spellEnd"/>
      <w:r>
        <w:rPr>
          <w:rFonts w:ascii="HYSinMyeongJo-Medium"/>
          <w:sz w:val="24"/>
        </w:rPr>
        <w:t xml:space="preserve"> </w:t>
      </w:r>
      <w:proofErr w:type="spellStart"/>
      <w:r>
        <w:rPr>
          <w:rFonts w:ascii="HYSinMyeongJo-Medium"/>
          <w:sz w:val="24"/>
        </w:rPr>
        <w:t>such</w:t>
      </w:r>
      <w:proofErr w:type="spellEnd"/>
      <w:r>
        <w:rPr>
          <w:rFonts w:ascii="HYSinMyeongJo-Medium"/>
          <w:sz w:val="24"/>
        </w:rPr>
        <w:t xml:space="preserve"> as false </w:t>
      </w:r>
      <w:proofErr w:type="spellStart"/>
      <w:r>
        <w:rPr>
          <w:rFonts w:ascii="HYSinMyeongJo-Medium"/>
          <w:sz w:val="24"/>
        </w:rPr>
        <w:t>statements</w:t>
      </w:r>
      <w:proofErr w:type="spellEnd"/>
      <w:r>
        <w:rPr>
          <w:rFonts w:ascii="HYSinMyeongJo-Medium"/>
          <w:sz w:val="24"/>
        </w:rPr>
        <w:t>.</w:t>
      </w:r>
    </w:p>
    <w:p w14:paraId="7EDFAA30" w14:textId="77777777" w:rsidR="002B6461" w:rsidRDefault="002B6461" w:rsidP="002B6461">
      <w:pPr>
        <w:pStyle w:val="MsoListParagraphCxSpMiddle"/>
        <w:spacing w:line="432" w:lineRule="auto"/>
        <w:ind w:left="0"/>
        <w:rPr>
          <w:rFonts w:ascii="HYSinMyeongJo-Medium" w:eastAsia="HYSinMyeongJo-Medium"/>
          <w:sz w:val="24"/>
        </w:rPr>
      </w:pPr>
    </w:p>
    <w:p w14:paraId="65910146" w14:textId="77777777" w:rsidR="002B6461" w:rsidRDefault="002B6461" w:rsidP="002B6461">
      <w:pPr>
        <w:pStyle w:val="MsoListParagraphCxSpMiddle"/>
        <w:spacing w:line="432" w:lineRule="auto"/>
        <w:ind w:left="0"/>
        <w:jc w:val="both"/>
      </w:pPr>
      <w:r>
        <w:rPr>
          <w:rFonts w:ascii="HYSinMyeongJo-Medium" w:eastAsia="HYSinMyeongJo-Medium"/>
          <w:spacing w:val="2"/>
          <w:sz w:val="24"/>
        </w:rPr>
        <w:t xml:space="preserve">2. </w:t>
      </w:r>
      <w:proofErr w:type="spellStart"/>
      <w:r>
        <w:rPr>
          <w:rFonts w:ascii="HYSinMyeongJo-Medium" w:eastAsia="HYSinMyeongJo-Medium"/>
          <w:spacing w:val="2"/>
          <w:sz w:val="24"/>
        </w:rPr>
        <w:t>당사는</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대한민국의</w:t>
      </w:r>
      <w:proofErr w:type="spellEnd"/>
      <w:r>
        <w:rPr>
          <w:rFonts w:ascii="HYSinMyeongJo-Medium" w:eastAsia="HYSinMyeongJo-Medium"/>
          <w:spacing w:val="2"/>
          <w:sz w:val="24"/>
        </w:rPr>
        <w:t xml:space="preserve"> </w:t>
      </w:r>
      <w:r>
        <w:rPr>
          <w:rFonts w:ascii="HYSinMyeongJo-Medium" w:eastAsia="HYSinMyeongJo-Medium"/>
          <w:sz w:val="24"/>
        </w:rPr>
        <w:t>「</w:t>
      </w:r>
      <w:proofErr w:type="spellStart"/>
      <w:r>
        <w:rPr>
          <w:rFonts w:ascii="HYSinMyeongJo-Medium" w:eastAsia="HYSinMyeongJo-Medium"/>
          <w:sz w:val="24"/>
        </w:rPr>
        <w:t>국가를</w:t>
      </w:r>
      <w:proofErr w:type="spellEnd"/>
      <w:r>
        <w:rPr>
          <w:rFonts w:ascii="HYSinMyeongJo-Medium" w:eastAsia="HYSinMyeongJo-Medium"/>
          <w:sz w:val="24"/>
        </w:rPr>
        <w:t xml:space="preserve"> </w:t>
      </w:r>
      <w:proofErr w:type="spellStart"/>
      <w:r>
        <w:rPr>
          <w:rFonts w:ascii="HYSinMyeongJo-Medium" w:eastAsia="HYSinMyeongJo-Medium"/>
          <w:sz w:val="24"/>
        </w:rPr>
        <w:t>당사자로</w:t>
      </w:r>
      <w:proofErr w:type="spellEnd"/>
      <w:r>
        <w:rPr>
          <w:rFonts w:ascii="HYSinMyeongJo-Medium" w:eastAsia="HYSinMyeongJo-Medium"/>
          <w:sz w:val="24"/>
        </w:rPr>
        <w:t xml:space="preserve"> </w:t>
      </w:r>
      <w:proofErr w:type="spellStart"/>
      <w:r>
        <w:rPr>
          <w:rFonts w:ascii="HYSinMyeongJo-Medium" w:eastAsia="HYSinMyeongJo-Medium"/>
          <w:sz w:val="24"/>
        </w:rPr>
        <w:t>하는</w:t>
      </w:r>
      <w:proofErr w:type="spellEnd"/>
      <w:r>
        <w:rPr>
          <w:rFonts w:ascii="HYSinMyeongJo-Medium" w:eastAsia="HYSinMyeongJo-Medium"/>
          <w:sz w:val="24"/>
        </w:rPr>
        <w:t xml:space="preserve"> </w:t>
      </w:r>
      <w:proofErr w:type="spellStart"/>
      <w:r>
        <w:rPr>
          <w:rFonts w:ascii="HYSinMyeongJo-Medium" w:eastAsia="HYSinMyeongJo-Medium"/>
          <w:sz w:val="24"/>
        </w:rPr>
        <w:t>계약에</w:t>
      </w:r>
      <w:proofErr w:type="spellEnd"/>
      <w:r>
        <w:rPr>
          <w:rFonts w:ascii="HYSinMyeongJo-Medium" w:eastAsia="HYSinMyeongJo-Medium"/>
          <w:sz w:val="24"/>
        </w:rPr>
        <w:t xml:space="preserve"> </w:t>
      </w:r>
      <w:proofErr w:type="spellStart"/>
      <w:r>
        <w:rPr>
          <w:rFonts w:ascii="HYSinMyeongJo-Medium" w:eastAsia="HYSinMyeongJo-Medium"/>
          <w:sz w:val="24"/>
        </w:rPr>
        <w:t>관한</w:t>
      </w:r>
      <w:proofErr w:type="spellEnd"/>
      <w:r>
        <w:rPr>
          <w:rFonts w:ascii="HYSinMyeongJo-Medium" w:eastAsia="HYSinMyeongJo-Medium"/>
          <w:sz w:val="24"/>
        </w:rPr>
        <w:t xml:space="preserve"> </w:t>
      </w:r>
      <w:proofErr w:type="spellStart"/>
      <w:r>
        <w:rPr>
          <w:rFonts w:ascii="HYSinMyeongJo-Medium" w:eastAsia="HYSinMyeongJo-Medium"/>
          <w:sz w:val="24"/>
        </w:rPr>
        <w:t>법률</w:t>
      </w:r>
      <w:proofErr w:type="spellEnd"/>
      <w:r>
        <w:rPr>
          <w:rFonts w:ascii="HYSinMyeongJo-Medium"/>
          <w:sz w:val="24"/>
        </w:rPr>
        <w:t>」</w:t>
      </w:r>
      <w:r>
        <w:rPr>
          <w:rFonts w:ascii="HYSinMyeongJo-Medium"/>
          <w:sz w:val="24"/>
        </w:rPr>
        <w:t xml:space="preserve">, </w:t>
      </w:r>
      <w:proofErr w:type="gramStart"/>
      <w:r>
        <w:rPr>
          <w:rFonts w:ascii="HYSinMyeongJo-Medium"/>
          <w:sz w:val="24"/>
        </w:rPr>
        <w:t>「</w:t>
      </w:r>
      <w:r>
        <w:rPr>
          <w:rFonts w:ascii="HYSinMyeongJo-Medium" w:eastAsia="HYSinMyeongJo-Medium"/>
          <w:sz w:val="24"/>
        </w:rPr>
        <w:t>‘</w:t>
      </w:r>
      <w:proofErr w:type="spellStart"/>
      <w:proofErr w:type="gramEnd"/>
      <w:r>
        <w:rPr>
          <w:rFonts w:ascii="HYSinMyeongJo-Medium" w:eastAsia="HYSinMyeongJo-Medium"/>
          <w:sz w:val="24"/>
        </w:rPr>
        <w:t>지방자치</w:t>
      </w:r>
      <w:r>
        <w:rPr>
          <w:rFonts w:ascii="HYSinMyeongJo-Medium" w:eastAsia="HYSinMyeongJo-Medium"/>
          <w:spacing w:val="-1"/>
          <w:sz w:val="24"/>
        </w:rPr>
        <w:t>단체를</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당사자로</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하는</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계약에</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관한</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법률</w:t>
      </w:r>
      <w:proofErr w:type="spellEnd"/>
      <w:r>
        <w:rPr>
          <w:rFonts w:ascii="HYSinMyeongJo-Medium"/>
          <w:spacing w:val="-1"/>
          <w:sz w:val="24"/>
        </w:rPr>
        <w:t>」</w:t>
      </w:r>
      <w:r>
        <w:rPr>
          <w:rFonts w:ascii="HYSinMyeongJo-Medium" w:eastAsia="HYSinMyeongJo-Medium"/>
          <w:spacing w:val="-1"/>
          <w:sz w:val="24"/>
        </w:rPr>
        <w:t xml:space="preserve"> 및 「</w:t>
      </w:r>
      <w:proofErr w:type="spellStart"/>
      <w:r>
        <w:rPr>
          <w:rFonts w:ascii="HYSinMyeongJo-Medium" w:eastAsia="HYSinMyeongJo-Medium"/>
          <w:spacing w:val="-1"/>
          <w:sz w:val="24"/>
        </w:rPr>
        <w:t>공공기관의</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운영에</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관한</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법률」에</w:t>
      </w:r>
      <w:proofErr w:type="spellEnd"/>
      <w:r>
        <w:rPr>
          <w:rFonts w:ascii="HYSinMyeongJo-Medium" w:eastAsia="HYSinMyeongJo-Medium"/>
          <w:sz w:val="24"/>
        </w:rPr>
        <w:t xml:space="preserve"> </w:t>
      </w:r>
      <w:proofErr w:type="spellStart"/>
      <w:r>
        <w:rPr>
          <w:rFonts w:ascii="HYSinMyeongJo-Medium" w:eastAsia="HYSinMyeongJo-Medium"/>
          <w:sz w:val="24"/>
        </w:rPr>
        <w:t>의거</w:t>
      </w:r>
      <w:proofErr w:type="spellEnd"/>
      <w:r>
        <w:rPr>
          <w:rFonts w:ascii="HYSinMyeongJo-Medium" w:eastAsia="HYSinMyeongJo-Medium"/>
          <w:sz w:val="24"/>
        </w:rPr>
        <w:t xml:space="preserve"> </w:t>
      </w:r>
      <w:proofErr w:type="spellStart"/>
      <w:r>
        <w:rPr>
          <w:rFonts w:ascii="HYSinMyeongJo-Medium" w:eastAsia="HYSinMyeongJo-Medium"/>
          <w:sz w:val="24"/>
        </w:rPr>
        <w:t>입찰</w:t>
      </w:r>
      <w:proofErr w:type="spellEnd"/>
      <w:r>
        <w:rPr>
          <w:rFonts w:ascii="HYSinMyeongJo-Medium" w:eastAsia="HYSinMyeongJo-Medium"/>
          <w:sz w:val="24"/>
        </w:rPr>
        <w:t xml:space="preserve"> </w:t>
      </w:r>
      <w:proofErr w:type="spellStart"/>
      <w:r>
        <w:rPr>
          <w:rFonts w:ascii="HYSinMyeongJo-Medium" w:eastAsia="HYSinMyeongJo-Medium"/>
          <w:sz w:val="24"/>
        </w:rPr>
        <w:t>참가자격이</w:t>
      </w:r>
      <w:proofErr w:type="spellEnd"/>
      <w:r>
        <w:rPr>
          <w:rFonts w:ascii="HYSinMyeongJo-Medium" w:eastAsia="HYSinMyeongJo-Medium"/>
          <w:sz w:val="24"/>
        </w:rPr>
        <w:t xml:space="preserve"> </w:t>
      </w:r>
      <w:proofErr w:type="spellStart"/>
      <w:r>
        <w:rPr>
          <w:rFonts w:ascii="HYSinMyeongJo-Medium" w:eastAsia="HYSinMyeongJo-Medium"/>
          <w:sz w:val="24"/>
        </w:rPr>
        <w:t>제한되는</w:t>
      </w:r>
      <w:proofErr w:type="spellEnd"/>
      <w:r>
        <w:rPr>
          <w:rFonts w:ascii="HYSinMyeongJo-Medium" w:eastAsia="HYSinMyeongJo-Medium"/>
          <w:sz w:val="24"/>
        </w:rPr>
        <w:t xml:space="preserve"> </w:t>
      </w:r>
      <w:proofErr w:type="spellStart"/>
      <w:r>
        <w:rPr>
          <w:rFonts w:ascii="HYSinMyeongJo-Medium" w:eastAsia="HYSinMyeongJo-Medium"/>
          <w:sz w:val="24"/>
        </w:rPr>
        <w:t>제재</w:t>
      </w:r>
      <w:proofErr w:type="spellEnd"/>
      <w:r>
        <w:rPr>
          <w:rFonts w:ascii="HYSinMyeongJo-Medium" w:eastAsia="HYSinMyeongJo-Medium"/>
          <w:sz w:val="24"/>
        </w:rPr>
        <w:t xml:space="preserve"> </w:t>
      </w:r>
      <w:proofErr w:type="spellStart"/>
      <w:r>
        <w:rPr>
          <w:rFonts w:ascii="HYSinMyeongJo-Medium" w:eastAsia="HYSinMyeongJo-Medium"/>
          <w:sz w:val="24"/>
        </w:rPr>
        <w:t>처분을</w:t>
      </w:r>
      <w:proofErr w:type="spellEnd"/>
      <w:r>
        <w:rPr>
          <w:rFonts w:ascii="HYSinMyeongJo-Medium" w:eastAsia="HYSinMyeongJo-Medium"/>
          <w:sz w:val="24"/>
        </w:rPr>
        <w:t xml:space="preserve"> </w:t>
      </w:r>
      <w:proofErr w:type="spellStart"/>
      <w:r>
        <w:rPr>
          <w:rFonts w:ascii="HYSinMyeongJo-Medium" w:eastAsia="HYSinMyeongJo-Medium"/>
          <w:sz w:val="24"/>
        </w:rPr>
        <w:t>받고</w:t>
      </w:r>
      <w:proofErr w:type="spellEnd"/>
      <w:r>
        <w:rPr>
          <w:rFonts w:ascii="HYSinMyeongJo-Medium" w:eastAsia="HYSinMyeongJo-Medium"/>
          <w:sz w:val="24"/>
        </w:rPr>
        <w:t xml:space="preserve"> </w:t>
      </w:r>
      <w:proofErr w:type="spellStart"/>
      <w:r>
        <w:rPr>
          <w:rFonts w:ascii="HYSinMyeongJo-Medium" w:eastAsia="HYSinMyeongJo-Medium"/>
          <w:sz w:val="24"/>
        </w:rPr>
        <w:t>있지</w:t>
      </w:r>
      <w:proofErr w:type="spellEnd"/>
      <w:r>
        <w:rPr>
          <w:rFonts w:ascii="HYSinMyeongJo-Medium" w:eastAsia="HYSinMyeongJo-Medium"/>
          <w:sz w:val="24"/>
        </w:rPr>
        <w:t xml:space="preserve"> </w:t>
      </w:r>
      <w:proofErr w:type="spellStart"/>
      <w:r>
        <w:rPr>
          <w:rFonts w:ascii="HYSinMyeongJo-Medium" w:eastAsia="HYSinMyeongJo-Medium"/>
          <w:sz w:val="24"/>
        </w:rPr>
        <w:t>않고</w:t>
      </w:r>
      <w:proofErr w:type="spellEnd"/>
      <w:r>
        <w:rPr>
          <w:rFonts w:ascii="HYSinMyeongJo-Medium" w:eastAsia="HYSinMyeongJo-Medium"/>
          <w:sz w:val="24"/>
        </w:rPr>
        <w:t xml:space="preserve"> </w:t>
      </w:r>
      <w:proofErr w:type="spellStart"/>
      <w:r>
        <w:rPr>
          <w:rFonts w:ascii="HYSinMyeongJo-Medium" w:eastAsia="HYSinMyeongJo-Medium"/>
          <w:sz w:val="24"/>
        </w:rPr>
        <w:t>다자개발은행</w:t>
      </w:r>
      <w:proofErr w:type="spellEnd"/>
      <w:r>
        <w:rPr>
          <w:rFonts w:ascii="HYSinMyeongJo-Medium" w:eastAsia="HYSinMyeongJo-Medium"/>
          <w:sz w:val="24"/>
        </w:rPr>
        <w:t>(MDB)</w:t>
      </w:r>
      <w:proofErr w:type="spellStart"/>
      <w:r>
        <w:rPr>
          <w:rFonts w:ascii="HYSinMyeongJo-Medium" w:eastAsia="HYSinMyeongJo-Medium"/>
          <w:sz w:val="24"/>
        </w:rPr>
        <w:t>으로부터</w:t>
      </w:r>
      <w:proofErr w:type="spellEnd"/>
      <w:r>
        <w:rPr>
          <w:rFonts w:ascii="HYSinMyeongJo-Medium" w:eastAsia="HYSinMyeongJo-Medium"/>
          <w:sz w:val="24"/>
        </w:rPr>
        <w:t xml:space="preserve"> </w:t>
      </w:r>
      <w:proofErr w:type="spellStart"/>
      <w:r>
        <w:rPr>
          <w:rFonts w:ascii="HYSinMyeongJo-Medium" w:eastAsia="HYSinMyeongJo-Medium"/>
          <w:sz w:val="24"/>
        </w:rPr>
        <w:t>부패행위와</w:t>
      </w:r>
      <w:proofErr w:type="spellEnd"/>
      <w:r>
        <w:rPr>
          <w:rFonts w:ascii="HYSinMyeongJo-Medium" w:eastAsia="HYSinMyeongJo-Medium"/>
          <w:sz w:val="24"/>
        </w:rPr>
        <w:t xml:space="preserve"> </w:t>
      </w:r>
      <w:proofErr w:type="spellStart"/>
      <w:r>
        <w:rPr>
          <w:rFonts w:ascii="HYSinMyeongJo-Medium" w:eastAsia="HYSinMyeongJo-Medium"/>
          <w:sz w:val="24"/>
        </w:rPr>
        <w:t>사실왜곡</w:t>
      </w:r>
      <w:proofErr w:type="spellEnd"/>
      <w:r>
        <w:rPr>
          <w:rFonts w:ascii="HYSinMyeongJo-Medium" w:eastAsia="HYSinMyeongJo-Medium"/>
          <w:sz w:val="24"/>
        </w:rPr>
        <w:t xml:space="preserve"> 등 </w:t>
      </w:r>
      <w:proofErr w:type="spellStart"/>
      <w:r>
        <w:rPr>
          <w:rFonts w:ascii="HYSinMyeongJo-Medium" w:eastAsia="HYSinMyeongJo-Medium"/>
          <w:sz w:val="24"/>
        </w:rPr>
        <w:t>부정당행위로</w:t>
      </w:r>
      <w:proofErr w:type="spellEnd"/>
      <w:r>
        <w:rPr>
          <w:rFonts w:ascii="HYSinMyeongJo-Medium" w:eastAsia="HYSinMyeongJo-Medium"/>
          <w:sz w:val="24"/>
        </w:rPr>
        <w:t xml:space="preserve"> </w:t>
      </w:r>
      <w:proofErr w:type="spellStart"/>
      <w:r>
        <w:rPr>
          <w:rFonts w:ascii="HYSinMyeongJo-Medium" w:eastAsia="HYSinMyeongJo-Medium"/>
          <w:sz w:val="24"/>
        </w:rPr>
        <w:t>인하여</w:t>
      </w:r>
      <w:proofErr w:type="spellEnd"/>
      <w:r>
        <w:rPr>
          <w:rFonts w:ascii="HYSinMyeongJo-Medium" w:eastAsia="HYSinMyeongJo-Medium"/>
          <w:sz w:val="24"/>
        </w:rPr>
        <w:t xml:space="preserve"> </w:t>
      </w:r>
      <w:proofErr w:type="spellStart"/>
      <w:r>
        <w:rPr>
          <w:rFonts w:ascii="HYSinMyeongJo-Medium" w:eastAsia="HYSinMyeongJo-Medium"/>
          <w:sz w:val="24"/>
        </w:rPr>
        <w:t>상호제재</w:t>
      </w:r>
      <w:proofErr w:type="spellEnd"/>
      <w:r>
        <w:rPr>
          <w:rFonts w:ascii="HYSinMyeongJo-Medium" w:eastAsia="HYSinMyeongJo-Medium"/>
          <w:sz w:val="24"/>
        </w:rPr>
        <w:t>(</w:t>
      </w:r>
      <w:proofErr w:type="spellStart"/>
      <w:r>
        <w:rPr>
          <w:rFonts w:ascii="HYSinMyeongJo-Medium" w:eastAsia="HYSinMyeongJo-Medium"/>
          <w:sz w:val="24"/>
        </w:rPr>
        <w:t>cross</w:t>
      </w:r>
      <w:proofErr w:type="spellEnd"/>
      <w:r>
        <w:rPr>
          <w:rFonts w:ascii="HYSinMyeongJo-Medium" w:eastAsia="HYSinMyeongJo-Medium"/>
          <w:sz w:val="24"/>
        </w:rPr>
        <w:t xml:space="preserve"> </w:t>
      </w:r>
      <w:proofErr w:type="spellStart"/>
      <w:r>
        <w:rPr>
          <w:rFonts w:ascii="HYSinMyeongJo-Medium" w:eastAsia="HYSinMyeongJo-Medium"/>
          <w:spacing w:val="4"/>
          <w:sz w:val="24"/>
        </w:rPr>
        <w:t>debarment</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처분을</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받고</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있지</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않음을</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확인</w:t>
      </w:r>
      <w:proofErr w:type="spellEnd"/>
      <w:r>
        <w:rPr>
          <w:rFonts w:ascii="HYSinMyeongJo-Medium" w:eastAsia="HYSinMyeongJo-Medium"/>
          <w:spacing w:val="4"/>
          <w:sz w:val="24"/>
        </w:rPr>
        <w:t xml:space="preserve"> 및 </w:t>
      </w:r>
      <w:proofErr w:type="spellStart"/>
      <w:r>
        <w:rPr>
          <w:rFonts w:ascii="HYSinMyeongJo-Medium" w:eastAsia="HYSinMyeongJo-Medium"/>
          <w:spacing w:val="4"/>
          <w:sz w:val="24"/>
        </w:rPr>
        <w:t>보증하며</w:t>
      </w:r>
      <w:proofErr w:type="spellEnd"/>
      <w:r>
        <w:rPr>
          <w:rFonts w:ascii="HYSinMyeongJo-Medium" w:eastAsia="HYSinMyeongJo-Medium"/>
          <w:spacing w:val="4"/>
          <w:sz w:val="24"/>
        </w:rPr>
        <w:t xml:space="preserve">, 동 </w:t>
      </w:r>
      <w:proofErr w:type="spellStart"/>
      <w:r>
        <w:rPr>
          <w:rFonts w:ascii="HYSinMyeongJo-Medium" w:eastAsia="HYSinMyeongJo-Medium"/>
          <w:spacing w:val="4"/>
          <w:sz w:val="24"/>
        </w:rPr>
        <w:t>제재의</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유무</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판단</w:t>
      </w:r>
      <w:r>
        <w:rPr>
          <w:rFonts w:eastAsia="HYSinMyeongJo-Medium"/>
          <w:spacing w:val="5"/>
          <w:sz w:val="24"/>
        </w:rPr>
        <w:t>기준일은</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입찰ㆍ계약서류</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제출</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마감일로</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하는</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것에</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동의함</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또한</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당사가</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제재</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처분을</w:t>
      </w:r>
      <w:proofErr w:type="spellEnd"/>
      <w:r>
        <w:rPr>
          <w:rFonts w:ascii="HYSinMyeongJo-Medium" w:eastAsia="HYSinMyeongJo-Medium"/>
          <w:sz w:val="24"/>
        </w:rPr>
        <w:t xml:space="preserve"> </w:t>
      </w:r>
      <w:proofErr w:type="spellStart"/>
      <w:r>
        <w:rPr>
          <w:rFonts w:ascii="HYSinMyeongJo-Medium" w:eastAsia="HYSinMyeongJo-Medium"/>
          <w:sz w:val="24"/>
        </w:rPr>
        <w:t>받고</w:t>
      </w:r>
      <w:proofErr w:type="spellEnd"/>
      <w:r>
        <w:rPr>
          <w:rFonts w:ascii="HYSinMyeongJo-Medium" w:eastAsia="HYSinMyeongJo-Medium"/>
          <w:sz w:val="24"/>
        </w:rPr>
        <w:t xml:space="preserve"> 그 </w:t>
      </w:r>
      <w:proofErr w:type="spellStart"/>
      <w:r>
        <w:rPr>
          <w:rFonts w:ascii="HYSinMyeongJo-Medium" w:eastAsia="HYSinMyeongJo-Medium"/>
          <w:sz w:val="24"/>
        </w:rPr>
        <w:t>처분기간</w:t>
      </w:r>
      <w:proofErr w:type="spellEnd"/>
      <w:r>
        <w:rPr>
          <w:rFonts w:ascii="HYSinMyeongJo-Medium" w:eastAsia="HYSinMyeongJo-Medium"/>
          <w:sz w:val="24"/>
        </w:rPr>
        <w:t xml:space="preserve"> </w:t>
      </w:r>
      <w:proofErr w:type="spellStart"/>
      <w:r>
        <w:rPr>
          <w:rFonts w:ascii="HYSinMyeongJo-Medium" w:eastAsia="HYSinMyeongJo-Medium"/>
          <w:sz w:val="24"/>
        </w:rPr>
        <w:t>중에</w:t>
      </w:r>
      <w:proofErr w:type="spellEnd"/>
      <w:r>
        <w:rPr>
          <w:rFonts w:ascii="HYSinMyeongJo-Medium" w:eastAsia="HYSinMyeongJo-Medium"/>
          <w:sz w:val="24"/>
        </w:rPr>
        <w:t xml:space="preserve"> </w:t>
      </w:r>
      <w:proofErr w:type="spellStart"/>
      <w:r>
        <w:rPr>
          <w:rFonts w:ascii="HYSinMyeongJo-Medium" w:eastAsia="HYSinMyeongJo-Medium"/>
          <w:sz w:val="24"/>
        </w:rPr>
        <w:t>있는</w:t>
      </w:r>
      <w:proofErr w:type="spellEnd"/>
      <w:r>
        <w:rPr>
          <w:rFonts w:ascii="HYSinMyeongJo-Medium" w:eastAsia="HYSinMyeongJo-Medium"/>
          <w:sz w:val="24"/>
        </w:rPr>
        <w:t xml:space="preserve"> </w:t>
      </w:r>
      <w:proofErr w:type="spellStart"/>
      <w:r>
        <w:rPr>
          <w:rFonts w:ascii="HYSinMyeongJo-Medium" w:eastAsia="HYSinMyeongJo-Medium"/>
          <w:sz w:val="24"/>
        </w:rPr>
        <w:t>경우</w:t>
      </w:r>
      <w:proofErr w:type="spellEnd"/>
      <w:r>
        <w:rPr>
          <w:rFonts w:ascii="HYSinMyeongJo-Medium" w:eastAsia="HYSinMyeongJo-Medium"/>
          <w:sz w:val="24"/>
        </w:rPr>
        <w:t xml:space="preserve"> </w:t>
      </w:r>
      <w:proofErr w:type="spellStart"/>
      <w:r>
        <w:rPr>
          <w:rFonts w:ascii="HYSinMyeongJo-Medium" w:eastAsia="HYSinMyeongJo-Medium"/>
          <w:sz w:val="24"/>
        </w:rPr>
        <w:t>표제</w:t>
      </w:r>
      <w:proofErr w:type="spellEnd"/>
      <w:r>
        <w:rPr>
          <w:rFonts w:ascii="HYSinMyeongJo-Medium" w:eastAsia="HYSinMyeongJo-Medium"/>
          <w:sz w:val="24"/>
        </w:rPr>
        <w:t xml:space="preserve"> </w:t>
      </w:r>
      <w:proofErr w:type="spellStart"/>
      <w:r>
        <w:rPr>
          <w:rFonts w:ascii="HYSinMyeongJo-Medium" w:eastAsia="HYSinMyeongJo-Medium"/>
          <w:sz w:val="24"/>
        </w:rPr>
        <w:t>사업의</w:t>
      </w:r>
      <w:proofErr w:type="spellEnd"/>
      <w:r>
        <w:rPr>
          <w:rFonts w:ascii="HYSinMyeongJo-Medium" w:eastAsia="HYSinMyeongJo-Medium"/>
          <w:sz w:val="24"/>
        </w:rPr>
        <w:t xml:space="preserve"> </w:t>
      </w:r>
      <w:proofErr w:type="spellStart"/>
      <w:r>
        <w:rPr>
          <w:rFonts w:ascii="HYSinMyeongJo-Medium" w:eastAsia="HYSinMyeongJo-Medium"/>
          <w:sz w:val="24"/>
        </w:rPr>
        <w:t>계약</w:t>
      </w:r>
      <w:proofErr w:type="spellEnd"/>
      <w:r>
        <w:rPr>
          <w:rFonts w:ascii="HYSinMyeongJo-Medium" w:eastAsia="HYSinMyeongJo-Medium"/>
          <w:sz w:val="24"/>
        </w:rPr>
        <w:t xml:space="preserve"> </w:t>
      </w:r>
      <w:proofErr w:type="spellStart"/>
      <w:r>
        <w:rPr>
          <w:rFonts w:ascii="HYSinMyeongJo-Medium" w:eastAsia="HYSinMyeongJo-Medium"/>
          <w:sz w:val="24"/>
        </w:rPr>
        <w:t>입찰에</w:t>
      </w:r>
      <w:proofErr w:type="spellEnd"/>
      <w:r>
        <w:rPr>
          <w:rFonts w:ascii="HYSinMyeongJo-Medium" w:eastAsia="HYSinMyeongJo-Medium"/>
          <w:sz w:val="24"/>
        </w:rPr>
        <w:t xml:space="preserve"> </w:t>
      </w:r>
      <w:proofErr w:type="spellStart"/>
      <w:r>
        <w:rPr>
          <w:rFonts w:ascii="HYSinMyeongJo-Medium" w:eastAsia="HYSinMyeongJo-Medium"/>
          <w:sz w:val="24"/>
        </w:rPr>
        <w:t>참가하거나</w:t>
      </w:r>
      <w:proofErr w:type="spellEnd"/>
      <w:r>
        <w:rPr>
          <w:rFonts w:ascii="HYSinMyeongJo-Medium" w:eastAsia="HYSinMyeongJo-Medium"/>
          <w:sz w:val="24"/>
        </w:rPr>
        <w:t xml:space="preserve">, </w:t>
      </w:r>
      <w:proofErr w:type="spellStart"/>
      <w:r>
        <w:rPr>
          <w:rFonts w:ascii="HYSinMyeongJo-Medium" w:eastAsia="HYSinMyeongJo-Medium"/>
          <w:sz w:val="24"/>
        </w:rPr>
        <w:t>계약을</w:t>
      </w:r>
      <w:proofErr w:type="spellEnd"/>
      <w:r>
        <w:rPr>
          <w:rFonts w:ascii="HYSinMyeongJo-Medium" w:eastAsia="HYSinMyeongJo-Medium"/>
          <w:sz w:val="24"/>
        </w:rPr>
        <w:t xml:space="preserve"> </w:t>
      </w:r>
      <w:proofErr w:type="spellStart"/>
      <w:r>
        <w:rPr>
          <w:rFonts w:ascii="HYSinMyeongJo-Medium" w:eastAsia="HYSinMyeongJo-Medium"/>
          <w:sz w:val="24"/>
        </w:rPr>
        <w:t>수주</w:t>
      </w:r>
      <w:proofErr w:type="spellEnd"/>
      <w:r>
        <w:rPr>
          <w:rFonts w:ascii="HYSinMyeongJo-Medium" w:eastAsia="HYSinMyeongJo-Medium"/>
          <w:sz w:val="24"/>
        </w:rPr>
        <w:t xml:space="preserve"> </w:t>
      </w:r>
      <w:proofErr w:type="spellStart"/>
      <w:r>
        <w:rPr>
          <w:rFonts w:ascii="HYSinMyeongJo-Medium" w:eastAsia="HYSinMyeongJo-Medium"/>
          <w:sz w:val="24"/>
        </w:rPr>
        <w:t>또는</w:t>
      </w:r>
      <w:proofErr w:type="spellEnd"/>
      <w:r>
        <w:rPr>
          <w:rFonts w:ascii="HYSinMyeongJo-Medium" w:eastAsia="HYSinMyeongJo-Medium"/>
          <w:sz w:val="24"/>
        </w:rPr>
        <w:t xml:space="preserve"> </w:t>
      </w:r>
      <w:proofErr w:type="spellStart"/>
      <w:r>
        <w:rPr>
          <w:rFonts w:ascii="HYSinMyeongJo-Medium" w:eastAsia="HYSinMyeongJo-Medium"/>
          <w:sz w:val="24"/>
        </w:rPr>
        <w:t>체결하지</w:t>
      </w:r>
      <w:proofErr w:type="spellEnd"/>
      <w:r>
        <w:rPr>
          <w:rFonts w:ascii="HYSinMyeongJo-Medium" w:eastAsia="HYSinMyeongJo-Medium"/>
          <w:sz w:val="24"/>
        </w:rPr>
        <w:t xml:space="preserve"> </w:t>
      </w:r>
      <w:proofErr w:type="spellStart"/>
      <w:r>
        <w:rPr>
          <w:rFonts w:ascii="HYSinMyeongJo-Medium" w:eastAsia="HYSinMyeongJo-Medium"/>
          <w:sz w:val="24"/>
        </w:rPr>
        <w:t>않을</w:t>
      </w:r>
      <w:proofErr w:type="spellEnd"/>
      <w:r>
        <w:rPr>
          <w:rFonts w:ascii="HYSinMyeongJo-Medium" w:eastAsia="HYSinMyeongJo-Medium"/>
          <w:sz w:val="24"/>
        </w:rPr>
        <w:t xml:space="preserve"> </w:t>
      </w:r>
      <w:proofErr w:type="spellStart"/>
      <w:r>
        <w:rPr>
          <w:rFonts w:ascii="HYSinMyeongJo-Medium" w:eastAsia="HYSinMyeongJo-Medium"/>
          <w:sz w:val="24"/>
        </w:rPr>
        <w:t>것을</w:t>
      </w:r>
      <w:proofErr w:type="spellEnd"/>
      <w:r>
        <w:rPr>
          <w:rFonts w:ascii="HYSinMyeongJo-Medium" w:eastAsia="HYSinMyeongJo-Medium"/>
          <w:sz w:val="24"/>
        </w:rPr>
        <w:t xml:space="preserve"> </w:t>
      </w:r>
      <w:proofErr w:type="spellStart"/>
      <w:r>
        <w:rPr>
          <w:rFonts w:ascii="HYSinMyeongJo-Medium" w:eastAsia="HYSinMyeongJo-Medium"/>
          <w:sz w:val="24"/>
        </w:rPr>
        <w:t>확약함</w:t>
      </w:r>
      <w:proofErr w:type="spellEnd"/>
      <w:r>
        <w:rPr>
          <w:rFonts w:ascii="HYSinMyeongJo-Medium" w:eastAsia="HYSinMyeongJo-Medium"/>
          <w:sz w:val="24"/>
        </w:rPr>
        <w:t>.</w:t>
      </w:r>
    </w:p>
    <w:p w14:paraId="06EAD4CB" w14:textId="77777777" w:rsidR="002B6461" w:rsidRDefault="002B6461" w:rsidP="002B6461">
      <w:pPr>
        <w:pStyle w:val="MsoListParagraphCxSpMiddle"/>
        <w:spacing w:line="432" w:lineRule="auto"/>
        <w:ind w:left="0"/>
        <w:rPr>
          <w:rFonts w:ascii="HYSinMyeongJo-Medium" w:eastAsia="HYSinMyeongJo-Medium"/>
          <w:sz w:val="24"/>
        </w:rPr>
      </w:pPr>
    </w:p>
    <w:p w14:paraId="79F2149C" w14:textId="77777777" w:rsidR="002B6461" w:rsidRDefault="002B6461" w:rsidP="002B6461">
      <w:pPr>
        <w:pStyle w:val="MsoListParagraphCxSpLast"/>
        <w:spacing w:after="0" w:line="432" w:lineRule="auto"/>
        <w:ind w:left="0"/>
      </w:pPr>
      <w:proofErr w:type="spellStart"/>
      <w:r>
        <w:rPr>
          <w:rFonts w:ascii="HYSinMyeongJo-Medium"/>
          <w:sz w:val="24"/>
        </w:rPr>
        <w:t>We</w:t>
      </w:r>
      <w:proofErr w:type="spellEnd"/>
      <w:r>
        <w:rPr>
          <w:rFonts w:ascii="HYSinMyeongJo-Medium"/>
          <w:sz w:val="24"/>
        </w:rPr>
        <w:t xml:space="preserve"> </w:t>
      </w:r>
      <w:proofErr w:type="spellStart"/>
      <w:r>
        <w:rPr>
          <w:rFonts w:ascii="HYSinMyeongJo-Medium"/>
          <w:sz w:val="24"/>
        </w:rPr>
        <w:t>confirm</w:t>
      </w:r>
      <w:proofErr w:type="spellEnd"/>
      <w:r>
        <w:rPr>
          <w:rFonts w:ascii="HYSinMyeongJo-Medium"/>
          <w:sz w:val="24"/>
        </w:rPr>
        <w:t xml:space="preserve"> and warrant </w:t>
      </w:r>
      <w:proofErr w:type="spellStart"/>
      <w:r>
        <w:rPr>
          <w:rFonts w:ascii="HYSinMyeongJo-Medium"/>
          <w:sz w:val="24"/>
        </w:rPr>
        <w:t>that</w:t>
      </w:r>
      <w:proofErr w:type="spellEnd"/>
      <w:r>
        <w:rPr>
          <w:rFonts w:ascii="HYSinMyeongJo-Medium"/>
          <w:sz w:val="24"/>
        </w:rPr>
        <w:t xml:space="preserve"> </w:t>
      </w:r>
      <w:proofErr w:type="spellStart"/>
      <w:r>
        <w:rPr>
          <w:rFonts w:ascii="HYSinMyeongJo-Medium"/>
          <w:sz w:val="24"/>
        </w:rPr>
        <w:t>our</w:t>
      </w:r>
      <w:proofErr w:type="spellEnd"/>
      <w:r>
        <w:rPr>
          <w:rFonts w:ascii="HYSinMyeongJo-Medium"/>
          <w:sz w:val="24"/>
        </w:rPr>
        <w:t xml:space="preserve"> </w:t>
      </w:r>
      <w:proofErr w:type="spellStart"/>
      <w:r>
        <w:rPr>
          <w:rFonts w:ascii="HYSinMyeongJo-Medium"/>
          <w:sz w:val="24"/>
        </w:rPr>
        <w:t>company</w:t>
      </w:r>
      <w:proofErr w:type="spellEnd"/>
      <w:r>
        <w:rPr>
          <w:rFonts w:ascii="HYSinMyeongJo-Medium"/>
          <w:sz w:val="24"/>
        </w:rPr>
        <w:t xml:space="preserve"> </w:t>
      </w:r>
      <w:proofErr w:type="spellStart"/>
      <w:r>
        <w:rPr>
          <w:rFonts w:ascii="HYSinMyeongJo-Medium"/>
          <w:sz w:val="24"/>
        </w:rPr>
        <w:t>is</w:t>
      </w:r>
      <w:proofErr w:type="spellEnd"/>
      <w:r>
        <w:rPr>
          <w:rFonts w:ascii="HYSinMyeongJo-Medium"/>
          <w:sz w:val="24"/>
        </w:rPr>
        <w:t xml:space="preserve"> </w:t>
      </w:r>
      <w:proofErr w:type="spellStart"/>
      <w:r>
        <w:rPr>
          <w:rFonts w:ascii="HYSinMyeongJo-Medium"/>
          <w:sz w:val="24"/>
        </w:rPr>
        <w:t>not</w:t>
      </w:r>
      <w:proofErr w:type="spellEnd"/>
      <w:r>
        <w:rPr>
          <w:rFonts w:ascii="HYSinMyeongJo-Medium"/>
          <w:sz w:val="24"/>
        </w:rPr>
        <w:t xml:space="preserve"> </w:t>
      </w:r>
      <w:proofErr w:type="spellStart"/>
      <w:r>
        <w:rPr>
          <w:rFonts w:ascii="HYSinMyeongJo-Medium"/>
          <w:sz w:val="24"/>
        </w:rPr>
        <w:t>subject</w:t>
      </w:r>
      <w:proofErr w:type="spellEnd"/>
      <w:r>
        <w:rPr>
          <w:rFonts w:ascii="HYSinMyeongJo-Medium"/>
          <w:sz w:val="24"/>
        </w:rPr>
        <w:t xml:space="preserve"> </w:t>
      </w:r>
      <w:proofErr w:type="spellStart"/>
      <w:r>
        <w:rPr>
          <w:rFonts w:ascii="HYSinMyeongJo-Medium"/>
          <w:sz w:val="24"/>
        </w:rPr>
        <w:t>to</w:t>
      </w:r>
      <w:proofErr w:type="spellEnd"/>
      <w:r>
        <w:rPr>
          <w:rFonts w:ascii="HYSinMyeongJo-Medium"/>
          <w:sz w:val="24"/>
        </w:rPr>
        <w:t xml:space="preserve"> </w:t>
      </w:r>
      <w:proofErr w:type="spellStart"/>
      <w:r>
        <w:rPr>
          <w:rFonts w:ascii="HYSinMyeongJo-Medium"/>
          <w:sz w:val="24"/>
        </w:rPr>
        <w:t>any</w:t>
      </w:r>
      <w:proofErr w:type="spellEnd"/>
      <w:r>
        <w:rPr>
          <w:rFonts w:ascii="HYSinMyeongJo-Medium"/>
          <w:sz w:val="24"/>
        </w:rPr>
        <w:t xml:space="preserve"> </w:t>
      </w:r>
      <w:proofErr w:type="spellStart"/>
      <w:r>
        <w:rPr>
          <w:rFonts w:ascii="HYSinMyeongJo-Medium"/>
          <w:sz w:val="24"/>
        </w:rPr>
        <w:t>sanction</w:t>
      </w:r>
      <w:proofErr w:type="spellEnd"/>
      <w:r>
        <w:rPr>
          <w:rFonts w:ascii="HYSinMyeongJo-Medium"/>
          <w:sz w:val="24"/>
        </w:rPr>
        <w:t xml:space="preserve"> </w:t>
      </w:r>
      <w:proofErr w:type="spellStart"/>
      <w:r>
        <w:rPr>
          <w:rFonts w:ascii="HYSinMyeongJo-Medium"/>
          <w:sz w:val="24"/>
        </w:rPr>
        <w:t>restricting</w:t>
      </w:r>
      <w:proofErr w:type="spellEnd"/>
      <w:r>
        <w:rPr>
          <w:rFonts w:ascii="HYSinMyeongJo-Medium"/>
          <w:sz w:val="24"/>
        </w:rPr>
        <w:t xml:space="preserve"> </w:t>
      </w:r>
      <w:proofErr w:type="spellStart"/>
      <w:r>
        <w:rPr>
          <w:rFonts w:ascii="HYSinMyeongJo-Medium"/>
          <w:sz w:val="24"/>
        </w:rPr>
        <w:t>our</w:t>
      </w:r>
      <w:proofErr w:type="spellEnd"/>
      <w:r>
        <w:rPr>
          <w:rFonts w:ascii="HYSinMyeongJo-Medium"/>
          <w:sz w:val="24"/>
        </w:rPr>
        <w:t xml:space="preserve"> </w:t>
      </w:r>
      <w:proofErr w:type="spellStart"/>
      <w:r>
        <w:rPr>
          <w:rFonts w:ascii="HYSinMyeongJo-Medium"/>
          <w:sz w:val="24"/>
        </w:rPr>
        <w:t>eligibility</w:t>
      </w:r>
      <w:proofErr w:type="spellEnd"/>
      <w:r>
        <w:rPr>
          <w:rFonts w:ascii="HYSinMyeongJo-Medium"/>
          <w:sz w:val="24"/>
        </w:rPr>
        <w:t xml:space="preserve"> </w:t>
      </w:r>
      <w:proofErr w:type="spellStart"/>
      <w:r>
        <w:rPr>
          <w:rFonts w:ascii="HYSinMyeongJo-Medium"/>
          <w:sz w:val="24"/>
        </w:rPr>
        <w:t>for</w:t>
      </w:r>
      <w:proofErr w:type="spellEnd"/>
      <w:r>
        <w:rPr>
          <w:rFonts w:ascii="HYSinMyeongJo-Medium"/>
          <w:sz w:val="24"/>
        </w:rPr>
        <w:t xml:space="preserve"> </w:t>
      </w:r>
      <w:proofErr w:type="spellStart"/>
      <w:r>
        <w:rPr>
          <w:rFonts w:ascii="HYSinMyeongJo-Medium"/>
          <w:sz w:val="24"/>
        </w:rPr>
        <w:t>participation</w:t>
      </w:r>
      <w:proofErr w:type="spellEnd"/>
      <w:r>
        <w:rPr>
          <w:rFonts w:ascii="HYSinMyeongJo-Medium"/>
          <w:sz w:val="24"/>
        </w:rPr>
        <w:t xml:space="preserve"> in </w:t>
      </w:r>
      <w:proofErr w:type="spellStart"/>
      <w:r>
        <w:rPr>
          <w:rFonts w:ascii="HYSinMyeongJo-Medium"/>
          <w:sz w:val="24"/>
        </w:rPr>
        <w:t>bids</w:t>
      </w:r>
      <w:proofErr w:type="spellEnd"/>
      <w:r>
        <w:rPr>
          <w:rFonts w:ascii="HYSinMyeongJo-Medium"/>
          <w:sz w:val="24"/>
        </w:rPr>
        <w:t xml:space="preserve"> </w:t>
      </w:r>
      <w:proofErr w:type="spellStart"/>
      <w:r>
        <w:rPr>
          <w:rFonts w:ascii="HYSinMyeongJo-Medium"/>
          <w:sz w:val="24"/>
        </w:rPr>
        <w:t>pursuant</w:t>
      </w:r>
      <w:proofErr w:type="spellEnd"/>
      <w:r>
        <w:rPr>
          <w:rFonts w:ascii="HYSinMyeongJo-Medium"/>
          <w:sz w:val="24"/>
        </w:rPr>
        <w:t xml:space="preserve"> </w:t>
      </w:r>
      <w:proofErr w:type="spellStart"/>
      <w:r>
        <w:rPr>
          <w:rFonts w:ascii="HYSinMyeongJo-Medium"/>
          <w:sz w:val="24"/>
        </w:rPr>
        <w:t>to</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Act</w:t>
      </w:r>
      <w:proofErr w:type="spellEnd"/>
      <w:r>
        <w:rPr>
          <w:rFonts w:ascii="HYSinMyeongJo-Medium"/>
          <w:sz w:val="24"/>
        </w:rPr>
        <w:t xml:space="preserve"> </w:t>
      </w:r>
      <w:proofErr w:type="spellStart"/>
      <w:r>
        <w:rPr>
          <w:rFonts w:ascii="HYSinMyeongJo-Medium"/>
          <w:sz w:val="24"/>
        </w:rPr>
        <w:t>on</w:t>
      </w:r>
      <w:proofErr w:type="spellEnd"/>
      <w:r>
        <w:rPr>
          <w:rFonts w:ascii="HYSinMyeongJo-Medium"/>
          <w:sz w:val="24"/>
        </w:rPr>
        <w:t xml:space="preserve"> </w:t>
      </w:r>
      <w:proofErr w:type="spellStart"/>
      <w:r>
        <w:rPr>
          <w:rFonts w:ascii="HYSinMyeongJo-Medium"/>
          <w:sz w:val="24"/>
        </w:rPr>
        <w:t>Contrac</w:t>
      </w:r>
      <w:r>
        <w:rPr>
          <w:rFonts w:ascii="HYSinMyeongJo-Medium"/>
          <w:sz w:val="24"/>
        </w:rPr>
        <w:lastRenderedPageBreak/>
        <w:t>ts</w:t>
      </w:r>
      <w:proofErr w:type="spellEnd"/>
      <w:r>
        <w:rPr>
          <w:rFonts w:ascii="HYSinMyeongJo-Medium"/>
          <w:sz w:val="24"/>
        </w:rPr>
        <w:t xml:space="preserve"> </w:t>
      </w:r>
      <w:proofErr w:type="spellStart"/>
      <w:r>
        <w:rPr>
          <w:rFonts w:ascii="HYSinMyeongJo-Medium"/>
          <w:sz w:val="24"/>
        </w:rPr>
        <w:t>to</w:t>
      </w:r>
      <w:proofErr w:type="spellEnd"/>
      <w:r>
        <w:rPr>
          <w:rFonts w:ascii="HYSinMyeongJo-Medium"/>
          <w:sz w:val="24"/>
        </w:rPr>
        <w:t xml:space="preserve"> </w:t>
      </w:r>
      <w:proofErr w:type="spellStart"/>
      <w:r>
        <w:rPr>
          <w:rFonts w:ascii="HYSinMyeongJo-Medium"/>
          <w:sz w:val="24"/>
        </w:rPr>
        <w:t>Which</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State</w:t>
      </w:r>
      <w:proofErr w:type="spellEnd"/>
      <w:r>
        <w:rPr>
          <w:rFonts w:ascii="HYSinMyeongJo-Medium"/>
          <w:sz w:val="24"/>
        </w:rPr>
        <w:t xml:space="preserve"> </w:t>
      </w:r>
      <w:proofErr w:type="spellStart"/>
      <w:r>
        <w:rPr>
          <w:rFonts w:ascii="HYSinMyeongJo-Medium"/>
          <w:sz w:val="24"/>
        </w:rPr>
        <w:t>is</w:t>
      </w:r>
      <w:proofErr w:type="spellEnd"/>
      <w:r>
        <w:rPr>
          <w:rFonts w:ascii="HYSinMyeongJo-Medium"/>
          <w:sz w:val="24"/>
        </w:rPr>
        <w:t xml:space="preserve"> a </w:t>
      </w:r>
      <w:proofErr w:type="spellStart"/>
      <w:r>
        <w:rPr>
          <w:rFonts w:ascii="HYSinMyeongJo-Medium"/>
          <w:sz w:val="24"/>
        </w:rPr>
        <w:t>Party</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Act</w:t>
      </w:r>
      <w:proofErr w:type="spellEnd"/>
      <w:r>
        <w:rPr>
          <w:rFonts w:ascii="HYSinMyeongJo-Medium"/>
          <w:sz w:val="24"/>
        </w:rPr>
        <w:t xml:space="preserve"> </w:t>
      </w:r>
      <w:proofErr w:type="spellStart"/>
      <w:r>
        <w:rPr>
          <w:rFonts w:ascii="HYSinMyeongJo-Medium"/>
          <w:sz w:val="24"/>
        </w:rPr>
        <w:t>on</w:t>
      </w:r>
      <w:proofErr w:type="spellEnd"/>
      <w:r>
        <w:rPr>
          <w:rFonts w:ascii="HYSinMyeongJo-Medium"/>
          <w:sz w:val="24"/>
        </w:rPr>
        <w:t xml:space="preserve"> </w:t>
      </w:r>
      <w:proofErr w:type="spellStart"/>
      <w:r>
        <w:rPr>
          <w:rFonts w:ascii="HYSinMyeongJo-Medium"/>
          <w:sz w:val="24"/>
        </w:rPr>
        <w:t>Contracts</w:t>
      </w:r>
      <w:proofErr w:type="spellEnd"/>
      <w:r>
        <w:rPr>
          <w:rFonts w:ascii="HYSinMyeongJo-Medium"/>
          <w:sz w:val="24"/>
        </w:rPr>
        <w:t xml:space="preserve"> </w:t>
      </w:r>
      <w:proofErr w:type="spellStart"/>
      <w:r>
        <w:rPr>
          <w:rFonts w:ascii="HYSinMyeongJo-Medium"/>
          <w:sz w:val="24"/>
        </w:rPr>
        <w:t>to</w:t>
      </w:r>
      <w:proofErr w:type="spellEnd"/>
      <w:r>
        <w:rPr>
          <w:rFonts w:ascii="HYSinMyeongJo-Medium"/>
          <w:sz w:val="24"/>
        </w:rPr>
        <w:t xml:space="preserve"> </w:t>
      </w:r>
      <w:proofErr w:type="spellStart"/>
      <w:r>
        <w:rPr>
          <w:rFonts w:ascii="HYSinMyeongJo-Medium"/>
          <w:sz w:val="24"/>
        </w:rPr>
        <w:t>Which</w:t>
      </w:r>
      <w:proofErr w:type="spellEnd"/>
      <w:r>
        <w:rPr>
          <w:rFonts w:ascii="HYSinMyeongJo-Medium"/>
          <w:sz w:val="24"/>
        </w:rPr>
        <w:t xml:space="preserve"> a Local </w:t>
      </w:r>
      <w:proofErr w:type="spellStart"/>
      <w:r>
        <w:rPr>
          <w:rFonts w:ascii="HYSinMyeongJo-Medium"/>
          <w:sz w:val="24"/>
        </w:rPr>
        <w:t>Government</w:t>
      </w:r>
      <w:proofErr w:type="spellEnd"/>
      <w:r>
        <w:rPr>
          <w:rFonts w:ascii="HYSinMyeongJo-Medium"/>
          <w:sz w:val="24"/>
        </w:rPr>
        <w:t xml:space="preserve"> </w:t>
      </w:r>
      <w:proofErr w:type="spellStart"/>
      <w:r>
        <w:rPr>
          <w:rFonts w:ascii="HYSinMyeongJo-Medium"/>
          <w:sz w:val="24"/>
        </w:rPr>
        <w:t>is</w:t>
      </w:r>
      <w:proofErr w:type="spellEnd"/>
      <w:r>
        <w:rPr>
          <w:rFonts w:ascii="HYSinMyeongJo-Medium"/>
          <w:sz w:val="24"/>
        </w:rPr>
        <w:t xml:space="preserve"> a </w:t>
      </w:r>
      <w:proofErr w:type="spellStart"/>
      <w:r>
        <w:rPr>
          <w:rFonts w:ascii="HYSinMyeongJo-Medium"/>
          <w:sz w:val="24"/>
        </w:rPr>
        <w:t>Party</w:t>
      </w:r>
      <w:proofErr w:type="spellEnd"/>
      <w:r>
        <w:rPr>
          <w:rFonts w:ascii="HYSinMyeongJo-Medium"/>
          <w:sz w:val="24"/>
        </w:rPr>
        <w:t xml:space="preserve">, and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Act</w:t>
      </w:r>
      <w:proofErr w:type="spellEnd"/>
      <w:r>
        <w:rPr>
          <w:rFonts w:ascii="HYSinMyeongJo-Medium"/>
          <w:sz w:val="24"/>
        </w:rPr>
        <w:t xml:space="preserve"> </w:t>
      </w:r>
      <w:proofErr w:type="spellStart"/>
      <w:r>
        <w:rPr>
          <w:rFonts w:ascii="HYSinMyeongJo-Medium"/>
          <w:sz w:val="24"/>
        </w:rPr>
        <w:t>on</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Management </w:t>
      </w:r>
      <w:proofErr w:type="spellStart"/>
      <w:r>
        <w:rPr>
          <w:rFonts w:ascii="HYSinMyeongJo-Medium"/>
          <w:sz w:val="24"/>
        </w:rPr>
        <w:t>of</w:t>
      </w:r>
      <w:proofErr w:type="spellEnd"/>
      <w:r>
        <w:rPr>
          <w:rFonts w:ascii="HYSinMyeongJo-Medium"/>
          <w:sz w:val="24"/>
        </w:rPr>
        <w:t xml:space="preserve"> </w:t>
      </w:r>
      <w:proofErr w:type="spellStart"/>
      <w:r>
        <w:rPr>
          <w:rFonts w:ascii="HYSinMyeongJo-Medium"/>
          <w:sz w:val="24"/>
        </w:rPr>
        <w:t>Public</w:t>
      </w:r>
      <w:proofErr w:type="spellEnd"/>
      <w:r>
        <w:rPr>
          <w:rFonts w:ascii="HYSinMyeongJo-Medium"/>
          <w:sz w:val="24"/>
        </w:rPr>
        <w:t xml:space="preserve"> </w:t>
      </w:r>
      <w:proofErr w:type="spellStart"/>
      <w:r>
        <w:rPr>
          <w:rFonts w:ascii="HYSinMyeongJo-Medium"/>
          <w:sz w:val="24"/>
        </w:rPr>
        <w:t>Institutions</w:t>
      </w:r>
      <w:proofErr w:type="spellEnd"/>
      <w:r>
        <w:rPr>
          <w:rFonts w:ascii="HYSinMyeongJo-Medium"/>
          <w:sz w:val="24"/>
        </w:rPr>
        <w:t xml:space="preserve"> </w:t>
      </w:r>
      <w:proofErr w:type="spellStart"/>
      <w:r>
        <w:rPr>
          <w:rFonts w:ascii="HYSinMyeongJo-Medium"/>
          <w:sz w:val="24"/>
        </w:rPr>
        <w:t>of</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Republic</w:t>
      </w:r>
      <w:proofErr w:type="spellEnd"/>
      <w:r>
        <w:rPr>
          <w:rFonts w:ascii="HYSinMyeongJo-Medium"/>
          <w:sz w:val="24"/>
        </w:rPr>
        <w:t xml:space="preserve"> </w:t>
      </w:r>
      <w:proofErr w:type="spellStart"/>
      <w:r>
        <w:rPr>
          <w:rFonts w:ascii="HYSinMyeongJo-Medium"/>
          <w:sz w:val="24"/>
        </w:rPr>
        <w:t>of</w:t>
      </w:r>
      <w:proofErr w:type="spellEnd"/>
      <w:r>
        <w:rPr>
          <w:rFonts w:ascii="HYSinMyeongJo-Medium"/>
          <w:sz w:val="24"/>
        </w:rPr>
        <w:t xml:space="preserve"> </w:t>
      </w:r>
      <w:proofErr w:type="spellStart"/>
      <w:r>
        <w:rPr>
          <w:rFonts w:ascii="HYSinMyeongJo-Medium"/>
          <w:sz w:val="24"/>
        </w:rPr>
        <w:t>Korea</w:t>
      </w:r>
      <w:proofErr w:type="spellEnd"/>
      <w:r>
        <w:rPr>
          <w:rFonts w:ascii="HYSinMyeongJo-Medium"/>
          <w:sz w:val="24"/>
        </w:rPr>
        <w:t xml:space="preserve">, </w:t>
      </w:r>
      <w:proofErr w:type="spellStart"/>
      <w:r>
        <w:rPr>
          <w:rFonts w:ascii="HYSinMyeongJo-Medium"/>
          <w:sz w:val="24"/>
        </w:rPr>
        <w:t>nor</w:t>
      </w:r>
      <w:proofErr w:type="spellEnd"/>
      <w:r>
        <w:rPr>
          <w:rFonts w:ascii="HYSinMyeongJo-Medium"/>
          <w:sz w:val="24"/>
        </w:rPr>
        <w:t xml:space="preserve"> are </w:t>
      </w:r>
      <w:proofErr w:type="spellStart"/>
      <w:r>
        <w:rPr>
          <w:rFonts w:ascii="HYSinMyeongJo-Medium"/>
          <w:sz w:val="24"/>
        </w:rPr>
        <w:t>we</w:t>
      </w:r>
      <w:proofErr w:type="spellEnd"/>
      <w:r>
        <w:rPr>
          <w:rFonts w:ascii="HYSinMyeongJo-Medium"/>
          <w:sz w:val="24"/>
        </w:rPr>
        <w:t xml:space="preserve"> </w:t>
      </w:r>
      <w:proofErr w:type="spellStart"/>
      <w:r>
        <w:rPr>
          <w:rFonts w:ascii="HYSinMyeongJo-Medium"/>
          <w:sz w:val="24"/>
        </w:rPr>
        <w:t>under</w:t>
      </w:r>
      <w:proofErr w:type="spellEnd"/>
      <w:r>
        <w:rPr>
          <w:rFonts w:ascii="HYSinMyeongJo-Medium"/>
          <w:sz w:val="24"/>
        </w:rPr>
        <w:t xml:space="preserve"> </w:t>
      </w:r>
      <w:proofErr w:type="spellStart"/>
      <w:r>
        <w:rPr>
          <w:rFonts w:ascii="HYSinMyeongJo-Medium"/>
          <w:sz w:val="24"/>
        </w:rPr>
        <w:t>cross</w:t>
      </w:r>
      <w:proofErr w:type="spellEnd"/>
      <w:r>
        <w:rPr>
          <w:rFonts w:ascii="HYSinMyeongJo-Medium"/>
          <w:sz w:val="24"/>
        </w:rPr>
        <w:t xml:space="preserve"> </w:t>
      </w:r>
      <w:proofErr w:type="spellStart"/>
      <w:r>
        <w:rPr>
          <w:rFonts w:ascii="HYSinMyeongJo-Medium"/>
          <w:sz w:val="24"/>
        </w:rPr>
        <w:t>debarment</w:t>
      </w:r>
      <w:proofErr w:type="spellEnd"/>
      <w:r>
        <w:rPr>
          <w:rFonts w:ascii="HYSinMyeongJo-Medium"/>
          <w:sz w:val="24"/>
        </w:rPr>
        <w:t xml:space="preserve"> </w:t>
      </w:r>
      <w:proofErr w:type="spellStart"/>
      <w:r>
        <w:rPr>
          <w:rFonts w:ascii="HYSinMyeongJo-Medium"/>
          <w:sz w:val="24"/>
        </w:rPr>
        <w:t>imposed</w:t>
      </w:r>
      <w:proofErr w:type="spellEnd"/>
      <w:r>
        <w:rPr>
          <w:rFonts w:ascii="HYSinMyeongJo-Medium"/>
          <w:sz w:val="24"/>
        </w:rPr>
        <w:t xml:space="preserve"> </w:t>
      </w:r>
      <w:proofErr w:type="spellStart"/>
      <w:r>
        <w:rPr>
          <w:rFonts w:ascii="HYSinMyeongJo-Medium"/>
          <w:sz w:val="24"/>
        </w:rPr>
        <w:t>by</w:t>
      </w:r>
      <w:proofErr w:type="spellEnd"/>
      <w:r>
        <w:rPr>
          <w:rFonts w:ascii="HYSinMyeongJo-Medium"/>
          <w:sz w:val="24"/>
        </w:rPr>
        <w:t xml:space="preserve"> Multilateral </w:t>
      </w:r>
      <w:proofErr w:type="spellStart"/>
      <w:r>
        <w:rPr>
          <w:rFonts w:ascii="HYSinMyeongJo-Medium"/>
          <w:sz w:val="24"/>
        </w:rPr>
        <w:t>Development</w:t>
      </w:r>
      <w:proofErr w:type="spellEnd"/>
      <w:r>
        <w:rPr>
          <w:rFonts w:ascii="HYSinMyeongJo-Medium"/>
          <w:sz w:val="24"/>
        </w:rPr>
        <w:t xml:space="preserve"> Banks (</w:t>
      </w:r>
      <w:proofErr w:type="spellStart"/>
      <w:r>
        <w:rPr>
          <w:rFonts w:ascii="HYSinMyeongJo-Medium"/>
          <w:sz w:val="24"/>
        </w:rPr>
        <w:t>MDBs</w:t>
      </w:r>
      <w:proofErr w:type="spellEnd"/>
      <w:r>
        <w:rPr>
          <w:rFonts w:ascii="HYSinMyeongJo-Medium"/>
          <w:sz w:val="24"/>
        </w:rPr>
        <w:t xml:space="preserve">) </w:t>
      </w:r>
      <w:proofErr w:type="spellStart"/>
      <w:r>
        <w:rPr>
          <w:rFonts w:ascii="HYSinMyeongJo-Medium"/>
          <w:sz w:val="24"/>
        </w:rPr>
        <w:t>for</w:t>
      </w:r>
      <w:proofErr w:type="spellEnd"/>
      <w:r>
        <w:rPr>
          <w:rFonts w:ascii="HYSinMyeongJo-Medium"/>
          <w:sz w:val="24"/>
        </w:rPr>
        <w:t xml:space="preserve"> </w:t>
      </w:r>
      <w:proofErr w:type="spellStart"/>
      <w:r>
        <w:rPr>
          <w:rFonts w:ascii="HYSinMyeongJo-Medium"/>
          <w:sz w:val="24"/>
        </w:rPr>
        <w:t>engaging</w:t>
      </w:r>
      <w:proofErr w:type="spellEnd"/>
      <w:r>
        <w:rPr>
          <w:rFonts w:ascii="HYSinMyeongJo-Medium"/>
          <w:sz w:val="24"/>
        </w:rPr>
        <w:t xml:space="preserve"> in </w:t>
      </w:r>
      <w:proofErr w:type="spellStart"/>
      <w:r>
        <w:rPr>
          <w:rFonts w:ascii="HYSinMyeongJo-Medium"/>
          <w:sz w:val="24"/>
        </w:rPr>
        <w:t>corruption</w:t>
      </w:r>
      <w:proofErr w:type="spellEnd"/>
      <w:r>
        <w:rPr>
          <w:rFonts w:ascii="HYSinMyeongJo-Medium"/>
          <w:sz w:val="24"/>
        </w:rPr>
        <w:t xml:space="preserve"> </w:t>
      </w:r>
      <w:proofErr w:type="spellStart"/>
      <w:r>
        <w:rPr>
          <w:rFonts w:ascii="HYSinMyeongJo-Medium"/>
          <w:sz w:val="24"/>
        </w:rPr>
        <w:t>or</w:t>
      </w:r>
      <w:proofErr w:type="spellEnd"/>
      <w:r>
        <w:rPr>
          <w:rFonts w:ascii="HYSinMyeongJo-Medium"/>
          <w:sz w:val="24"/>
        </w:rPr>
        <w:t xml:space="preserve"> </w:t>
      </w:r>
      <w:proofErr w:type="spellStart"/>
      <w:r>
        <w:rPr>
          <w:rFonts w:ascii="HYSinMyeongJo-Medium"/>
          <w:sz w:val="24"/>
        </w:rPr>
        <w:t>malpractices</w:t>
      </w:r>
      <w:proofErr w:type="spellEnd"/>
      <w:r>
        <w:rPr>
          <w:rFonts w:ascii="HYSinMyeongJo-Medium"/>
          <w:sz w:val="24"/>
        </w:rPr>
        <w:t xml:space="preserve">, </w:t>
      </w:r>
      <w:proofErr w:type="spellStart"/>
      <w:r>
        <w:rPr>
          <w:rFonts w:ascii="HYSinMyeongJo-Medium"/>
          <w:sz w:val="24"/>
        </w:rPr>
        <w:t>such</w:t>
      </w:r>
      <w:proofErr w:type="spellEnd"/>
      <w:r>
        <w:rPr>
          <w:rFonts w:ascii="HYSinMyeongJo-Medium"/>
          <w:sz w:val="24"/>
        </w:rPr>
        <w:t xml:space="preserve"> as </w:t>
      </w:r>
      <w:proofErr w:type="spellStart"/>
      <w:r>
        <w:rPr>
          <w:rFonts w:ascii="HYSinMyeongJo-Medium"/>
          <w:sz w:val="24"/>
        </w:rPr>
        <w:t>making</w:t>
      </w:r>
      <w:proofErr w:type="spellEnd"/>
      <w:r>
        <w:rPr>
          <w:rFonts w:ascii="HYSinMyeongJo-Medium"/>
          <w:sz w:val="24"/>
        </w:rPr>
        <w:t xml:space="preserve"> false </w:t>
      </w:r>
      <w:proofErr w:type="spellStart"/>
      <w:r>
        <w:rPr>
          <w:rFonts w:ascii="HYSinMyeongJo-Medium"/>
          <w:sz w:val="24"/>
        </w:rPr>
        <w:t>statements</w:t>
      </w:r>
      <w:proofErr w:type="spellEnd"/>
      <w:r>
        <w:rPr>
          <w:rFonts w:ascii="HYSinMyeongJo-Medium"/>
          <w:sz w:val="24"/>
        </w:rPr>
        <w:t xml:space="preserve">. </w:t>
      </w:r>
      <w:proofErr w:type="spellStart"/>
      <w:r>
        <w:rPr>
          <w:rFonts w:ascii="HYSinMyeongJo-Medium"/>
          <w:sz w:val="24"/>
        </w:rPr>
        <w:t>We</w:t>
      </w:r>
      <w:proofErr w:type="spellEnd"/>
      <w:r>
        <w:rPr>
          <w:rFonts w:ascii="HYSinMyeongJo-Medium"/>
          <w:sz w:val="24"/>
        </w:rPr>
        <w:t xml:space="preserve"> </w:t>
      </w:r>
      <w:proofErr w:type="spellStart"/>
      <w:r>
        <w:rPr>
          <w:rFonts w:ascii="HYSinMyeongJo-Medium"/>
          <w:sz w:val="24"/>
        </w:rPr>
        <w:t>further</w:t>
      </w:r>
      <w:proofErr w:type="spellEnd"/>
      <w:r>
        <w:rPr>
          <w:rFonts w:ascii="HYSinMyeongJo-Medium"/>
          <w:sz w:val="24"/>
        </w:rPr>
        <w:t xml:space="preserve"> </w:t>
      </w:r>
      <w:proofErr w:type="spellStart"/>
      <w:r>
        <w:rPr>
          <w:rFonts w:ascii="HYSinMyeongJo-Medium"/>
          <w:sz w:val="24"/>
        </w:rPr>
        <w:t>agree</w:t>
      </w:r>
      <w:proofErr w:type="spellEnd"/>
      <w:r>
        <w:rPr>
          <w:rFonts w:ascii="HYSinMyeongJo-Medium"/>
          <w:sz w:val="24"/>
        </w:rPr>
        <w:t xml:space="preserve"> </w:t>
      </w:r>
      <w:proofErr w:type="spellStart"/>
      <w:r>
        <w:rPr>
          <w:rFonts w:ascii="HYSinMyeongJo-Medium"/>
          <w:sz w:val="24"/>
        </w:rPr>
        <w:t>that</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baseline</w:t>
      </w:r>
      <w:proofErr w:type="spellEnd"/>
      <w:r>
        <w:rPr>
          <w:rFonts w:ascii="HYSinMyeongJo-Medium"/>
          <w:sz w:val="24"/>
        </w:rPr>
        <w:t xml:space="preserve"> date </w:t>
      </w:r>
      <w:proofErr w:type="spellStart"/>
      <w:r>
        <w:rPr>
          <w:rFonts w:ascii="HYSinMyeongJo-Medium"/>
          <w:sz w:val="24"/>
        </w:rPr>
        <w:t>for</w:t>
      </w:r>
      <w:proofErr w:type="spellEnd"/>
      <w:r>
        <w:rPr>
          <w:rFonts w:ascii="HYSinMyeongJo-Medium"/>
          <w:sz w:val="24"/>
        </w:rPr>
        <w:t xml:space="preserve"> </w:t>
      </w:r>
      <w:proofErr w:type="spellStart"/>
      <w:r>
        <w:rPr>
          <w:rFonts w:ascii="HYSinMyeongJo-Medium"/>
          <w:sz w:val="24"/>
        </w:rPr>
        <w:t>determining</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existence</w:t>
      </w:r>
      <w:proofErr w:type="spellEnd"/>
      <w:r>
        <w:rPr>
          <w:rFonts w:ascii="HYSinMyeongJo-Medium"/>
          <w:sz w:val="24"/>
        </w:rPr>
        <w:t xml:space="preserve"> </w:t>
      </w:r>
      <w:proofErr w:type="spellStart"/>
      <w:r>
        <w:rPr>
          <w:rFonts w:ascii="HYSinMyeongJo-Medium"/>
          <w:sz w:val="24"/>
        </w:rPr>
        <w:t>of</w:t>
      </w:r>
      <w:proofErr w:type="spellEnd"/>
      <w:r>
        <w:rPr>
          <w:rFonts w:ascii="HYSinMyeongJo-Medium"/>
          <w:sz w:val="24"/>
        </w:rPr>
        <w:t xml:space="preserve"> </w:t>
      </w:r>
      <w:proofErr w:type="spellStart"/>
      <w:r>
        <w:rPr>
          <w:rFonts w:ascii="HYSinMyeongJo-Medium"/>
          <w:sz w:val="24"/>
        </w:rPr>
        <w:t>such</w:t>
      </w:r>
      <w:proofErr w:type="spellEnd"/>
      <w:r>
        <w:rPr>
          <w:rFonts w:ascii="HYSinMyeongJo-Medium"/>
          <w:sz w:val="24"/>
        </w:rPr>
        <w:t xml:space="preserve"> </w:t>
      </w:r>
      <w:proofErr w:type="spellStart"/>
      <w:r>
        <w:rPr>
          <w:rFonts w:ascii="HYSinMyeongJo-Medium"/>
          <w:sz w:val="24"/>
        </w:rPr>
        <w:t>sanctions</w:t>
      </w:r>
      <w:proofErr w:type="spellEnd"/>
      <w:r>
        <w:rPr>
          <w:rFonts w:ascii="HYSinMyeongJo-Medium"/>
          <w:sz w:val="24"/>
        </w:rPr>
        <w:t xml:space="preserve"> </w:t>
      </w:r>
      <w:proofErr w:type="spellStart"/>
      <w:r>
        <w:rPr>
          <w:rFonts w:ascii="HYSinMyeongJo-Medium"/>
          <w:sz w:val="24"/>
        </w:rPr>
        <w:t>shall</w:t>
      </w:r>
      <w:proofErr w:type="spellEnd"/>
      <w:r>
        <w:rPr>
          <w:rFonts w:ascii="HYSinMyeongJo-Medium"/>
          <w:sz w:val="24"/>
        </w:rPr>
        <w:t xml:space="preserve"> be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deadline</w:t>
      </w:r>
      <w:proofErr w:type="spellEnd"/>
      <w:r>
        <w:rPr>
          <w:rFonts w:ascii="HYSinMyeongJo-Medium"/>
          <w:sz w:val="24"/>
        </w:rPr>
        <w:t xml:space="preserve"> </w:t>
      </w:r>
      <w:proofErr w:type="spellStart"/>
      <w:r>
        <w:rPr>
          <w:rFonts w:ascii="HYSinMyeongJo-Medium"/>
          <w:sz w:val="24"/>
        </w:rPr>
        <w:t>for</w:t>
      </w:r>
      <w:proofErr w:type="spellEnd"/>
      <w:r>
        <w:rPr>
          <w:rFonts w:ascii="HYSinMyeongJo-Medium"/>
          <w:sz w:val="24"/>
        </w:rPr>
        <w:t xml:space="preserve"> </w:t>
      </w:r>
      <w:proofErr w:type="spellStart"/>
      <w:r>
        <w:rPr>
          <w:rFonts w:ascii="HYSinMyeongJo-Medium"/>
          <w:sz w:val="24"/>
        </w:rPr>
        <w:t>submitting</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bid</w:t>
      </w:r>
      <w:proofErr w:type="spellEnd"/>
      <w:r>
        <w:rPr>
          <w:rFonts w:ascii="HYSinMyeongJo-Medium"/>
          <w:sz w:val="24"/>
        </w:rPr>
        <w:t xml:space="preserve"> and </w:t>
      </w:r>
      <w:proofErr w:type="spellStart"/>
      <w:r>
        <w:rPr>
          <w:rFonts w:ascii="HYSinMyeongJo-Medium"/>
          <w:sz w:val="24"/>
        </w:rPr>
        <w:t>contract</w:t>
      </w:r>
      <w:proofErr w:type="spellEnd"/>
      <w:r>
        <w:rPr>
          <w:rFonts w:ascii="HYSinMyeongJo-Medium"/>
          <w:sz w:val="24"/>
        </w:rPr>
        <w:t xml:space="preserve"> </w:t>
      </w:r>
      <w:proofErr w:type="spellStart"/>
      <w:r>
        <w:rPr>
          <w:rFonts w:ascii="HYSinMyeongJo-Medium"/>
          <w:sz w:val="24"/>
        </w:rPr>
        <w:t>documents</w:t>
      </w:r>
      <w:proofErr w:type="spellEnd"/>
      <w:r>
        <w:rPr>
          <w:rFonts w:ascii="HYSinMyeongJo-Medium"/>
          <w:sz w:val="24"/>
        </w:rPr>
        <w:t xml:space="preserve">. In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event</w:t>
      </w:r>
      <w:proofErr w:type="spellEnd"/>
      <w:r>
        <w:rPr>
          <w:rFonts w:ascii="HYSinMyeongJo-Medium"/>
          <w:sz w:val="24"/>
        </w:rPr>
        <w:t xml:space="preserve"> </w:t>
      </w:r>
      <w:proofErr w:type="spellStart"/>
      <w:r>
        <w:rPr>
          <w:rFonts w:ascii="HYSinMyeongJo-Medium"/>
          <w:sz w:val="24"/>
        </w:rPr>
        <w:t>that</w:t>
      </w:r>
      <w:proofErr w:type="spellEnd"/>
      <w:r>
        <w:rPr>
          <w:rFonts w:ascii="HYSinMyeongJo-Medium"/>
          <w:sz w:val="24"/>
        </w:rPr>
        <w:t xml:space="preserve"> </w:t>
      </w:r>
      <w:proofErr w:type="spellStart"/>
      <w:r>
        <w:rPr>
          <w:rFonts w:ascii="HYSinMyeongJo-Medium"/>
          <w:sz w:val="24"/>
        </w:rPr>
        <w:t>our</w:t>
      </w:r>
      <w:proofErr w:type="spellEnd"/>
      <w:r>
        <w:rPr>
          <w:rFonts w:ascii="HYSinMyeongJo-Medium"/>
          <w:sz w:val="24"/>
        </w:rPr>
        <w:t xml:space="preserve"> </w:t>
      </w:r>
      <w:proofErr w:type="spellStart"/>
      <w:r>
        <w:rPr>
          <w:rFonts w:ascii="HYSinMyeongJo-Medium"/>
          <w:sz w:val="24"/>
        </w:rPr>
        <w:t>company</w:t>
      </w:r>
      <w:proofErr w:type="spellEnd"/>
      <w:r>
        <w:rPr>
          <w:rFonts w:ascii="HYSinMyeongJo-Medium"/>
          <w:sz w:val="24"/>
        </w:rPr>
        <w:t xml:space="preserve"> </w:t>
      </w:r>
      <w:proofErr w:type="spellStart"/>
      <w:r>
        <w:rPr>
          <w:rFonts w:ascii="HYSinMyeongJo-Medium"/>
          <w:sz w:val="24"/>
        </w:rPr>
        <w:t>is</w:t>
      </w:r>
      <w:proofErr w:type="spellEnd"/>
      <w:r>
        <w:rPr>
          <w:rFonts w:ascii="HYSinMyeongJo-Medium"/>
          <w:sz w:val="24"/>
        </w:rPr>
        <w:t xml:space="preserve"> </w:t>
      </w:r>
      <w:proofErr w:type="spellStart"/>
      <w:r>
        <w:rPr>
          <w:rFonts w:ascii="HYSinMyeongJo-Medium"/>
          <w:sz w:val="24"/>
        </w:rPr>
        <w:t>under</w:t>
      </w:r>
      <w:proofErr w:type="spellEnd"/>
      <w:r>
        <w:rPr>
          <w:rFonts w:ascii="HYSinMyeongJo-Medium"/>
          <w:sz w:val="24"/>
        </w:rPr>
        <w:t xml:space="preserve"> </w:t>
      </w:r>
      <w:proofErr w:type="spellStart"/>
      <w:r>
        <w:rPr>
          <w:rFonts w:ascii="HYSinMyeongJo-Medium"/>
          <w:sz w:val="24"/>
        </w:rPr>
        <w:t>such</w:t>
      </w:r>
      <w:proofErr w:type="spellEnd"/>
      <w:r>
        <w:rPr>
          <w:rFonts w:ascii="HYSinMyeongJo-Medium"/>
          <w:sz w:val="24"/>
        </w:rPr>
        <w:t xml:space="preserve"> a </w:t>
      </w:r>
      <w:proofErr w:type="spellStart"/>
      <w:r>
        <w:rPr>
          <w:rFonts w:ascii="HYSinMyeongJo-Medium"/>
          <w:sz w:val="24"/>
        </w:rPr>
        <w:t>sanction</w:t>
      </w:r>
      <w:proofErr w:type="spellEnd"/>
      <w:r>
        <w:rPr>
          <w:rFonts w:ascii="HYSinMyeongJo-Medium"/>
          <w:sz w:val="24"/>
        </w:rPr>
        <w:t xml:space="preserve"> </w:t>
      </w:r>
      <w:proofErr w:type="spellStart"/>
      <w:r>
        <w:rPr>
          <w:rFonts w:ascii="HYSinMyeongJo-Medium"/>
          <w:sz w:val="24"/>
        </w:rPr>
        <w:t>during</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sanction</w:t>
      </w:r>
      <w:proofErr w:type="spellEnd"/>
      <w:r>
        <w:rPr>
          <w:rFonts w:ascii="HYSinMyeongJo-Medium"/>
          <w:sz w:val="24"/>
        </w:rPr>
        <w:t xml:space="preserve"> </w:t>
      </w:r>
      <w:proofErr w:type="spellStart"/>
      <w:r>
        <w:rPr>
          <w:rFonts w:ascii="HYSinMyeongJo-Medium"/>
          <w:sz w:val="24"/>
        </w:rPr>
        <w:t>period</w:t>
      </w:r>
      <w:proofErr w:type="spellEnd"/>
      <w:r>
        <w:rPr>
          <w:rFonts w:ascii="HYSinMyeongJo-Medium"/>
          <w:sz w:val="24"/>
        </w:rPr>
        <w:t xml:space="preserve">, </w:t>
      </w:r>
      <w:proofErr w:type="spellStart"/>
      <w:r>
        <w:rPr>
          <w:rFonts w:ascii="HYSinMyeongJo-Medium"/>
          <w:sz w:val="24"/>
        </w:rPr>
        <w:t>we</w:t>
      </w:r>
      <w:proofErr w:type="spellEnd"/>
      <w:r>
        <w:rPr>
          <w:rFonts w:ascii="HYSinMyeongJo-Medium"/>
          <w:sz w:val="24"/>
        </w:rPr>
        <w:t xml:space="preserve"> </w:t>
      </w:r>
      <w:proofErr w:type="spellStart"/>
      <w:r>
        <w:rPr>
          <w:rFonts w:ascii="HYSinMyeongJo-Medium"/>
          <w:sz w:val="24"/>
        </w:rPr>
        <w:t>undertake</w:t>
      </w:r>
      <w:proofErr w:type="spellEnd"/>
      <w:r>
        <w:rPr>
          <w:rFonts w:ascii="HYSinMyeongJo-Medium"/>
          <w:sz w:val="24"/>
        </w:rPr>
        <w:t xml:space="preserve"> </w:t>
      </w:r>
      <w:proofErr w:type="spellStart"/>
      <w:r>
        <w:rPr>
          <w:rFonts w:ascii="HYSinMyeongJo-Medium"/>
          <w:sz w:val="24"/>
        </w:rPr>
        <w:t>not</w:t>
      </w:r>
      <w:proofErr w:type="spellEnd"/>
      <w:r>
        <w:rPr>
          <w:rFonts w:ascii="HYSinMyeongJo-Medium"/>
          <w:sz w:val="24"/>
        </w:rPr>
        <w:t xml:space="preserve"> </w:t>
      </w:r>
      <w:proofErr w:type="spellStart"/>
      <w:r>
        <w:rPr>
          <w:rFonts w:ascii="HYSinMyeongJo-Medium"/>
          <w:sz w:val="24"/>
        </w:rPr>
        <w:t>to</w:t>
      </w:r>
      <w:proofErr w:type="spellEnd"/>
      <w:r>
        <w:rPr>
          <w:rFonts w:ascii="HYSinMyeongJo-Medium"/>
          <w:sz w:val="24"/>
        </w:rPr>
        <w:t xml:space="preserve"> </w:t>
      </w:r>
      <w:proofErr w:type="spellStart"/>
      <w:r>
        <w:rPr>
          <w:rFonts w:ascii="HYSinMyeongJo-Medium"/>
          <w:sz w:val="24"/>
        </w:rPr>
        <w:t>participate</w:t>
      </w:r>
      <w:proofErr w:type="spellEnd"/>
      <w:r>
        <w:rPr>
          <w:rFonts w:ascii="HYSinMyeongJo-Medium"/>
          <w:sz w:val="24"/>
        </w:rPr>
        <w:t xml:space="preserve"> in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bidding</w:t>
      </w:r>
      <w:proofErr w:type="spellEnd"/>
      <w:r>
        <w:rPr>
          <w:rFonts w:ascii="HYSinMyeongJo-Medium"/>
          <w:sz w:val="24"/>
        </w:rPr>
        <w:t xml:space="preserve"> </w:t>
      </w:r>
      <w:proofErr w:type="spellStart"/>
      <w:r>
        <w:rPr>
          <w:rFonts w:ascii="HYSinMyeongJo-Medium"/>
          <w:sz w:val="24"/>
        </w:rPr>
        <w:t>for</w:t>
      </w:r>
      <w:proofErr w:type="spellEnd"/>
      <w:r>
        <w:rPr>
          <w:rFonts w:ascii="HYSinMyeongJo-Medium"/>
          <w:sz w:val="24"/>
        </w:rPr>
        <w:t xml:space="preserve">, be </w:t>
      </w:r>
      <w:proofErr w:type="spellStart"/>
      <w:r>
        <w:rPr>
          <w:rFonts w:ascii="HYSinMyeongJo-Medium"/>
          <w:sz w:val="24"/>
        </w:rPr>
        <w:t>awarded</w:t>
      </w:r>
      <w:proofErr w:type="spellEnd"/>
      <w:r>
        <w:rPr>
          <w:rFonts w:ascii="HYSinMyeongJo-Medium"/>
          <w:sz w:val="24"/>
        </w:rPr>
        <w:t xml:space="preserve">, </w:t>
      </w:r>
      <w:proofErr w:type="spellStart"/>
      <w:r>
        <w:rPr>
          <w:rFonts w:ascii="HYSinMyeongJo-Medium"/>
          <w:sz w:val="24"/>
        </w:rPr>
        <w:t>or</w:t>
      </w:r>
      <w:proofErr w:type="spellEnd"/>
      <w:r>
        <w:rPr>
          <w:rFonts w:ascii="HYSinMyeongJo-Medium"/>
          <w:sz w:val="24"/>
        </w:rPr>
        <w:t xml:space="preserve"> </w:t>
      </w:r>
      <w:proofErr w:type="spellStart"/>
      <w:r>
        <w:rPr>
          <w:rFonts w:ascii="HYSinMyeongJo-Medium"/>
          <w:sz w:val="24"/>
        </w:rPr>
        <w:t>enter</w:t>
      </w:r>
      <w:proofErr w:type="spellEnd"/>
      <w:r>
        <w:rPr>
          <w:rFonts w:ascii="HYSinMyeongJo-Medium"/>
          <w:sz w:val="24"/>
        </w:rPr>
        <w:t xml:space="preserve"> </w:t>
      </w:r>
      <w:proofErr w:type="spellStart"/>
      <w:r>
        <w:rPr>
          <w:rFonts w:ascii="HYSinMyeongJo-Medium"/>
          <w:sz w:val="24"/>
        </w:rPr>
        <w:t>into</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contract</w:t>
      </w:r>
      <w:proofErr w:type="spellEnd"/>
      <w:r>
        <w:rPr>
          <w:rFonts w:ascii="HYSinMyeongJo-Medium"/>
          <w:sz w:val="24"/>
        </w:rPr>
        <w:t xml:space="preserve"> </w:t>
      </w:r>
      <w:proofErr w:type="spellStart"/>
      <w:r>
        <w:rPr>
          <w:rFonts w:ascii="HYSinMyeongJo-Medium"/>
          <w:sz w:val="24"/>
        </w:rPr>
        <w:t>of</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Project.</w:t>
      </w:r>
    </w:p>
    <w:p w14:paraId="570D8C99" w14:textId="77777777" w:rsidR="002B6461" w:rsidRDefault="002B6461" w:rsidP="002B6461">
      <w:pPr>
        <w:pStyle w:val="MsoListParagraphCxSpFirst"/>
        <w:spacing w:line="432" w:lineRule="auto"/>
        <w:ind w:left="0"/>
        <w:rPr>
          <w:rFonts w:ascii="HYSinMyeongJo-Medium" w:eastAsia="HYSinMyeongJo-Medium"/>
          <w:sz w:val="24"/>
        </w:rPr>
      </w:pPr>
    </w:p>
    <w:p w14:paraId="3DD7A106" w14:textId="77777777" w:rsidR="002B6461" w:rsidRDefault="002B6461" w:rsidP="002B6461">
      <w:pPr>
        <w:pStyle w:val="MsoListParagraphCxSpFirst"/>
        <w:spacing w:line="432" w:lineRule="auto"/>
        <w:ind w:left="0"/>
        <w:jc w:val="both"/>
      </w:pPr>
      <w:r>
        <w:rPr>
          <w:rFonts w:ascii="HYSinMyeongJo-Medium" w:eastAsia="HYSinMyeongJo-Medium"/>
          <w:spacing w:val="2"/>
          <w:sz w:val="24"/>
        </w:rPr>
        <w:t xml:space="preserve">3. </w:t>
      </w:r>
      <w:proofErr w:type="spellStart"/>
      <w:r>
        <w:rPr>
          <w:rFonts w:ascii="HYSinMyeongJo-Medium" w:eastAsia="HYSinMyeongJo-Medium"/>
          <w:spacing w:val="2"/>
          <w:sz w:val="24"/>
        </w:rPr>
        <w:t>당사는</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공정한</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입찰</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진행을</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위해</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민원을</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제기하는</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경우</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민원내용의</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출처를</w:t>
      </w:r>
      <w:proofErr w:type="spellEnd"/>
      <w:r>
        <w:rPr>
          <w:rFonts w:ascii="HYSinMyeongJo-Medium" w:eastAsia="HYSinMyeongJo-Medium"/>
          <w:spacing w:val="2"/>
          <w:sz w:val="24"/>
        </w:rPr>
        <w:t xml:space="preserve"> </w:t>
      </w:r>
      <w:proofErr w:type="spellStart"/>
      <w:r>
        <w:rPr>
          <w:rFonts w:eastAsia="HYSinMyeongJo-Medium"/>
          <w:spacing w:val="1"/>
          <w:sz w:val="24"/>
        </w:rPr>
        <w:t>명확히</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밝히고</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기술평가</w:t>
      </w:r>
      <w:proofErr w:type="spellEnd"/>
      <w:r>
        <w:rPr>
          <w:rFonts w:ascii="HYSinMyeongJo-Medium" w:eastAsia="HYSinMyeongJo-Medium"/>
          <w:spacing w:val="-1"/>
          <w:sz w:val="24"/>
        </w:rPr>
        <w:t xml:space="preserve"> 및 </w:t>
      </w:r>
      <w:proofErr w:type="spellStart"/>
      <w:r>
        <w:rPr>
          <w:rFonts w:ascii="HYSinMyeongJo-Medium" w:eastAsia="HYSinMyeongJo-Medium"/>
          <w:spacing w:val="-1"/>
          <w:sz w:val="24"/>
        </w:rPr>
        <w:t>가격평가</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결과</w:t>
      </w:r>
      <w:proofErr w:type="spellEnd"/>
      <w:r>
        <w:rPr>
          <w:rFonts w:ascii="HYSinMyeongJo-Medium" w:eastAsia="HYSinMyeongJo-Medium"/>
          <w:spacing w:val="-1"/>
          <w:sz w:val="24"/>
        </w:rPr>
        <w:t xml:space="preserve"> 등 </w:t>
      </w:r>
      <w:proofErr w:type="spellStart"/>
      <w:r>
        <w:rPr>
          <w:rFonts w:ascii="HYSinMyeongJo-Medium" w:eastAsia="HYSinMyeongJo-Medium"/>
          <w:spacing w:val="-1"/>
          <w:sz w:val="24"/>
        </w:rPr>
        <w:t>낙찰자</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선정과</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관련하여</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입찰서류에</w:t>
      </w:r>
      <w:proofErr w:type="spellEnd"/>
      <w:r>
        <w:rPr>
          <w:rFonts w:ascii="HYSinMyeongJo-Medium" w:eastAsia="HYSinMyeongJo-Medium"/>
          <w:sz w:val="24"/>
        </w:rPr>
        <w:t xml:space="preserve"> </w:t>
      </w:r>
      <w:proofErr w:type="spellStart"/>
      <w:r>
        <w:rPr>
          <w:rFonts w:ascii="HYSinMyeongJo-Medium" w:eastAsia="HYSinMyeongJo-Medium"/>
          <w:sz w:val="24"/>
        </w:rPr>
        <w:t>명시된</w:t>
      </w:r>
      <w:proofErr w:type="spellEnd"/>
      <w:r>
        <w:rPr>
          <w:rFonts w:ascii="HYSinMyeongJo-Medium" w:eastAsia="HYSinMyeongJo-Medium"/>
          <w:sz w:val="24"/>
        </w:rPr>
        <w:t xml:space="preserve"> </w:t>
      </w:r>
      <w:proofErr w:type="spellStart"/>
      <w:r>
        <w:rPr>
          <w:rFonts w:ascii="HYSinMyeongJo-Medium" w:eastAsia="HYSinMyeongJo-Medium"/>
          <w:sz w:val="24"/>
        </w:rPr>
        <w:t>민원</w:t>
      </w:r>
      <w:proofErr w:type="spellEnd"/>
      <w:r>
        <w:rPr>
          <w:rFonts w:ascii="HYSinMyeongJo-Medium" w:eastAsia="HYSinMyeongJo-Medium"/>
          <w:sz w:val="24"/>
        </w:rPr>
        <w:t xml:space="preserve"> </w:t>
      </w:r>
      <w:proofErr w:type="spellStart"/>
      <w:r>
        <w:rPr>
          <w:rFonts w:ascii="HYSinMyeongJo-Medium" w:eastAsia="HYSinMyeongJo-Medium"/>
          <w:sz w:val="24"/>
        </w:rPr>
        <w:t>제기절차를</w:t>
      </w:r>
      <w:proofErr w:type="spellEnd"/>
      <w:r>
        <w:rPr>
          <w:rFonts w:ascii="HYSinMyeongJo-Medium" w:eastAsia="HYSinMyeongJo-Medium"/>
          <w:sz w:val="24"/>
        </w:rPr>
        <w:t xml:space="preserve"> </w:t>
      </w:r>
      <w:proofErr w:type="spellStart"/>
      <w:r>
        <w:rPr>
          <w:rFonts w:ascii="HYSinMyeongJo-Medium" w:eastAsia="HYSinMyeongJo-Medium"/>
          <w:sz w:val="24"/>
        </w:rPr>
        <w:t>철저히</w:t>
      </w:r>
      <w:proofErr w:type="spellEnd"/>
      <w:r>
        <w:rPr>
          <w:rFonts w:ascii="HYSinMyeongJo-Medium" w:eastAsia="HYSinMyeongJo-Medium"/>
          <w:sz w:val="24"/>
        </w:rPr>
        <w:t xml:space="preserve"> </w:t>
      </w:r>
      <w:proofErr w:type="spellStart"/>
      <w:r>
        <w:rPr>
          <w:rFonts w:ascii="HYSinMyeongJo-Medium" w:eastAsia="HYSinMyeongJo-Medium"/>
          <w:sz w:val="24"/>
        </w:rPr>
        <w:t>준수할</w:t>
      </w:r>
      <w:proofErr w:type="spellEnd"/>
      <w:r>
        <w:rPr>
          <w:rFonts w:ascii="HYSinMyeongJo-Medium" w:eastAsia="HYSinMyeongJo-Medium"/>
          <w:sz w:val="24"/>
        </w:rPr>
        <w:t xml:space="preserve"> </w:t>
      </w:r>
      <w:proofErr w:type="spellStart"/>
      <w:r>
        <w:rPr>
          <w:rFonts w:ascii="HYSinMyeongJo-Medium" w:eastAsia="HYSinMyeongJo-Medium"/>
          <w:sz w:val="24"/>
        </w:rPr>
        <w:t>것을</w:t>
      </w:r>
      <w:proofErr w:type="spellEnd"/>
      <w:r>
        <w:rPr>
          <w:rFonts w:ascii="HYSinMyeongJo-Medium" w:eastAsia="HYSinMyeongJo-Medium"/>
          <w:sz w:val="24"/>
        </w:rPr>
        <w:t xml:space="preserve"> </w:t>
      </w:r>
      <w:proofErr w:type="spellStart"/>
      <w:r>
        <w:rPr>
          <w:rFonts w:ascii="HYSinMyeongJo-Medium" w:eastAsia="HYSinMyeongJo-Medium"/>
          <w:sz w:val="24"/>
        </w:rPr>
        <w:t>확약함</w:t>
      </w:r>
      <w:proofErr w:type="spellEnd"/>
      <w:r>
        <w:rPr>
          <w:rFonts w:ascii="HYSinMyeongJo-Medium" w:eastAsia="HYSinMyeongJo-Medium"/>
          <w:sz w:val="24"/>
        </w:rPr>
        <w:t>.</w:t>
      </w:r>
    </w:p>
    <w:p w14:paraId="14493C0C" w14:textId="77777777" w:rsidR="002B6461" w:rsidRDefault="002B6461" w:rsidP="002B6461">
      <w:pPr>
        <w:pStyle w:val="MsoListParagraphCxSpMiddle"/>
        <w:spacing w:line="432" w:lineRule="auto"/>
        <w:ind w:left="0"/>
        <w:rPr>
          <w:rFonts w:ascii="HYSinMyeongJo-Medium" w:eastAsia="HYSinMyeongJo-Medium"/>
          <w:sz w:val="24"/>
        </w:rPr>
      </w:pPr>
    </w:p>
    <w:p w14:paraId="58915C2B" w14:textId="77777777" w:rsidR="002B6461" w:rsidRDefault="002B6461" w:rsidP="002B6461">
      <w:pPr>
        <w:pStyle w:val="MsoListParagraphCxSpMiddle"/>
        <w:spacing w:line="432" w:lineRule="auto"/>
        <w:ind w:left="0"/>
      </w:pPr>
      <w:proofErr w:type="spellStart"/>
      <w:r>
        <w:rPr>
          <w:rFonts w:ascii="HYSinMyeongJo-Medium"/>
          <w:sz w:val="24"/>
        </w:rPr>
        <w:t>We</w:t>
      </w:r>
      <w:proofErr w:type="spellEnd"/>
      <w:r>
        <w:rPr>
          <w:rFonts w:ascii="HYSinMyeongJo-Medium"/>
          <w:sz w:val="24"/>
        </w:rPr>
        <w:t xml:space="preserve"> </w:t>
      </w:r>
      <w:proofErr w:type="spellStart"/>
      <w:r>
        <w:rPr>
          <w:rFonts w:ascii="HYSinMyeongJo-Medium"/>
          <w:sz w:val="24"/>
        </w:rPr>
        <w:t>confirm</w:t>
      </w:r>
      <w:proofErr w:type="spellEnd"/>
      <w:r>
        <w:rPr>
          <w:rFonts w:ascii="HYSinMyeongJo-Medium"/>
          <w:sz w:val="24"/>
        </w:rPr>
        <w:t xml:space="preserve"> </w:t>
      </w:r>
      <w:proofErr w:type="spellStart"/>
      <w:r>
        <w:rPr>
          <w:rFonts w:ascii="HYSinMyeongJo-Medium"/>
          <w:sz w:val="24"/>
        </w:rPr>
        <w:t>that</w:t>
      </w:r>
      <w:proofErr w:type="spellEnd"/>
      <w:r>
        <w:rPr>
          <w:rFonts w:ascii="HYSinMyeongJo-Medium"/>
          <w:sz w:val="24"/>
        </w:rPr>
        <w:t xml:space="preserve">, </w:t>
      </w:r>
      <w:proofErr w:type="spellStart"/>
      <w:r>
        <w:rPr>
          <w:rFonts w:ascii="HYSinMyeongJo-Medium"/>
          <w:sz w:val="24"/>
        </w:rPr>
        <w:t>if</w:t>
      </w:r>
      <w:proofErr w:type="spellEnd"/>
      <w:r>
        <w:rPr>
          <w:rFonts w:ascii="HYSinMyeongJo-Medium"/>
          <w:sz w:val="24"/>
        </w:rPr>
        <w:t xml:space="preserve"> </w:t>
      </w:r>
      <w:proofErr w:type="spellStart"/>
      <w:r>
        <w:rPr>
          <w:rFonts w:ascii="HYSinMyeongJo-Medium"/>
          <w:sz w:val="24"/>
        </w:rPr>
        <w:t>we</w:t>
      </w:r>
      <w:proofErr w:type="spellEnd"/>
      <w:r>
        <w:rPr>
          <w:rFonts w:ascii="HYSinMyeongJo-Medium"/>
          <w:sz w:val="24"/>
        </w:rPr>
        <w:t xml:space="preserve"> file a </w:t>
      </w:r>
      <w:proofErr w:type="spellStart"/>
      <w:r>
        <w:rPr>
          <w:rFonts w:ascii="HYSinMyeongJo-Medium"/>
          <w:sz w:val="24"/>
        </w:rPr>
        <w:t>complaint</w:t>
      </w:r>
      <w:proofErr w:type="spellEnd"/>
      <w:r>
        <w:rPr>
          <w:rFonts w:ascii="HYSinMyeongJo-Medium"/>
          <w:sz w:val="24"/>
        </w:rPr>
        <w:t xml:space="preserve"> </w:t>
      </w:r>
      <w:proofErr w:type="spellStart"/>
      <w:r>
        <w:rPr>
          <w:rFonts w:ascii="HYSinMyeongJo-Medium"/>
          <w:sz w:val="24"/>
        </w:rPr>
        <w:t>regarding</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fairness</w:t>
      </w:r>
      <w:proofErr w:type="spellEnd"/>
      <w:r>
        <w:rPr>
          <w:rFonts w:ascii="HYSinMyeongJo-Medium"/>
          <w:sz w:val="24"/>
        </w:rPr>
        <w:t xml:space="preserve"> </w:t>
      </w:r>
      <w:proofErr w:type="spellStart"/>
      <w:r>
        <w:rPr>
          <w:rFonts w:ascii="HYSinMyeongJo-Medium"/>
          <w:sz w:val="24"/>
        </w:rPr>
        <w:t>of</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bidding</w:t>
      </w:r>
      <w:proofErr w:type="spellEnd"/>
      <w:r>
        <w:rPr>
          <w:rFonts w:ascii="HYSinMyeongJo-Medium"/>
          <w:sz w:val="24"/>
        </w:rPr>
        <w:t xml:space="preserve"> </w:t>
      </w:r>
      <w:proofErr w:type="spellStart"/>
      <w:r>
        <w:rPr>
          <w:rFonts w:ascii="HYSinMyeongJo-Medium"/>
          <w:sz w:val="24"/>
        </w:rPr>
        <w:t>process</w:t>
      </w:r>
      <w:proofErr w:type="spellEnd"/>
      <w:r>
        <w:rPr>
          <w:rFonts w:ascii="HYSinMyeongJo-Medium"/>
          <w:sz w:val="24"/>
        </w:rPr>
        <w:t xml:space="preserve">, </w:t>
      </w:r>
      <w:proofErr w:type="spellStart"/>
      <w:r>
        <w:rPr>
          <w:rFonts w:ascii="HYSinMyeongJo-Medium"/>
          <w:sz w:val="24"/>
        </w:rPr>
        <w:t>we</w:t>
      </w:r>
      <w:proofErr w:type="spellEnd"/>
      <w:r>
        <w:rPr>
          <w:rFonts w:ascii="HYSinMyeongJo-Medium"/>
          <w:sz w:val="24"/>
        </w:rPr>
        <w:t xml:space="preserve"> </w:t>
      </w:r>
      <w:proofErr w:type="spellStart"/>
      <w:r>
        <w:rPr>
          <w:rFonts w:ascii="HYSinMyeongJo-Medium"/>
          <w:sz w:val="24"/>
        </w:rPr>
        <w:t>will</w:t>
      </w:r>
      <w:proofErr w:type="spellEnd"/>
      <w:r>
        <w:rPr>
          <w:rFonts w:ascii="HYSinMyeongJo-Medium"/>
          <w:sz w:val="24"/>
        </w:rPr>
        <w:t xml:space="preserve"> </w:t>
      </w:r>
      <w:proofErr w:type="spellStart"/>
      <w:r>
        <w:rPr>
          <w:rFonts w:ascii="HYSinMyeongJo-Medium"/>
          <w:sz w:val="24"/>
        </w:rPr>
        <w:t>clearly</w:t>
      </w:r>
      <w:proofErr w:type="spellEnd"/>
      <w:r>
        <w:rPr>
          <w:rFonts w:ascii="HYSinMyeongJo-Medium"/>
          <w:sz w:val="24"/>
        </w:rPr>
        <w:t xml:space="preserve"> </w:t>
      </w:r>
      <w:proofErr w:type="spellStart"/>
      <w:r>
        <w:rPr>
          <w:rFonts w:ascii="HYSinMyeongJo-Medium"/>
          <w:sz w:val="24"/>
        </w:rPr>
        <w:t>identify</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grounds</w:t>
      </w:r>
      <w:proofErr w:type="spellEnd"/>
      <w:r>
        <w:rPr>
          <w:rFonts w:ascii="HYSinMyeongJo-Medium"/>
          <w:sz w:val="24"/>
        </w:rPr>
        <w:t xml:space="preserve"> </w:t>
      </w:r>
      <w:proofErr w:type="spellStart"/>
      <w:r>
        <w:rPr>
          <w:rFonts w:ascii="HYSinMyeongJo-Medium"/>
          <w:sz w:val="24"/>
        </w:rPr>
        <w:t>for</w:t>
      </w:r>
      <w:proofErr w:type="spellEnd"/>
      <w:r>
        <w:rPr>
          <w:rFonts w:ascii="HYSinMyeongJo-Medium"/>
          <w:sz w:val="24"/>
        </w:rPr>
        <w:t xml:space="preserve"> </w:t>
      </w:r>
      <w:proofErr w:type="spellStart"/>
      <w:r>
        <w:rPr>
          <w:rFonts w:ascii="HYSinMyeongJo-Medium"/>
          <w:sz w:val="24"/>
        </w:rPr>
        <w:t>such</w:t>
      </w:r>
      <w:proofErr w:type="spellEnd"/>
      <w:r>
        <w:rPr>
          <w:rFonts w:ascii="HYSinMyeongJo-Medium"/>
          <w:sz w:val="24"/>
        </w:rPr>
        <w:t xml:space="preserve"> </w:t>
      </w:r>
      <w:proofErr w:type="spellStart"/>
      <w:r>
        <w:rPr>
          <w:rFonts w:ascii="HYSinMyeongJo-Medium"/>
          <w:sz w:val="24"/>
        </w:rPr>
        <w:t>complaint</w:t>
      </w:r>
      <w:proofErr w:type="spellEnd"/>
      <w:r>
        <w:rPr>
          <w:rFonts w:ascii="HYSinMyeongJo-Medium"/>
          <w:sz w:val="24"/>
        </w:rPr>
        <w:t xml:space="preserve"> and </w:t>
      </w:r>
      <w:proofErr w:type="spellStart"/>
      <w:r>
        <w:rPr>
          <w:rFonts w:ascii="HYSinMyeongJo-Medium"/>
          <w:sz w:val="24"/>
        </w:rPr>
        <w:t>strictly</w:t>
      </w:r>
      <w:proofErr w:type="spellEnd"/>
      <w:r>
        <w:rPr>
          <w:rFonts w:ascii="HYSinMyeongJo-Medium"/>
          <w:sz w:val="24"/>
        </w:rPr>
        <w:t xml:space="preserve"> </w:t>
      </w:r>
      <w:proofErr w:type="spellStart"/>
      <w:r>
        <w:rPr>
          <w:rFonts w:ascii="HYSinMyeongJo-Medium"/>
          <w:sz w:val="24"/>
        </w:rPr>
        <w:t>comply</w:t>
      </w:r>
      <w:proofErr w:type="spellEnd"/>
      <w:r>
        <w:rPr>
          <w:rFonts w:ascii="HYSinMyeongJo-Medium"/>
          <w:sz w:val="24"/>
        </w:rPr>
        <w:t xml:space="preserve"> </w:t>
      </w:r>
      <w:proofErr w:type="spellStart"/>
      <w:r>
        <w:rPr>
          <w:rFonts w:ascii="HYSinMyeongJo-Medium"/>
          <w:sz w:val="24"/>
        </w:rPr>
        <w:t>with</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complaint</w:t>
      </w:r>
      <w:proofErr w:type="spellEnd"/>
      <w:r>
        <w:rPr>
          <w:rFonts w:ascii="HYSinMyeongJo-Medium"/>
          <w:sz w:val="24"/>
        </w:rPr>
        <w:t xml:space="preserve"> </w:t>
      </w:r>
      <w:proofErr w:type="spellStart"/>
      <w:r>
        <w:rPr>
          <w:rFonts w:ascii="HYSinMyeongJo-Medium"/>
          <w:sz w:val="24"/>
        </w:rPr>
        <w:t>procedures</w:t>
      </w:r>
      <w:proofErr w:type="spellEnd"/>
      <w:r>
        <w:rPr>
          <w:rFonts w:ascii="HYSinMyeongJo-Medium"/>
          <w:sz w:val="24"/>
        </w:rPr>
        <w:t xml:space="preserve"> </w:t>
      </w:r>
      <w:proofErr w:type="spellStart"/>
      <w:r>
        <w:rPr>
          <w:rFonts w:ascii="HYSinMyeongJo-Medium"/>
          <w:sz w:val="24"/>
        </w:rPr>
        <w:t>specified</w:t>
      </w:r>
      <w:proofErr w:type="spellEnd"/>
      <w:r>
        <w:rPr>
          <w:rFonts w:ascii="HYSinMyeongJo-Medium"/>
          <w:sz w:val="24"/>
        </w:rPr>
        <w:t xml:space="preserve"> in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bidding</w:t>
      </w:r>
      <w:proofErr w:type="spellEnd"/>
      <w:r>
        <w:rPr>
          <w:rFonts w:ascii="HYSinMyeongJo-Medium"/>
          <w:sz w:val="24"/>
        </w:rPr>
        <w:t xml:space="preserve"> </w:t>
      </w:r>
      <w:proofErr w:type="spellStart"/>
      <w:r>
        <w:rPr>
          <w:rFonts w:ascii="HYSinMyeongJo-Medium"/>
          <w:sz w:val="24"/>
        </w:rPr>
        <w:t>documents</w:t>
      </w:r>
      <w:proofErr w:type="spellEnd"/>
      <w:r>
        <w:rPr>
          <w:rFonts w:ascii="HYSinMyeongJo-Medium"/>
          <w:sz w:val="24"/>
        </w:rPr>
        <w:t xml:space="preserve"> </w:t>
      </w:r>
      <w:proofErr w:type="spellStart"/>
      <w:r>
        <w:rPr>
          <w:rFonts w:ascii="HYSinMyeongJo-Medium"/>
          <w:sz w:val="24"/>
        </w:rPr>
        <w:t>regarding</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selection</w:t>
      </w:r>
      <w:proofErr w:type="spellEnd"/>
      <w:r>
        <w:rPr>
          <w:rFonts w:ascii="HYSinMyeongJo-Medium"/>
          <w:sz w:val="24"/>
        </w:rPr>
        <w:t xml:space="preserve"> </w:t>
      </w:r>
      <w:proofErr w:type="spellStart"/>
      <w:r>
        <w:rPr>
          <w:rFonts w:ascii="HYSinMyeongJo-Medium"/>
          <w:sz w:val="24"/>
        </w:rPr>
        <w:t>of</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successful</w:t>
      </w:r>
      <w:proofErr w:type="spellEnd"/>
      <w:r>
        <w:rPr>
          <w:rFonts w:ascii="HYSinMyeongJo-Medium"/>
          <w:sz w:val="24"/>
        </w:rPr>
        <w:t xml:space="preserve"> </w:t>
      </w:r>
      <w:proofErr w:type="spellStart"/>
      <w:r>
        <w:rPr>
          <w:rFonts w:ascii="HYSinMyeongJo-Medium"/>
          <w:sz w:val="24"/>
        </w:rPr>
        <w:t>bidder</w:t>
      </w:r>
      <w:proofErr w:type="spellEnd"/>
      <w:r>
        <w:rPr>
          <w:rFonts w:ascii="HYSinMyeongJo-Medium"/>
          <w:sz w:val="24"/>
        </w:rPr>
        <w:t xml:space="preserve">, </w:t>
      </w:r>
      <w:proofErr w:type="spellStart"/>
      <w:r>
        <w:rPr>
          <w:rFonts w:ascii="HYSinMyeongJo-Medium"/>
          <w:sz w:val="24"/>
        </w:rPr>
        <w:t>including</w:t>
      </w:r>
      <w:proofErr w:type="spellEnd"/>
      <w:r>
        <w:rPr>
          <w:rFonts w:ascii="HYSinMyeongJo-Medium"/>
          <w:sz w:val="24"/>
        </w:rPr>
        <w:t xml:space="preserve"> </w:t>
      </w:r>
      <w:proofErr w:type="spellStart"/>
      <w:r>
        <w:rPr>
          <w:rFonts w:ascii="HYSinMyeongJo-Medium"/>
          <w:sz w:val="24"/>
        </w:rPr>
        <w:t>technical</w:t>
      </w:r>
      <w:proofErr w:type="spellEnd"/>
      <w:r>
        <w:rPr>
          <w:rFonts w:ascii="HYSinMyeongJo-Medium"/>
          <w:sz w:val="24"/>
        </w:rPr>
        <w:t xml:space="preserve"> and </w:t>
      </w:r>
      <w:proofErr w:type="spellStart"/>
      <w:r>
        <w:rPr>
          <w:rFonts w:ascii="HYSinMyeongJo-Medium"/>
          <w:sz w:val="24"/>
        </w:rPr>
        <w:t>price</w:t>
      </w:r>
      <w:proofErr w:type="spellEnd"/>
      <w:r>
        <w:rPr>
          <w:rFonts w:ascii="HYSinMyeongJo-Medium"/>
          <w:sz w:val="24"/>
        </w:rPr>
        <w:t xml:space="preserve"> </w:t>
      </w:r>
      <w:proofErr w:type="spellStart"/>
      <w:r>
        <w:rPr>
          <w:rFonts w:ascii="HYSinMyeongJo-Medium"/>
          <w:sz w:val="24"/>
        </w:rPr>
        <w:t>evaluation</w:t>
      </w:r>
      <w:proofErr w:type="spellEnd"/>
      <w:r>
        <w:rPr>
          <w:rFonts w:ascii="HYSinMyeongJo-Medium"/>
          <w:sz w:val="24"/>
        </w:rPr>
        <w:t xml:space="preserve"> </w:t>
      </w:r>
      <w:proofErr w:type="spellStart"/>
      <w:r>
        <w:rPr>
          <w:rFonts w:ascii="HYSinMyeongJo-Medium"/>
          <w:sz w:val="24"/>
        </w:rPr>
        <w:t>results</w:t>
      </w:r>
      <w:proofErr w:type="spellEnd"/>
      <w:r>
        <w:rPr>
          <w:rFonts w:ascii="HYSinMyeongJo-Medium"/>
          <w:sz w:val="24"/>
        </w:rPr>
        <w:t>.</w:t>
      </w:r>
    </w:p>
    <w:p w14:paraId="5B89C638" w14:textId="77777777" w:rsidR="002B6461" w:rsidRDefault="002B6461" w:rsidP="002B6461">
      <w:pPr>
        <w:pStyle w:val="MsoListParagraphCxSpMiddle"/>
        <w:spacing w:line="432" w:lineRule="auto"/>
        <w:ind w:left="0"/>
        <w:rPr>
          <w:rFonts w:ascii="HYSinMyeongJo-Medium" w:eastAsia="HYSinMyeongJo-Medium"/>
          <w:sz w:val="24"/>
        </w:rPr>
      </w:pPr>
    </w:p>
    <w:p w14:paraId="4F864210" w14:textId="77777777" w:rsidR="002B6461" w:rsidRDefault="002B6461" w:rsidP="002B6461">
      <w:pPr>
        <w:pStyle w:val="MsoListParagraphCxSpMiddle"/>
        <w:spacing w:line="432" w:lineRule="auto"/>
        <w:ind w:left="0"/>
        <w:jc w:val="both"/>
      </w:pPr>
      <w:r>
        <w:rPr>
          <w:rFonts w:ascii="HYSinMyeongJo-Medium" w:eastAsia="HYSinMyeongJo-Medium"/>
          <w:sz w:val="24"/>
        </w:rPr>
        <w:t xml:space="preserve">4. </w:t>
      </w:r>
      <w:proofErr w:type="spellStart"/>
      <w:r>
        <w:rPr>
          <w:rFonts w:ascii="HYSinMyeongJo-Medium" w:eastAsia="HYSinMyeongJo-Medium"/>
          <w:sz w:val="24"/>
        </w:rPr>
        <w:t>당사는</w:t>
      </w:r>
      <w:proofErr w:type="spellEnd"/>
      <w:r>
        <w:rPr>
          <w:rFonts w:ascii="HYSinMyeongJo-Medium" w:eastAsia="HYSinMyeongJo-Medium"/>
          <w:sz w:val="24"/>
        </w:rPr>
        <w:t xml:space="preserve"> </w:t>
      </w:r>
      <w:proofErr w:type="spellStart"/>
      <w:r>
        <w:rPr>
          <w:rFonts w:ascii="HYSinMyeongJo-Medium" w:eastAsia="HYSinMyeongJo-Medium"/>
          <w:sz w:val="24"/>
        </w:rPr>
        <w:t>컨설턴트</w:t>
      </w:r>
      <w:proofErr w:type="spellEnd"/>
      <w:r>
        <w:rPr>
          <w:rFonts w:ascii="HYSinMyeongJo-Medium" w:eastAsia="HYSinMyeongJo-Medium"/>
          <w:sz w:val="24"/>
        </w:rPr>
        <w:t xml:space="preserve"> </w:t>
      </w:r>
      <w:proofErr w:type="spellStart"/>
      <w:r>
        <w:rPr>
          <w:rFonts w:ascii="HYSinMyeongJo-Medium" w:eastAsia="HYSinMyeongJo-Medium"/>
          <w:sz w:val="24"/>
        </w:rPr>
        <w:t>고용계약</w:t>
      </w:r>
      <w:proofErr w:type="spellEnd"/>
      <w:r>
        <w:rPr>
          <w:rFonts w:ascii="HYSinMyeongJo-Medium" w:eastAsia="HYSinMyeongJo-Medium"/>
          <w:sz w:val="24"/>
        </w:rPr>
        <w:t xml:space="preserve"> </w:t>
      </w:r>
      <w:proofErr w:type="spellStart"/>
      <w:r>
        <w:rPr>
          <w:rFonts w:ascii="HYSinMyeongJo-Medium" w:eastAsia="HYSinMyeongJo-Medium"/>
          <w:sz w:val="24"/>
        </w:rPr>
        <w:t>또는</w:t>
      </w:r>
      <w:proofErr w:type="spellEnd"/>
      <w:r>
        <w:rPr>
          <w:rFonts w:ascii="HYSinMyeongJo-Medium" w:eastAsia="HYSinMyeongJo-Medium"/>
          <w:sz w:val="24"/>
        </w:rPr>
        <w:t xml:space="preserve"> </w:t>
      </w:r>
      <w:proofErr w:type="spellStart"/>
      <w:r>
        <w:rPr>
          <w:rFonts w:ascii="HYSinMyeongJo-Medium" w:eastAsia="HYSinMyeongJo-Medium"/>
          <w:sz w:val="24"/>
        </w:rPr>
        <w:t>구매계약을</w:t>
      </w:r>
      <w:proofErr w:type="spellEnd"/>
      <w:r>
        <w:rPr>
          <w:rFonts w:ascii="HYSinMyeongJo-Medium" w:eastAsia="HYSinMyeongJo-Medium"/>
          <w:sz w:val="24"/>
        </w:rPr>
        <w:t xml:space="preserve"> </w:t>
      </w:r>
      <w:proofErr w:type="spellStart"/>
      <w:r>
        <w:rPr>
          <w:rFonts w:ascii="HYSinMyeongJo-Medium" w:eastAsia="HYSinMyeongJo-Medium"/>
          <w:sz w:val="24"/>
        </w:rPr>
        <w:t>신의에</w:t>
      </w:r>
      <w:proofErr w:type="spellEnd"/>
      <w:r>
        <w:rPr>
          <w:rFonts w:ascii="HYSinMyeongJo-Medium" w:eastAsia="HYSinMyeongJo-Medium"/>
          <w:sz w:val="24"/>
        </w:rPr>
        <w:t xml:space="preserve"> </w:t>
      </w:r>
      <w:proofErr w:type="spellStart"/>
      <w:r>
        <w:rPr>
          <w:rFonts w:ascii="HYSinMyeongJo-Medium" w:eastAsia="HYSinMyeongJo-Medium"/>
          <w:sz w:val="24"/>
        </w:rPr>
        <w:t>따라</w:t>
      </w:r>
      <w:proofErr w:type="spellEnd"/>
      <w:r>
        <w:rPr>
          <w:rFonts w:ascii="HYSinMyeongJo-Medium" w:eastAsia="HYSinMyeongJo-Medium"/>
          <w:sz w:val="24"/>
        </w:rPr>
        <w:t xml:space="preserve"> </w:t>
      </w:r>
      <w:proofErr w:type="spellStart"/>
      <w:r>
        <w:rPr>
          <w:rFonts w:ascii="HYSinMyeongJo-Medium" w:eastAsia="HYSinMyeongJo-Medium"/>
          <w:sz w:val="24"/>
        </w:rPr>
        <w:t>성실하게</w:t>
      </w:r>
      <w:proofErr w:type="spellEnd"/>
      <w:r>
        <w:rPr>
          <w:rFonts w:ascii="HYSinMyeongJo-Medium" w:eastAsia="HYSinMyeongJo-Medium"/>
          <w:sz w:val="24"/>
        </w:rPr>
        <w:t xml:space="preserve"> </w:t>
      </w:r>
      <w:proofErr w:type="spellStart"/>
      <w:r>
        <w:rPr>
          <w:rFonts w:ascii="HYSinMyeongJo-Medium" w:eastAsia="HYSinMyeongJo-Medium"/>
          <w:sz w:val="24"/>
        </w:rPr>
        <w:t>이행하며</w:t>
      </w:r>
      <w:proofErr w:type="spellEnd"/>
      <w:r>
        <w:rPr>
          <w:rFonts w:ascii="HYSinMyeongJo-Medium" w:eastAsia="HYSinMyeongJo-Medium"/>
          <w:sz w:val="24"/>
        </w:rPr>
        <w:t xml:space="preserve">, </w:t>
      </w:r>
      <w:proofErr w:type="spellStart"/>
      <w:r>
        <w:rPr>
          <w:rFonts w:ascii="HYSinMyeongJo-Medium" w:eastAsia="HYSinMyeongJo-Medium"/>
          <w:sz w:val="24"/>
        </w:rPr>
        <w:t>정당한</w:t>
      </w:r>
      <w:proofErr w:type="spellEnd"/>
      <w:r>
        <w:rPr>
          <w:rFonts w:ascii="HYSinMyeongJo-Medium" w:eastAsia="HYSinMyeongJo-Medium"/>
          <w:sz w:val="24"/>
        </w:rPr>
        <w:t xml:space="preserve"> </w:t>
      </w:r>
      <w:proofErr w:type="spellStart"/>
      <w:r>
        <w:rPr>
          <w:rFonts w:ascii="HYSinMyeongJo-Medium" w:eastAsia="HYSinMyeongJo-Medium"/>
          <w:sz w:val="24"/>
        </w:rPr>
        <w:t>사유</w:t>
      </w:r>
      <w:proofErr w:type="spellEnd"/>
      <w:r>
        <w:rPr>
          <w:rFonts w:ascii="HYSinMyeongJo-Medium" w:eastAsia="HYSinMyeongJo-Medium"/>
          <w:sz w:val="24"/>
        </w:rPr>
        <w:t xml:space="preserve"> </w:t>
      </w:r>
      <w:proofErr w:type="spellStart"/>
      <w:r>
        <w:rPr>
          <w:rFonts w:ascii="HYSinMyeongJo-Medium" w:eastAsia="HYSinMyeongJo-Medium"/>
          <w:sz w:val="24"/>
        </w:rPr>
        <w:t>없는</w:t>
      </w:r>
      <w:proofErr w:type="spellEnd"/>
      <w:r>
        <w:rPr>
          <w:rFonts w:ascii="HYSinMyeongJo-Medium" w:eastAsia="HYSinMyeongJo-Medium"/>
          <w:sz w:val="24"/>
        </w:rPr>
        <w:t xml:space="preserve"> </w:t>
      </w:r>
      <w:proofErr w:type="spellStart"/>
      <w:r>
        <w:rPr>
          <w:rFonts w:ascii="HYSinMyeongJo-Medium" w:eastAsia="HYSinMyeongJo-Medium"/>
          <w:sz w:val="24"/>
        </w:rPr>
        <w:t>계약</w:t>
      </w:r>
      <w:proofErr w:type="spellEnd"/>
      <w:r>
        <w:rPr>
          <w:rFonts w:ascii="HYSinMyeongJo-Medium" w:eastAsia="HYSinMyeongJo-Medium"/>
          <w:sz w:val="24"/>
        </w:rPr>
        <w:t xml:space="preserve"> </w:t>
      </w:r>
      <w:proofErr w:type="spellStart"/>
      <w:r>
        <w:rPr>
          <w:rFonts w:ascii="HYSinMyeongJo-Medium" w:eastAsia="HYSinMyeongJo-Medium"/>
          <w:sz w:val="24"/>
        </w:rPr>
        <w:t>미이행</w:t>
      </w:r>
      <w:proofErr w:type="spellEnd"/>
      <w:r>
        <w:rPr>
          <w:rFonts w:ascii="HYSinMyeongJo-Medium" w:eastAsia="HYSinMyeongJo-Medium"/>
          <w:sz w:val="24"/>
        </w:rPr>
        <w:t xml:space="preserve">, </w:t>
      </w:r>
      <w:proofErr w:type="spellStart"/>
      <w:r>
        <w:rPr>
          <w:rFonts w:ascii="HYSinMyeongJo-Medium" w:eastAsia="HYSinMyeongJo-Medium"/>
          <w:sz w:val="24"/>
        </w:rPr>
        <w:t>대금</w:t>
      </w:r>
      <w:proofErr w:type="spellEnd"/>
      <w:r>
        <w:rPr>
          <w:rFonts w:ascii="HYSinMyeongJo-Medium" w:eastAsia="HYSinMyeongJo-Medium"/>
          <w:sz w:val="24"/>
        </w:rPr>
        <w:t xml:space="preserve"> </w:t>
      </w:r>
      <w:proofErr w:type="spellStart"/>
      <w:r>
        <w:rPr>
          <w:rFonts w:ascii="HYSinMyeongJo-Medium" w:eastAsia="HYSinMyeongJo-Medium"/>
          <w:sz w:val="24"/>
        </w:rPr>
        <w:t>부당청구</w:t>
      </w:r>
      <w:proofErr w:type="spellEnd"/>
      <w:r>
        <w:rPr>
          <w:rFonts w:ascii="HYSinMyeongJo-Medium" w:eastAsia="HYSinMyeongJo-Medium"/>
          <w:sz w:val="24"/>
        </w:rPr>
        <w:t xml:space="preserve"> </w:t>
      </w:r>
      <w:proofErr w:type="spellStart"/>
      <w:r>
        <w:rPr>
          <w:rFonts w:ascii="HYSinMyeongJo-Medium" w:eastAsia="HYSinMyeongJo-Medium"/>
          <w:sz w:val="24"/>
        </w:rPr>
        <w:t>등의</w:t>
      </w:r>
      <w:proofErr w:type="spellEnd"/>
      <w:r>
        <w:rPr>
          <w:rFonts w:ascii="HYSinMyeongJo-Medium" w:eastAsia="HYSinMyeongJo-Medium"/>
          <w:sz w:val="24"/>
        </w:rPr>
        <w:t xml:space="preserve"> </w:t>
      </w:r>
      <w:proofErr w:type="spellStart"/>
      <w:r>
        <w:rPr>
          <w:rFonts w:ascii="HYSinMyeongJo-Medium" w:eastAsia="HYSinMyeongJo-Medium"/>
          <w:sz w:val="24"/>
        </w:rPr>
        <w:t>불성실한</w:t>
      </w:r>
      <w:proofErr w:type="spellEnd"/>
      <w:r>
        <w:rPr>
          <w:rFonts w:ascii="HYSinMyeongJo-Medium" w:eastAsia="HYSinMyeongJo-Medium"/>
          <w:sz w:val="24"/>
        </w:rPr>
        <w:t xml:space="preserve"> </w:t>
      </w:r>
      <w:proofErr w:type="spellStart"/>
      <w:r>
        <w:rPr>
          <w:rFonts w:ascii="HYSinMyeongJo-Medium" w:eastAsia="HYSinMyeongJo-Medium"/>
          <w:sz w:val="24"/>
        </w:rPr>
        <w:t>계약</w:t>
      </w:r>
      <w:proofErr w:type="spellEnd"/>
      <w:r>
        <w:rPr>
          <w:rFonts w:ascii="HYSinMyeongJo-Medium" w:eastAsia="HYSinMyeongJo-Medium"/>
          <w:sz w:val="24"/>
        </w:rPr>
        <w:t xml:space="preserve"> </w:t>
      </w:r>
      <w:proofErr w:type="spellStart"/>
      <w:r>
        <w:rPr>
          <w:rFonts w:ascii="HYSinMyeongJo-Medium" w:eastAsia="HYSinMyeongJo-Medium"/>
          <w:sz w:val="24"/>
        </w:rPr>
        <w:t>이행을</w:t>
      </w:r>
      <w:proofErr w:type="spellEnd"/>
      <w:r>
        <w:rPr>
          <w:rFonts w:ascii="HYSinMyeongJo-Medium" w:eastAsia="HYSinMyeongJo-Medium"/>
          <w:sz w:val="24"/>
        </w:rPr>
        <w:t xml:space="preserve"> </w:t>
      </w:r>
      <w:proofErr w:type="spellStart"/>
      <w:r>
        <w:rPr>
          <w:rFonts w:ascii="HYSinMyeongJo-Medium" w:eastAsia="HYSinMyeongJo-Medium"/>
          <w:sz w:val="24"/>
        </w:rPr>
        <w:t>하지</w:t>
      </w:r>
      <w:proofErr w:type="spellEnd"/>
      <w:r>
        <w:rPr>
          <w:rFonts w:ascii="HYSinMyeongJo-Medium" w:eastAsia="HYSinMyeongJo-Medium"/>
          <w:sz w:val="24"/>
        </w:rPr>
        <w:t xml:space="preserve"> </w:t>
      </w:r>
      <w:proofErr w:type="spellStart"/>
      <w:r>
        <w:rPr>
          <w:rFonts w:ascii="HYSinMyeongJo-Medium" w:eastAsia="HYSinMyeongJo-Medium"/>
          <w:sz w:val="24"/>
        </w:rPr>
        <w:t>않을</w:t>
      </w:r>
      <w:proofErr w:type="spellEnd"/>
      <w:r>
        <w:rPr>
          <w:rFonts w:ascii="HYSinMyeongJo-Medium" w:eastAsia="HYSinMyeongJo-Medium"/>
          <w:sz w:val="24"/>
        </w:rPr>
        <w:t xml:space="preserve"> </w:t>
      </w:r>
      <w:proofErr w:type="spellStart"/>
      <w:r>
        <w:rPr>
          <w:rFonts w:ascii="HYSinMyeongJo-Medium" w:eastAsia="HYSinMyeongJo-Medium"/>
          <w:sz w:val="24"/>
        </w:rPr>
        <w:t>것이며</w:t>
      </w:r>
      <w:proofErr w:type="spellEnd"/>
      <w:r>
        <w:rPr>
          <w:rFonts w:ascii="HYSinMyeongJo-Medium" w:eastAsia="HYSinMyeongJo-Medium"/>
          <w:sz w:val="24"/>
        </w:rPr>
        <w:t xml:space="preserve">, </w:t>
      </w:r>
      <w:proofErr w:type="spellStart"/>
      <w:r>
        <w:rPr>
          <w:rFonts w:ascii="HYSinMyeongJo-Medium" w:eastAsia="HYSinMyeongJo-Medium"/>
          <w:sz w:val="24"/>
        </w:rPr>
        <w:t>당사의</w:t>
      </w:r>
      <w:proofErr w:type="spellEnd"/>
      <w:r>
        <w:rPr>
          <w:rFonts w:ascii="HYSinMyeongJo-Medium" w:eastAsia="HYSinMyeongJo-Medium"/>
          <w:sz w:val="24"/>
        </w:rPr>
        <w:t xml:space="preserve"> </w:t>
      </w:r>
      <w:proofErr w:type="spellStart"/>
      <w:r>
        <w:rPr>
          <w:rFonts w:ascii="HYSinMyeongJo-Medium" w:eastAsia="HYSinMyeongJo-Medium"/>
          <w:sz w:val="24"/>
        </w:rPr>
        <w:t>모든</w:t>
      </w:r>
      <w:proofErr w:type="spellEnd"/>
      <w:r>
        <w:rPr>
          <w:rFonts w:ascii="HYSinMyeongJo-Medium" w:eastAsia="HYSinMyeongJo-Medium"/>
          <w:sz w:val="24"/>
        </w:rPr>
        <w:t xml:space="preserve"> </w:t>
      </w:r>
      <w:proofErr w:type="spellStart"/>
      <w:r>
        <w:rPr>
          <w:rFonts w:ascii="HYSinMyeongJo-Medium" w:eastAsia="HYSinMyeongJo-Medium"/>
          <w:sz w:val="24"/>
        </w:rPr>
        <w:t>사업</w:t>
      </w:r>
      <w:proofErr w:type="spellEnd"/>
      <w:r>
        <w:rPr>
          <w:rFonts w:ascii="HYSinMyeongJo-Medium" w:eastAsia="HYSinMyeongJo-Medium"/>
          <w:sz w:val="24"/>
        </w:rPr>
        <w:t xml:space="preserve"> </w:t>
      </w:r>
      <w:proofErr w:type="spellStart"/>
      <w:r>
        <w:rPr>
          <w:rFonts w:ascii="HYSinMyeongJo-Medium" w:eastAsia="HYSinMyeongJo-Medium"/>
          <w:sz w:val="24"/>
        </w:rPr>
        <w:t>관여</w:t>
      </w:r>
      <w:proofErr w:type="spellEnd"/>
      <w:r>
        <w:rPr>
          <w:rFonts w:ascii="HYSinMyeongJo-Medium" w:eastAsia="HYSinMyeongJo-Medium"/>
          <w:sz w:val="24"/>
        </w:rPr>
        <w:t xml:space="preserve"> </w:t>
      </w:r>
      <w:proofErr w:type="spellStart"/>
      <w:r>
        <w:rPr>
          <w:rFonts w:ascii="HYSinMyeongJo-Medium" w:eastAsia="HYSinMyeongJo-Medium"/>
          <w:sz w:val="24"/>
        </w:rPr>
        <w:t>임직원들로</w:t>
      </w:r>
      <w:proofErr w:type="spellEnd"/>
      <w:r>
        <w:rPr>
          <w:rFonts w:ascii="HYSinMyeongJo-Medium" w:eastAsia="HYSinMyeongJo-Medium"/>
          <w:sz w:val="24"/>
        </w:rPr>
        <w:t xml:space="preserve"> </w:t>
      </w:r>
      <w:proofErr w:type="spellStart"/>
      <w:r>
        <w:rPr>
          <w:rFonts w:ascii="HYSinMyeongJo-Medium" w:eastAsia="HYSinMyeongJo-Medium"/>
          <w:sz w:val="24"/>
        </w:rPr>
        <w:t>하여금</w:t>
      </w:r>
      <w:proofErr w:type="spellEnd"/>
      <w:r>
        <w:rPr>
          <w:rFonts w:ascii="HYSinMyeongJo-Medium" w:eastAsia="HYSinMyeongJo-Medium"/>
          <w:sz w:val="24"/>
        </w:rPr>
        <w:t xml:space="preserve"> </w:t>
      </w:r>
      <w:proofErr w:type="spellStart"/>
      <w:r>
        <w:rPr>
          <w:rFonts w:ascii="HYSinMyeongJo-Medium" w:eastAsia="HYSinMyeongJo-Medium"/>
          <w:sz w:val="24"/>
        </w:rPr>
        <w:t>청렴윤리기준에</w:t>
      </w:r>
      <w:proofErr w:type="spellEnd"/>
      <w:r>
        <w:rPr>
          <w:rFonts w:ascii="HYSinMyeongJo-Medium" w:eastAsia="HYSinMyeongJo-Medium"/>
          <w:sz w:val="24"/>
        </w:rPr>
        <w:t xml:space="preserve"> </w:t>
      </w:r>
      <w:proofErr w:type="spellStart"/>
      <w:r>
        <w:rPr>
          <w:rFonts w:ascii="HYSinMyeongJo-Medium" w:eastAsia="HYSinMyeongJo-Medium"/>
          <w:sz w:val="24"/>
        </w:rPr>
        <w:t>부합하게</w:t>
      </w:r>
      <w:proofErr w:type="spellEnd"/>
      <w:r>
        <w:rPr>
          <w:rFonts w:ascii="HYSinMyeongJo-Medium" w:eastAsia="HYSinMyeongJo-Medium"/>
          <w:sz w:val="24"/>
        </w:rPr>
        <w:t xml:space="preserve"> </w:t>
      </w:r>
      <w:proofErr w:type="spellStart"/>
      <w:r>
        <w:rPr>
          <w:rFonts w:ascii="HYSinMyeongJo-Medium" w:eastAsia="HYSinMyeongJo-Medium"/>
          <w:spacing w:val="-2"/>
          <w:sz w:val="24"/>
        </w:rPr>
        <w:t>사업을</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수행</w:t>
      </w:r>
      <w:r>
        <w:rPr>
          <w:rFonts w:ascii="HYSinMyeongJo-Medium" w:eastAsia="HYSinMyeongJo-Medium"/>
          <w:spacing w:val="-2"/>
          <w:sz w:val="24"/>
        </w:rPr>
        <w:lastRenderedPageBreak/>
        <w:t>하고</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부정당행위에</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관여하지</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않도록</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성실히</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관리ㆍ감독할</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것을</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확약함</w:t>
      </w:r>
      <w:proofErr w:type="spellEnd"/>
      <w:r>
        <w:rPr>
          <w:rFonts w:ascii="HYSinMyeongJo-Medium" w:eastAsia="HYSinMyeongJo-Medium"/>
          <w:spacing w:val="-2"/>
          <w:sz w:val="24"/>
        </w:rPr>
        <w:t>.</w:t>
      </w:r>
    </w:p>
    <w:p w14:paraId="6CA132FB" w14:textId="77777777" w:rsidR="002B6461" w:rsidRDefault="002B6461" w:rsidP="002B6461">
      <w:pPr>
        <w:pStyle w:val="MsoListParagraphCxSpMiddle"/>
        <w:spacing w:line="432" w:lineRule="auto"/>
        <w:ind w:left="0"/>
        <w:rPr>
          <w:rFonts w:ascii="HYSinMyeongJo-Medium" w:eastAsia="HYSinMyeongJo-Medium"/>
          <w:sz w:val="24"/>
        </w:rPr>
      </w:pPr>
    </w:p>
    <w:p w14:paraId="7F2DB8D9" w14:textId="77777777" w:rsidR="002B6461" w:rsidRDefault="002B6461" w:rsidP="002B6461">
      <w:pPr>
        <w:pStyle w:val="MsoListParagraphCxSpMiddle"/>
        <w:spacing w:line="432" w:lineRule="auto"/>
        <w:ind w:left="0"/>
      </w:pPr>
      <w:proofErr w:type="spellStart"/>
      <w:r>
        <w:rPr>
          <w:rFonts w:ascii="HYSinMyeongJo-Medium"/>
          <w:sz w:val="24"/>
        </w:rPr>
        <w:t>We</w:t>
      </w:r>
      <w:proofErr w:type="spellEnd"/>
      <w:r>
        <w:rPr>
          <w:rFonts w:ascii="HYSinMyeongJo-Medium"/>
          <w:sz w:val="24"/>
        </w:rPr>
        <w:t xml:space="preserve"> </w:t>
      </w:r>
      <w:proofErr w:type="spellStart"/>
      <w:r>
        <w:rPr>
          <w:rFonts w:ascii="HYSinMyeongJo-Medium"/>
          <w:sz w:val="24"/>
        </w:rPr>
        <w:t>undertake</w:t>
      </w:r>
      <w:proofErr w:type="spellEnd"/>
      <w:r>
        <w:rPr>
          <w:rFonts w:ascii="HYSinMyeongJo-Medium"/>
          <w:sz w:val="24"/>
        </w:rPr>
        <w:t xml:space="preserve"> </w:t>
      </w:r>
      <w:proofErr w:type="spellStart"/>
      <w:r>
        <w:rPr>
          <w:rFonts w:ascii="HYSinMyeongJo-Medium"/>
          <w:sz w:val="24"/>
        </w:rPr>
        <w:t>to</w:t>
      </w:r>
      <w:proofErr w:type="spellEnd"/>
      <w:r>
        <w:rPr>
          <w:rFonts w:ascii="HYSinMyeongJo-Medium"/>
          <w:sz w:val="24"/>
        </w:rPr>
        <w:t xml:space="preserve"> </w:t>
      </w:r>
      <w:proofErr w:type="spellStart"/>
      <w:r>
        <w:rPr>
          <w:rFonts w:ascii="HYSinMyeongJo-Medium"/>
          <w:sz w:val="24"/>
        </w:rPr>
        <w:t>faithfully</w:t>
      </w:r>
      <w:proofErr w:type="spellEnd"/>
      <w:r>
        <w:rPr>
          <w:rFonts w:ascii="HYSinMyeongJo-Medium"/>
          <w:sz w:val="24"/>
        </w:rPr>
        <w:t xml:space="preserve"> and in </w:t>
      </w:r>
      <w:proofErr w:type="spellStart"/>
      <w:r>
        <w:rPr>
          <w:rFonts w:ascii="HYSinMyeongJo-Medium"/>
          <w:sz w:val="24"/>
        </w:rPr>
        <w:t>good</w:t>
      </w:r>
      <w:proofErr w:type="spellEnd"/>
      <w:r>
        <w:rPr>
          <w:rFonts w:ascii="HYSinMyeongJo-Medium"/>
          <w:sz w:val="24"/>
        </w:rPr>
        <w:t xml:space="preserve"> </w:t>
      </w:r>
      <w:proofErr w:type="spellStart"/>
      <w:r>
        <w:rPr>
          <w:rFonts w:ascii="HYSinMyeongJo-Medium"/>
          <w:sz w:val="24"/>
        </w:rPr>
        <w:t>faith</w:t>
      </w:r>
      <w:proofErr w:type="spellEnd"/>
      <w:r>
        <w:rPr>
          <w:rFonts w:ascii="HYSinMyeongJo-Medium"/>
          <w:sz w:val="24"/>
        </w:rPr>
        <w:t xml:space="preserve"> </w:t>
      </w:r>
      <w:proofErr w:type="spellStart"/>
      <w:r>
        <w:rPr>
          <w:rFonts w:ascii="HYSinMyeongJo-Medium"/>
          <w:sz w:val="24"/>
        </w:rPr>
        <w:t>perform</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consultant</w:t>
      </w:r>
      <w:proofErr w:type="spellEnd"/>
      <w:r>
        <w:rPr>
          <w:rFonts w:ascii="HYSinMyeongJo-Medium"/>
          <w:sz w:val="24"/>
        </w:rPr>
        <w:t xml:space="preserve"> and </w:t>
      </w:r>
      <w:proofErr w:type="spellStart"/>
      <w:r>
        <w:rPr>
          <w:rFonts w:ascii="HYSinMyeongJo-Medium"/>
          <w:sz w:val="24"/>
        </w:rPr>
        <w:t>procurement</w:t>
      </w:r>
      <w:proofErr w:type="spellEnd"/>
      <w:r>
        <w:rPr>
          <w:rFonts w:ascii="HYSinMyeongJo-Medium"/>
          <w:sz w:val="24"/>
        </w:rPr>
        <w:t xml:space="preserve"> </w:t>
      </w:r>
      <w:proofErr w:type="spellStart"/>
      <w:r>
        <w:rPr>
          <w:rFonts w:ascii="HYSinMyeongJo-Medium"/>
          <w:sz w:val="24"/>
        </w:rPr>
        <w:t>contracts</w:t>
      </w:r>
      <w:proofErr w:type="spellEnd"/>
      <w:r>
        <w:rPr>
          <w:rFonts w:ascii="HYSinMyeongJo-Medium"/>
          <w:sz w:val="24"/>
        </w:rPr>
        <w:t xml:space="preserve">, and </w:t>
      </w:r>
      <w:proofErr w:type="spellStart"/>
      <w:r>
        <w:rPr>
          <w:rFonts w:ascii="HYSinMyeongJo-Medium"/>
          <w:sz w:val="24"/>
        </w:rPr>
        <w:t>not</w:t>
      </w:r>
      <w:proofErr w:type="spellEnd"/>
      <w:r>
        <w:rPr>
          <w:rFonts w:ascii="HYSinMyeongJo-Medium"/>
          <w:sz w:val="24"/>
        </w:rPr>
        <w:t xml:space="preserve"> </w:t>
      </w:r>
      <w:proofErr w:type="spellStart"/>
      <w:r>
        <w:rPr>
          <w:rFonts w:ascii="HYSinMyeongJo-Medium"/>
          <w:sz w:val="24"/>
        </w:rPr>
        <w:t>to</w:t>
      </w:r>
      <w:proofErr w:type="spellEnd"/>
      <w:r>
        <w:rPr>
          <w:rFonts w:ascii="HYSinMyeongJo-Medium"/>
          <w:sz w:val="24"/>
        </w:rPr>
        <w:t xml:space="preserve"> </w:t>
      </w:r>
      <w:proofErr w:type="spellStart"/>
      <w:r>
        <w:rPr>
          <w:rFonts w:ascii="HYSinMyeongJo-Medium"/>
          <w:sz w:val="24"/>
        </w:rPr>
        <w:t>engage</w:t>
      </w:r>
      <w:proofErr w:type="spellEnd"/>
      <w:r>
        <w:rPr>
          <w:rFonts w:ascii="HYSinMyeongJo-Medium"/>
          <w:sz w:val="24"/>
        </w:rPr>
        <w:t xml:space="preserve"> in </w:t>
      </w:r>
      <w:proofErr w:type="spellStart"/>
      <w:r>
        <w:rPr>
          <w:rFonts w:ascii="HYSinMyeongJo-Medium"/>
          <w:sz w:val="24"/>
        </w:rPr>
        <w:t>any</w:t>
      </w:r>
      <w:proofErr w:type="spellEnd"/>
      <w:r>
        <w:rPr>
          <w:rFonts w:ascii="HYSinMyeongJo-Medium"/>
          <w:sz w:val="24"/>
        </w:rPr>
        <w:t xml:space="preserve"> </w:t>
      </w:r>
      <w:proofErr w:type="spellStart"/>
      <w:r>
        <w:rPr>
          <w:rFonts w:ascii="HYSinMyeongJo-Medium"/>
          <w:sz w:val="24"/>
        </w:rPr>
        <w:t>improper</w:t>
      </w:r>
      <w:proofErr w:type="spellEnd"/>
      <w:r>
        <w:rPr>
          <w:rFonts w:ascii="HYSinMyeongJo-Medium"/>
          <w:sz w:val="24"/>
        </w:rPr>
        <w:t xml:space="preserve"> performance </w:t>
      </w:r>
      <w:proofErr w:type="spellStart"/>
      <w:r>
        <w:rPr>
          <w:rFonts w:ascii="HYSinMyeongJo-Medium"/>
          <w:sz w:val="24"/>
        </w:rPr>
        <w:t>thereof</w:t>
      </w:r>
      <w:proofErr w:type="spellEnd"/>
      <w:r>
        <w:rPr>
          <w:rFonts w:ascii="HYSinMyeongJo-Medium"/>
          <w:sz w:val="24"/>
        </w:rPr>
        <w:t xml:space="preserve">, </w:t>
      </w:r>
      <w:proofErr w:type="spellStart"/>
      <w:r>
        <w:rPr>
          <w:rFonts w:ascii="HYSinMyeongJo-Medium"/>
          <w:sz w:val="24"/>
        </w:rPr>
        <w:t>including</w:t>
      </w:r>
      <w:proofErr w:type="spellEnd"/>
      <w:r>
        <w:rPr>
          <w:rFonts w:ascii="HYSinMyeongJo-Medium"/>
          <w:sz w:val="24"/>
        </w:rPr>
        <w:t xml:space="preserve"> non-performance </w:t>
      </w:r>
      <w:proofErr w:type="spellStart"/>
      <w:r>
        <w:rPr>
          <w:rFonts w:ascii="HYSinMyeongJo-Medium"/>
          <w:sz w:val="24"/>
        </w:rPr>
        <w:t>without</w:t>
      </w:r>
      <w:proofErr w:type="spellEnd"/>
      <w:r>
        <w:rPr>
          <w:rFonts w:ascii="HYSinMyeongJo-Medium"/>
          <w:sz w:val="24"/>
        </w:rPr>
        <w:t xml:space="preserve"> </w:t>
      </w:r>
      <w:proofErr w:type="spellStart"/>
      <w:r>
        <w:rPr>
          <w:rFonts w:ascii="HYSinMyeongJo-Medium"/>
          <w:sz w:val="24"/>
        </w:rPr>
        <w:t>justifiable</w:t>
      </w:r>
      <w:proofErr w:type="spellEnd"/>
      <w:r>
        <w:rPr>
          <w:rFonts w:ascii="HYSinMyeongJo-Medium"/>
          <w:sz w:val="24"/>
        </w:rPr>
        <w:t xml:space="preserve"> </w:t>
      </w:r>
      <w:proofErr w:type="spellStart"/>
      <w:r>
        <w:rPr>
          <w:rFonts w:ascii="HYSinMyeongJo-Medium"/>
          <w:sz w:val="24"/>
        </w:rPr>
        <w:t>reasons</w:t>
      </w:r>
      <w:proofErr w:type="spellEnd"/>
      <w:r>
        <w:rPr>
          <w:rFonts w:ascii="HYSinMyeongJo-Medium"/>
          <w:sz w:val="24"/>
        </w:rPr>
        <w:t xml:space="preserve"> </w:t>
      </w:r>
      <w:proofErr w:type="spellStart"/>
      <w:r>
        <w:rPr>
          <w:rFonts w:ascii="HYSinMyeongJo-Medium"/>
          <w:sz w:val="24"/>
        </w:rPr>
        <w:t>or</w:t>
      </w:r>
      <w:proofErr w:type="spellEnd"/>
      <w:r>
        <w:rPr>
          <w:rFonts w:ascii="HYSinMyeongJo-Medium"/>
          <w:sz w:val="24"/>
        </w:rPr>
        <w:t xml:space="preserve"> </w:t>
      </w:r>
      <w:proofErr w:type="spellStart"/>
      <w:r>
        <w:rPr>
          <w:rFonts w:ascii="HYSinMyeongJo-Medium"/>
          <w:sz w:val="24"/>
        </w:rPr>
        <w:t>improper</w:t>
      </w:r>
      <w:proofErr w:type="spellEnd"/>
      <w:r>
        <w:rPr>
          <w:rFonts w:ascii="HYSinMyeongJo-Medium"/>
          <w:sz w:val="24"/>
        </w:rPr>
        <w:t xml:space="preserve"> </w:t>
      </w:r>
      <w:proofErr w:type="spellStart"/>
      <w:r>
        <w:rPr>
          <w:rFonts w:ascii="HYSinMyeongJo-Medium"/>
          <w:sz w:val="24"/>
        </w:rPr>
        <w:t>claims</w:t>
      </w:r>
      <w:proofErr w:type="spellEnd"/>
      <w:r>
        <w:rPr>
          <w:rFonts w:ascii="HYSinMyeongJo-Medium"/>
          <w:sz w:val="24"/>
        </w:rPr>
        <w:t xml:space="preserve"> </w:t>
      </w:r>
      <w:proofErr w:type="spellStart"/>
      <w:r>
        <w:rPr>
          <w:rFonts w:ascii="HYSinMyeongJo-Medium"/>
          <w:sz w:val="24"/>
        </w:rPr>
        <w:t>for</w:t>
      </w:r>
      <w:proofErr w:type="spellEnd"/>
      <w:r>
        <w:rPr>
          <w:rFonts w:ascii="HYSinMyeongJo-Medium"/>
          <w:sz w:val="24"/>
        </w:rPr>
        <w:t xml:space="preserve"> </w:t>
      </w:r>
      <w:proofErr w:type="spellStart"/>
      <w:r>
        <w:rPr>
          <w:rFonts w:ascii="HYSinMyeongJo-Medium"/>
          <w:sz w:val="24"/>
        </w:rPr>
        <w:t>payment</w:t>
      </w:r>
      <w:proofErr w:type="spellEnd"/>
      <w:r>
        <w:rPr>
          <w:rFonts w:ascii="HYSinMyeongJo-Medium"/>
          <w:sz w:val="24"/>
        </w:rPr>
        <w:t xml:space="preserve">. </w:t>
      </w:r>
      <w:proofErr w:type="spellStart"/>
      <w:r>
        <w:rPr>
          <w:rFonts w:ascii="HYSinMyeongJo-Medium"/>
          <w:sz w:val="24"/>
        </w:rPr>
        <w:t>We</w:t>
      </w:r>
      <w:proofErr w:type="spellEnd"/>
      <w:r>
        <w:rPr>
          <w:rFonts w:ascii="HYSinMyeongJo-Medium"/>
          <w:sz w:val="24"/>
        </w:rPr>
        <w:t xml:space="preserve"> </w:t>
      </w:r>
      <w:proofErr w:type="spellStart"/>
      <w:r>
        <w:rPr>
          <w:rFonts w:ascii="HYSinMyeongJo-Medium"/>
          <w:sz w:val="24"/>
        </w:rPr>
        <w:t>further</w:t>
      </w:r>
      <w:proofErr w:type="spellEnd"/>
      <w:r>
        <w:rPr>
          <w:rFonts w:ascii="HYSinMyeongJo-Medium"/>
          <w:sz w:val="24"/>
        </w:rPr>
        <w:t xml:space="preserve"> </w:t>
      </w:r>
      <w:proofErr w:type="spellStart"/>
      <w:r>
        <w:rPr>
          <w:rFonts w:ascii="HYSinMyeongJo-Medium"/>
          <w:sz w:val="24"/>
        </w:rPr>
        <w:t>undertake</w:t>
      </w:r>
      <w:proofErr w:type="spellEnd"/>
      <w:r>
        <w:rPr>
          <w:rFonts w:ascii="HYSinMyeongJo-Medium"/>
          <w:sz w:val="24"/>
        </w:rPr>
        <w:t xml:space="preserve"> </w:t>
      </w:r>
      <w:proofErr w:type="spellStart"/>
      <w:r>
        <w:rPr>
          <w:rFonts w:ascii="HYSinMyeongJo-Medium"/>
          <w:sz w:val="24"/>
        </w:rPr>
        <w:t>to</w:t>
      </w:r>
      <w:proofErr w:type="spellEnd"/>
      <w:r>
        <w:rPr>
          <w:rFonts w:ascii="HYSinMyeongJo-Medium"/>
          <w:sz w:val="24"/>
        </w:rPr>
        <w:t xml:space="preserve"> </w:t>
      </w:r>
      <w:proofErr w:type="spellStart"/>
      <w:r>
        <w:rPr>
          <w:rFonts w:ascii="HYSinMyeongJo-Medium"/>
          <w:sz w:val="24"/>
        </w:rPr>
        <w:t>diligently</w:t>
      </w:r>
      <w:proofErr w:type="spellEnd"/>
      <w:r>
        <w:rPr>
          <w:rFonts w:ascii="HYSinMyeongJo-Medium"/>
          <w:sz w:val="24"/>
        </w:rPr>
        <w:t xml:space="preserve"> supervise and </w:t>
      </w:r>
      <w:proofErr w:type="spellStart"/>
      <w:r>
        <w:rPr>
          <w:rFonts w:ascii="HYSinMyeongJo-Medium"/>
          <w:sz w:val="24"/>
        </w:rPr>
        <w:t>manage</w:t>
      </w:r>
      <w:proofErr w:type="spellEnd"/>
      <w:r>
        <w:rPr>
          <w:rFonts w:ascii="HYSinMyeongJo-Medium"/>
          <w:sz w:val="24"/>
        </w:rPr>
        <w:t xml:space="preserve"> </w:t>
      </w:r>
      <w:proofErr w:type="spellStart"/>
      <w:r>
        <w:rPr>
          <w:rFonts w:ascii="HYSinMyeongJo-Medium"/>
          <w:sz w:val="24"/>
        </w:rPr>
        <w:t>all</w:t>
      </w:r>
      <w:proofErr w:type="spellEnd"/>
      <w:r>
        <w:rPr>
          <w:rFonts w:ascii="HYSinMyeongJo-Medium"/>
          <w:sz w:val="24"/>
        </w:rPr>
        <w:t xml:space="preserve"> </w:t>
      </w:r>
      <w:proofErr w:type="spellStart"/>
      <w:r>
        <w:rPr>
          <w:rFonts w:ascii="HYSinMyeongJo-Medium"/>
          <w:sz w:val="24"/>
        </w:rPr>
        <w:t>our</w:t>
      </w:r>
      <w:proofErr w:type="spellEnd"/>
      <w:r>
        <w:rPr>
          <w:rFonts w:ascii="HYSinMyeongJo-Medium"/>
          <w:sz w:val="24"/>
        </w:rPr>
        <w:t xml:space="preserve"> </w:t>
      </w:r>
      <w:proofErr w:type="spellStart"/>
      <w:r>
        <w:rPr>
          <w:rFonts w:ascii="HYSinMyeongJo-Medium"/>
          <w:sz w:val="24"/>
        </w:rPr>
        <w:t>officers</w:t>
      </w:r>
      <w:proofErr w:type="spellEnd"/>
      <w:r>
        <w:rPr>
          <w:rFonts w:ascii="HYSinMyeongJo-Medium"/>
          <w:sz w:val="24"/>
        </w:rPr>
        <w:t xml:space="preserve"> and </w:t>
      </w:r>
      <w:proofErr w:type="spellStart"/>
      <w:r>
        <w:rPr>
          <w:rFonts w:ascii="HYSinMyeongJo-Medium"/>
          <w:sz w:val="24"/>
        </w:rPr>
        <w:t>employees</w:t>
      </w:r>
      <w:proofErr w:type="spellEnd"/>
      <w:r>
        <w:rPr>
          <w:rFonts w:ascii="HYSinMyeongJo-Medium"/>
          <w:sz w:val="24"/>
        </w:rPr>
        <w:t xml:space="preserve"> </w:t>
      </w:r>
      <w:proofErr w:type="spellStart"/>
      <w:r>
        <w:rPr>
          <w:rFonts w:ascii="HYSinMyeongJo-Medium"/>
          <w:sz w:val="24"/>
        </w:rPr>
        <w:t>involved</w:t>
      </w:r>
      <w:proofErr w:type="spellEnd"/>
      <w:r>
        <w:rPr>
          <w:rFonts w:ascii="HYSinMyeongJo-Medium"/>
          <w:sz w:val="24"/>
        </w:rPr>
        <w:t xml:space="preserve"> in </w:t>
      </w:r>
      <w:proofErr w:type="spellStart"/>
      <w:r>
        <w:rPr>
          <w:rFonts w:ascii="HYSinMyeongJo-Medium"/>
          <w:sz w:val="24"/>
        </w:rPr>
        <w:t>the</w:t>
      </w:r>
      <w:proofErr w:type="spellEnd"/>
      <w:r>
        <w:rPr>
          <w:rFonts w:ascii="HYSinMyeongJo-Medium"/>
          <w:sz w:val="24"/>
        </w:rPr>
        <w:t xml:space="preserve"> Project </w:t>
      </w:r>
      <w:proofErr w:type="spellStart"/>
      <w:r>
        <w:rPr>
          <w:rFonts w:ascii="HYSinMyeongJo-Medium"/>
          <w:sz w:val="24"/>
        </w:rPr>
        <w:t>to</w:t>
      </w:r>
      <w:proofErr w:type="spellEnd"/>
      <w:r>
        <w:rPr>
          <w:rFonts w:ascii="HYSinMyeongJo-Medium"/>
          <w:sz w:val="24"/>
        </w:rPr>
        <w:t xml:space="preserve"> </w:t>
      </w:r>
      <w:proofErr w:type="spellStart"/>
      <w:r>
        <w:rPr>
          <w:rFonts w:ascii="HYSinMyeongJo-Medium"/>
          <w:sz w:val="24"/>
        </w:rPr>
        <w:t>ensure</w:t>
      </w:r>
      <w:proofErr w:type="spellEnd"/>
      <w:r>
        <w:rPr>
          <w:rFonts w:ascii="HYSinMyeongJo-Medium"/>
          <w:sz w:val="24"/>
        </w:rPr>
        <w:t xml:space="preserve"> </w:t>
      </w:r>
      <w:proofErr w:type="spellStart"/>
      <w:r>
        <w:rPr>
          <w:rFonts w:ascii="HYSinMyeongJo-Medium"/>
          <w:sz w:val="24"/>
        </w:rPr>
        <w:t>they</w:t>
      </w:r>
      <w:proofErr w:type="spellEnd"/>
      <w:r>
        <w:rPr>
          <w:rFonts w:ascii="HYSinMyeongJo-Medium"/>
          <w:sz w:val="24"/>
        </w:rPr>
        <w:t xml:space="preserve"> </w:t>
      </w:r>
      <w:proofErr w:type="spellStart"/>
      <w:r>
        <w:rPr>
          <w:rFonts w:ascii="HYSinMyeongJo-Medium"/>
          <w:sz w:val="24"/>
        </w:rPr>
        <w:t>comply</w:t>
      </w:r>
      <w:proofErr w:type="spellEnd"/>
      <w:r>
        <w:rPr>
          <w:rFonts w:ascii="HYSinMyeongJo-Medium"/>
          <w:sz w:val="24"/>
        </w:rPr>
        <w:t xml:space="preserve"> </w:t>
      </w:r>
      <w:proofErr w:type="spellStart"/>
      <w:r>
        <w:rPr>
          <w:rFonts w:ascii="HYSinMyeongJo-Medium"/>
          <w:sz w:val="24"/>
        </w:rPr>
        <w:t>with</w:t>
      </w:r>
      <w:proofErr w:type="spellEnd"/>
      <w:r>
        <w:rPr>
          <w:rFonts w:ascii="HYSinMyeongJo-Medium"/>
          <w:sz w:val="24"/>
        </w:rPr>
        <w:t xml:space="preserve"> </w:t>
      </w:r>
      <w:proofErr w:type="spellStart"/>
      <w:r>
        <w:rPr>
          <w:rFonts w:ascii="HYSinMyeongJo-Medium"/>
          <w:sz w:val="24"/>
        </w:rPr>
        <w:t>integrity</w:t>
      </w:r>
      <w:proofErr w:type="spellEnd"/>
      <w:r>
        <w:rPr>
          <w:rFonts w:ascii="HYSinMyeongJo-Medium"/>
          <w:sz w:val="24"/>
        </w:rPr>
        <w:t xml:space="preserve"> and </w:t>
      </w:r>
      <w:proofErr w:type="spellStart"/>
      <w:r>
        <w:rPr>
          <w:rFonts w:ascii="HYSinMyeongJo-Medium"/>
          <w:sz w:val="24"/>
        </w:rPr>
        <w:t>ethical</w:t>
      </w:r>
      <w:proofErr w:type="spellEnd"/>
      <w:r>
        <w:rPr>
          <w:rFonts w:ascii="HYSinMyeongJo-Medium"/>
          <w:sz w:val="24"/>
        </w:rPr>
        <w:t xml:space="preserve"> </w:t>
      </w:r>
      <w:proofErr w:type="spellStart"/>
      <w:r>
        <w:rPr>
          <w:rFonts w:ascii="HYSinMyeongJo-Medium"/>
          <w:sz w:val="24"/>
        </w:rPr>
        <w:t>standards</w:t>
      </w:r>
      <w:proofErr w:type="spellEnd"/>
      <w:r>
        <w:rPr>
          <w:rFonts w:ascii="HYSinMyeongJo-Medium"/>
          <w:sz w:val="24"/>
        </w:rPr>
        <w:t xml:space="preserve"> and do </w:t>
      </w:r>
      <w:proofErr w:type="spellStart"/>
      <w:r>
        <w:rPr>
          <w:rFonts w:ascii="HYSinMyeongJo-Medium"/>
          <w:sz w:val="24"/>
        </w:rPr>
        <w:t>not</w:t>
      </w:r>
      <w:proofErr w:type="spellEnd"/>
      <w:r>
        <w:rPr>
          <w:rFonts w:ascii="HYSinMyeongJo-Medium"/>
          <w:sz w:val="24"/>
        </w:rPr>
        <w:t xml:space="preserve"> </w:t>
      </w:r>
      <w:proofErr w:type="spellStart"/>
      <w:r>
        <w:rPr>
          <w:rFonts w:ascii="HYSinMyeongJo-Medium"/>
          <w:sz w:val="24"/>
        </w:rPr>
        <w:t>engage</w:t>
      </w:r>
      <w:proofErr w:type="spellEnd"/>
      <w:r>
        <w:rPr>
          <w:rFonts w:ascii="HYSinMyeongJo-Medium"/>
          <w:sz w:val="24"/>
        </w:rPr>
        <w:t xml:space="preserve"> in </w:t>
      </w:r>
      <w:proofErr w:type="spellStart"/>
      <w:r>
        <w:rPr>
          <w:rFonts w:ascii="HYSinMyeongJo-Medium"/>
          <w:sz w:val="24"/>
        </w:rPr>
        <w:t>any</w:t>
      </w:r>
      <w:proofErr w:type="spellEnd"/>
      <w:r>
        <w:rPr>
          <w:rFonts w:ascii="HYSinMyeongJo-Medium"/>
          <w:sz w:val="24"/>
        </w:rPr>
        <w:t xml:space="preserve"> </w:t>
      </w:r>
      <w:proofErr w:type="spellStart"/>
      <w:r>
        <w:rPr>
          <w:rFonts w:ascii="HYSinMyeongJo-Medium"/>
          <w:sz w:val="24"/>
        </w:rPr>
        <w:t>corrupt</w:t>
      </w:r>
      <w:proofErr w:type="spellEnd"/>
      <w:r>
        <w:rPr>
          <w:rFonts w:ascii="HYSinMyeongJo-Medium"/>
          <w:sz w:val="24"/>
        </w:rPr>
        <w:t xml:space="preserve"> </w:t>
      </w:r>
      <w:proofErr w:type="spellStart"/>
      <w:r>
        <w:rPr>
          <w:rFonts w:ascii="HYSinMyeongJo-Medium"/>
          <w:sz w:val="24"/>
        </w:rPr>
        <w:t>or</w:t>
      </w:r>
      <w:proofErr w:type="spellEnd"/>
      <w:r>
        <w:rPr>
          <w:rFonts w:ascii="HYSinMyeongJo-Medium"/>
          <w:sz w:val="24"/>
        </w:rPr>
        <w:t xml:space="preserve"> </w:t>
      </w:r>
      <w:proofErr w:type="spellStart"/>
      <w:r>
        <w:rPr>
          <w:rFonts w:ascii="HYSinMyeongJo-Medium"/>
          <w:sz w:val="24"/>
        </w:rPr>
        <w:t>fraudulent</w:t>
      </w:r>
      <w:proofErr w:type="spellEnd"/>
      <w:r>
        <w:rPr>
          <w:rFonts w:ascii="HYSinMyeongJo-Medium"/>
          <w:sz w:val="24"/>
        </w:rPr>
        <w:t xml:space="preserve"> </w:t>
      </w:r>
      <w:proofErr w:type="spellStart"/>
      <w:r>
        <w:rPr>
          <w:rFonts w:ascii="HYSinMyeongJo-Medium"/>
          <w:sz w:val="24"/>
        </w:rPr>
        <w:t>practices</w:t>
      </w:r>
      <w:proofErr w:type="spellEnd"/>
      <w:r>
        <w:rPr>
          <w:rFonts w:ascii="HYSinMyeongJo-Medium"/>
          <w:sz w:val="24"/>
        </w:rPr>
        <w:t>.</w:t>
      </w:r>
    </w:p>
    <w:p w14:paraId="18194BCE" w14:textId="77777777" w:rsidR="002B6461" w:rsidRDefault="002B6461" w:rsidP="002B6461">
      <w:pPr>
        <w:pStyle w:val="MsoListParagraphCxSpMiddle"/>
        <w:spacing w:line="432" w:lineRule="auto"/>
        <w:ind w:left="0"/>
        <w:rPr>
          <w:rFonts w:ascii="HYSinMyeongJo-Medium" w:eastAsia="HYSinMyeongJo-Medium"/>
          <w:sz w:val="24"/>
        </w:rPr>
      </w:pPr>
    </w:p>
    <w:p w14:paraId="1D7DD1C4" w14:textId="77777777" w:rsidR="002B6461" w:rsidRDefault="002B6461" w:rsidP="002B6461">
      <w:pPr>
        <w:pStyle w:val="MsoListParagraphCxSpMiddle"/>
        <w:spacing w:line="432" w:lineRule="auto"/>
        <w:ind w:left="0"/>
        <w:jc w:val="both"/>
      </w:pPr>
      <w:r>
        <w:rPr>
          <w:rFonts w:ascii="HYSinMyeongJo-Medium" w:eastAsia="HYSinMyeongJo-Medium"/>
          <w:sz w:val="24"/>
        </w:rPr>
        <w:t>(</w:t>
      </w:r>
      <w:proofErr w:type="spellStart"/>
      <w:r>
        <w:rPr>
          <w:rFonts w:ascii="HYSinMyeongJo-Medium" w:eastAsia="HYSinMyeongJo-Medium"/>
          <w:sz w:val="24"/>
        </w:rPr>
        <w:t>공동계약의</w:t>
      </w:r>
      <w:proofErr w:type="spellEnd"/>
      <w:r>
        <w:rPr>
          <w:rFonts w:ascii="HYSinMyeongJo-Medium" w:eastAsia="HYSinMyeongJo-Medium"/>
          <w:sz w:val="24"/>
        </w:rPr>
        <w:t xml:space="preserve"> </w:t>
      </w:r>
      <w:proofErr w:type="spellStart"/>
      <w:r>
        <w:rPr>
          <w:rFonts w:ascii="HYSinMyeongJo-Medium" w:eastAsia="HYSinMyeongJo-Medium"/>
          <w:sz w:val="24"/>
        </w:rPr>
        <w:t>경우</w:t>
      </w:r>
      <w:proofErr w:type="spellEnd"/>
      <w:r>
        <w:rPr>
          <w:rFonts w:ascii="HYSinMyeongJo-Medium" w:eastAsia="HYSinMyeongJo-Medium"/>
          <w:sz w:val="24"/>
        </w:rPr>
        <w:t xml:space="preserve">) </w:t>
      </w:r>
      <w:proofErr w:type="spellStart"/>
      <w:r>
        <w:rPr>
          <w:rFonts w:ascii="HYSinMyeongJo-Medium" w:eastAsia="HYSinMyeongJo-Medium"/>
          <w:sz w:val="24"/>
        </w:rPr>
        <w:t>아울러</w:t>
      </w:r>
      <w:proofErr w:type="spellEnd"/>
      <w:r>
        <w:rPr>
          <w:rFonts w:ascii="HYSinMyeongJo-Medium" w:eastAsia="HYSinMyeongJo-Medium"/>
          <w:sz w:val="24"/>
        </w:rPr>
        <w:t xml:space="preserve">, </w:t>
      </w:r>
      <w:proofErr w:type="spellStart"/>
      <w:r>
        <w:rPr>
          <w:rFonts w:ascii="HYSinMyeongJo-Medium" w:eastAsia="HYSinMyeongJo-Medium"/>
          <w:sz w:val="24"/>
        </w:rPr>
        <w:t>당사는</w:t>
      </w:r>
      <w:proofErr w:type="spellEnd"/>
      <w:r>
        <w:rPr>
          <w:rFonts w:ascii="HYSinMyeongJo-Medium" w:eastAsia="HYSinMyeongJo-Medium"/>
          <w:sz w:val="24"/>
        </w:rPr>
        <w:t xml:space="preserve"> </w:t>
      </w:r>
      <w:proofErr w:type="spellStart"/>
      <w:r>
        <w:rPr>
          <w:rFonts w:ascii="HYSinMyeongJo-Medium" w:eastAsia="HYSinMyeongJo-Medium"/>
          <w:sz w:val="24"/>
        </w:rPr>
        <w:t>공동</w:t>
      </w:r>
      <w:proofErr w:type="spellEnd"/>
      <w:r>
        <w:rPr>
          <w:rFonts w:ascii="HYSinMyeongJo-Medium" w:eastAsia="HYSinMyeongJo-Medium"/>
          <w:sz w:val="24"/>
        </w:rPr>
        <w:t xml:space="preserve"> </w:t>
      </w:r>
      <w:proofErr w:type="spellStart"/>
      <w:r>
        <w:rPr>
          <w:rFonts w:ascii="HYSinMyeongJo-Medium" w:eastAsia="HYSinMyeongJo-Medium"/>
          <w:sz w:val="24"/>
        </w:rPr>
        <w:t>계약의</w:t>
      </w:r>
      <w:proofErr w:type="spellEnd"/>
      <w:r>
        <w:rPr>
          <w:rFonts w:ascii="HYSinMyeongJo-Medium" w:eastAsia="HYSinMyeongJo-Medium"/>
          <w:sz w:val="24"/>
        </w:rPr>
        <w:t xml:space="preserve"> </w:t>
      </w:r>
      <w:proofErr w:type="spellStart"/>
      <w:r>
        <w:rPr>
          <w:rFonts w:ascii="HYSinMyeongJo-Medium" w:eastAsia="HYSinMyeongJo-Medium"/>
          <w:sz w:val="24"/>
        </w:rPr>
        <w:t>사업참여자가</w:t>
      </w:r>
      <w:proofErr w:type="spellEnd"/>
      <w:r>
        <w:rPr>
          <w:rFonts w:ascii="HYSinMyeongJo-Medium" w:eastAsia="HYSinMyeongJo-Medium"/>
          <w:sz w:val="24"/>
        </w:rPr>
        <w:t xml:space="preserve"> </w:t>
      </w:r>
      <w:proofErr w:type="spellStart"/>
      <w:r>
        <w:rPr>
          <w:rFonts w:ascii="HYSinMyeongJo-Medium" w:eastAsia="HYSinMyeongJo-Medium"/>
          <w:sz w:val="24"/>
        </w:rPr>
        <w:t>부정당행위를</w:t>
      </w:r>
      <w:proofErr w:type="spellEnd"/>
      <w:r>
        <w:rPr>
          <w:rFonts w:ascii="HYSinMyeongJo-Medium" w:eastAsia="HYSinMyeongJo-Medium"/>
          <w:sz w:val="24"/>
        </w:rPr>
        <w:t xml:space="preserve"> </w:t>
      </w:r>
      <w:proofErr w:type="spellStart"/>
      <w:r>
        <w:rPr>
          <w:rFonts w:ascii="HYSinMyeongJo-Medium" w:eastAsia="HYSinMyeongJo-Medium"/>
          <w:sz w:val="24"/>
        </w:rPr>
        <w:t>하지</w:t>
      </w:r>
      <w:proofErr w:type="spellEnd"/>
      <w:r>
        <w:rPr>
          <w:rFonts w:ascii="HYSinMyeongJo-Medium" w:eastAsia="HYSinMyeongJo-Medium"/>
          <w:sz w:val="24"/>
        </w:rPr>
        <w:t xml:space="preserve"> </w:t>
      </w:r>
      <w:proofErr w:type="spellStart"/>
      <w:r>
        <w:rPr>
          <w:rFonts w:ascii="HYSinMyeongJo-Medium" w:eastAsia="HYSinMyeongJo-Medium"/>
          <w:sz w:val="24"/>
        </w:rPr>
        <w:t>않도록</w:t>
      </w:r>
      <w:proofErr w:type="spellEnd"/>
      <w:r>
        <w:rPr>
          <w:rFonts w:ascii="HYSinMyeongJo-Medium" w:eastAsia="HYSinMyeongJo-Medium"/>
          <w:sz w:val="24"/>
        </w:rPr>
        <w:t xml:space="preserve"> </w:t>
      </w:r>
      <w:proofErr w:type="spellStart"/>
      <w:r>
        <w:rPr>
          <w:rFonts w:ascii="HYSinMyeongJo-Medium" w:eastAsia="HYSinMyeongJo-Medium"/>
          <w:sz w:val="24"/>
        </w:rPr>
        <w:t>상호</w:t>
      </w:r>
      <w:proofErr w:type="spellEnd"/>
      <w:r>
        <w:rPr>
          <w:rFonts w:ascii="HYSinMyeongJo-Medium" w:eastAsia="HYSinMyeongJo-Medium"/>
          <w:sz w:val="24"/>
        </w:rPr>
        <w:t xml:space="preserve"> </w:t>
      </w:r>
      <w:proofErr w:type="spellStart"/>
      <w:r>
        <w:rPr>
          <w:rFonts w:ascii="HYSinMyeongJo-Medium" w:eastAsia="HYSinMyeongJo-Medium"/>
          <w:sz w:val="24"/>
        </w:rPr>
        <w:t>관리ㆍ감독할</w:t>
      </w:r>
      <w:proofErr w:type="spellEnd"/>
      <w:r>
        <w:rPr>
          <w:rFonts w:ascii="HYSinMyeongJo-Medium" w:eastAsia="HYSinMyeongJo-Medium"/>
          <w:sz w:val="24"/>
        </w:rPr>
        <w:t xml:space="preserve"> </w:t>
      </w:r>
      <w:proofErr w:type="spellStart"/>
      <w:r>
        <w:rPr>
          <w:rFonts w:ascii="HYSinMyeongJo-Medium" w:eastAsia="HYSinMyeongJo-Medium"/>
          <w:sz w:val="24"/>
        </w:rPr>
        <w:t>것임을</w:t>
      </w:r>
      <w:proofErr w:type="spellEnd"/>
      <w:r>
        <w:rPr>
          <w:rFonts w:ascii="HYSinMyeongJo-Medium" w:eastAsia="HYSinMyeongJo-Medium"/>
          <w:sz w:val="24"/>
        </w:rPr>
        <w:t xml:space="preserve"> </w:t>
      </w:r>
      <w:proofErr w:type="spellStart"/>
      <w:r>
        <w:rPr>
          <w:rFonts w:ascii="HYSinMyeongJo-Medium" w:eastAsia="HYSinMyeongJo-Medium"/>
          <w:sz w:val="24"/>
        </w:rPr>
        <w:t>확약하고</w:t>
      </w:r>
      <w:proofErr w:type="spellEnd"/>
      <w:r>
        <w:rPr>
          <w:rFonts w:ascii="HYSinMyeongJo-Medium" w:eastAsia="HYSinMyeongJo-Medium"/>
          <w:sz w:val="24"/>
        </w:rPr>
        <w:t xml:space="preserve">, </w:t>
      </w:r>
      <w:proofErr w:type="spellStart"/>
      <w:r>
        <w:rPr>
          <w:rFonts w:ascii="HYSinMyeongJo-Medium" w:eastAsia="HYSinMyeongJo-Medium"/>
          <w:sz w:val="24"/>
        </w:rPr>
        <w:t>사업참여자의</w:t>
      </w:r>
      <w:proofErr w:type="spellEnd"/>
      <w:r>
        <w:rPr>
          <w:rFonts w:ascii="HYSinMyeongJo-Medium" w:eastAsia="HYSinMyeongJo-Medium"/>
          <w:sz w:val="24"/>
        </w:rPr>
        <w:t xml:space="preserve"> </w:t>
      </w:r>
      <w:proofErr w:type="spellStart"/>
      <w:r>
        <w:rPr>
          <w:rFonts w:ascii="HYSinMyeongJo-Medium" w:eastAsia="HYSinMyeongJo-Medium"/>
          <w:sz w:val="24"/>
        </w:rPr>
        <w:t>부정당행위</w:t>
      </w:r>
      <w:r>
        <w:rPr>
          <w:rFonts w:eastAsia="HYSinMyeongJo-Medium"/>
          <w:spacing w:val="-2"/>
          <w:sz w:val="24"/>
        </w:rPr>
        <w:t>가</w:t>
      </w:r>
      <w:proofErr w:type="spellEnd"/>
      <w:r>
        <w:rPr>
          <w:rFonts w:ascii="HYSinMyeongJo-Medium" w:eastAsia="HYSinMyeongJo-Medium"/>
          <w:sz w:val="24"/>
        </w:rPr>
        <w:t xml:space="preserve"> </w:t>
      </w:r>
      <w:proofErr w:type="spellStart"/>
      <w:r>
        <w:rPr>
          <w:rFonts w:ascii="HYSinMyeongJo-Medium" w:eastAsia="HYSinMyeongJo-Medium"/>
          <w:sz w:val="24"/>
        </w:rPr>
        <w:t>발생할</w:t>
      </w:r>
      <w:proofErr w:type="spellEnd"/>
      <w:r>
        <w:rPr>
          <w:rFonts w:ascii="HYSinMyeongJo-Medium" w:eastAsia="HYSinMyeongJo-Medium"/>
          <w:sz w:val="24"/>
        </w:rPr>
        <w:t xml:space="preserve"> </w:t>
      </w:r>
      <w:proofErr w:type="spellStart"/>
      <w:r>
        <w:rPr>
          <w:rFonts w:ascii="HYSinMyeongJo-Medium" w:eastAsia="HYSinMyeongJo-Medium"/>
          <w:spacing w:val="-2"/>
          <w:sz w:val="24"/>
        </w:rPr>
        <w:t>경우</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부정당행위를</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직접</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야기하지</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않았더라도</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귀행으로부터</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경고를</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받을</w:t>
      </w:r>
      <w:proofErr w:type="spellEnd"/>
      <w:r>
        <w:rPr>
          <w:rFonts w:ascii="HYSinMyeongJo-Medium" w:eastAsia="HYSinMyeongJo-Medium"/>
          <w:spacing w:val="-2"/>
          <w:sz w:val="24"/>
        </w:rPr>
        <w:t xml:space="preserve"> 수 </w:t>
      </w:r>
      <w:proofErr w:type="spellStart"/>
      <w:r>
        <w:rPr>
          <w:rFonts w:ascii="HYSinMyeongJo-Medium" w:eastAsia="HYSinMyeongJo-Medium"/>
          <w:spacing w:val="-2"/>
          <w:sz w:val="24"/>
        </w:rPr>
        <w:t>있다는</w:t>
      </w:r>
      <w:proofErr w:type="spellEnd"/>
      <w:r>
        <w:rPr>
          <w:rFonts w:ascii="HYSinMyeongJo-Medium" w:eastAsia="HYSinMyeongJo-Medium"/>
          <w:sz w:val="24"/>
        </w:rPr>
        <w:t xml:space="preserve"> </w:t>
      </w:r>
      <w:proofErr w:type="spellStart"/>
      <w:r>
        <w:rPr>
          <w:rFonts w:ascii="HYSinMyeongJo-Medium" w:eastAsia="HYSinMyeongJo-Medium"/>
          <w:sz w:val="24"/>
        </w:rPr>
        <w:t>사실을</w:t>
      </w:r>
      <w:proofErr w:type="spellEnd"/>
      <w:r>
        <w:rPr>
          <w:rFonts w:ascii="HYSinMyeongJo-Medium" w:eastAsia="HYSinMyeongJo-Medium"/>
          <w:sz w:val="24"/>
        </w:rPr>
        <w:t xml:space="preserve"> </w:t>
      </w:r>
      <w:proofErr w:type="spellStart"/>
      <w:r>
        <w:rPr>
          <w:rFonts w:ascii="HYSinMyeongJo-Medium" w:eastAsia="HYSinMyeongJo-Medium"/>
          <w:sz w:val="24"/>
        </w:rPr>
        <w:t>확인함</w:t>
      </w:r>
      <w:proofErr w:type="spellEnd"/>
      <w:r>
        <w:rPr>
          <w:rFonts w:ascii="HYSinMyeongJo-Medium" w:eastAsia="HYSinMyeongJo-Medium"/>
          <w:sz w:val="24"/>
        </w:rPr>
        <w:t>.</w:t>
      </w:r>
    </w:p>
    <w:p w14:paraId="7EE4FAF4" w14:textId="77777777" w:rsidR="002B6461" w:rsidRDefault="002B6461" w:rsidP="002B6461">
      <w:pPr>
        <w:pStyle w:val="MsoListParagraphCxSpMiddle"/>
        <w:spacing w:line="432" w:lineRule="auto"/>
        <w:ind w:left="0"/>
        <w:jc w:val="both"/>
        <w:rPr>
          <w:rFonts w:ascii="HYSinMyeongJo-Medium" w:eastAsia="HYSinMyeongJo-Medium"/>
          <w:sz w:val="24"/>
        </w:rPr>
      </w:pPr>
    </w:p>
    <w:p w14:paraId="317C7008" w14:textId="77777777" w:rsidR="002B6461" w:rsidRDefault="002B6461" w:rsidP="002B6461">
      <w:pPr>
        <w:pStyle w:val="MsoListParagraphCxSpMiddle"/>
        <w:spacing w:line="432" w:lineRule="auto"/>
        <w:ind w:left="0"/>
      </w:pPr>
      <w:r>
        <w:rPr>
          <w:rFonts w:ascii="HYSinMyeongJo-Medium"/>
          <w:spacing w:val="-2"/>
          <w:sz w:val="24"/>
        </w:rPr>
        <w:t xml:space="preserve">(In </w:t>
      </w:r>
      <w:proofErr w:type="spellStart"/>
      <w:r>
        <w:rPr>
          <w:rFonts w:ascii="HYSinMyeongJo-Medium"/>
          <w:spacing w:val="-2"/>
          <w:sz w:val="24"/>
        </w:rPr>
        <w:t>the</w:t>
      </w:r>
      <w:proofErr w:type="spellEnd"/>
      <w:r>
        <w:rPr>
          <w:rFonts w:ascii="HYSinMyeongJo-Medium"/>
          <w:spacing w:val="-2"/>
          <w:sz w:val="24"/>
        </w:rPr>
        <w:t xml:space="preserve"> case </w:t>
      </w:r>
      <w:proofErr w:type="spellStart"/>
      <w:r>
        <w:rPr>
          <w:rFonts w:ascii="HYSinMyeongJo-Medium"/>
          <w:spacing w:val="-2"/>
          <w:sz w:val="24"/>
        </w:rPr>
        <w:t>of</w:t>
      </w:r>
      <w:proofErr w:type="spellEnd"/>
      <w:r>
        <w:rPr>
          <w:rFonts w:ascii="HYSinMyeongJo-Medium"/>
          <w:spacing w:val="-2"/>
          <w:sz w:val="24"/>
        </w:rPr>
        <w:t xml:space="preserve"> a JV) </w:t>
      </w:r>
      <w:proofErr w:type="spellStart"/>
      <w:r>
        <w:rPr>
          <w:rFonts w:ascii="HYSinMyeongJo-Medium"/>
          <w:spacing w:val="-2"/>
          <w:sz w:val="24"/>
        </w:rPr>
        <w:t>Furthermore</w:t>
      </w:r>
      <w:proofErr w:type="spellEnd"/>
      <w:r>
        <w:rPr>
          <w:rFonts w:ascii="HYSinMyeongJo-Medium"/>
          <w:spacing w:val="-2"/>
          <w:sz w:val="24"/>
        </w:rPr>
        <w:t xml:space="preserve">, </w:t>
      </w:r>
      <w:proofErr w:type="spellStart"/>
      <w:r>
        <w:rPr>
          <w:rFonts w:ascii="HYSinMyeongJo-Medium"/>
          <w:spacing w:val="-2"/>
          <w:sz w:val="24"/>
        </w:rPr>
        <w:t>we</w:t>
      </w:r>
      <w:proofErr w:type="spellEnd"/>
      <w:r>
        <w:rPr>
          <w:rFonts w:ascii="HYSinMyeongJo-Medium"/>
          <w:spacing w:val="-2"/>
          <w:sz w:val="24"/>
        </w:rPr>
        <w:t xml:space="preserve"> </w:t>
      </w:r>
      <w:proofErr w:type="spellStart"/>
      <w:r>
        <w:rPr>
          <w:rFonts w:ascii="HYSinMyeongJo-Medium"/>
          <w:spacing w:val="-2"/>
          <w:sz w:val="24"/>
        </w:rPr>
        <w:t>undertake</w:t>
      </w:r>
      <w:proofErr w:type="spellEnd"/>
      <w:r>
        <w:rPr>
          <w:rFonts w:ascii="HYSinMyeongJo-Medium"/>
          <w:spacing w:val="-2"/>
          <w:sz w:val="24"/>
        </w:rPr>
        <w:t xml:space="preserve"> </w:t>
      </w:r>
      <w:proofErr w:type="spellStart"/>
      <w:r>
        <w:rPr>
          <w:rFonts w:ascii="HYSinMyeongJo-Medium"/>
          <w:spacing w:val="-2"/>
          <w:sz w:val="24"/>
        </w:rPr>
        <w:t>that</w:t>
      </w:r>
      <w:proofErr w:type="spellEnd"/>
      <w:r>
        <w:rPr>
          <w:rFonts w:ascii="HYSinMyeongJo-Medium"/>
          <w:spacing w:val="-2"/>
          <w:sz w:val="24"/>
        </w:rPr>
        <w:t xml:space="preserve"> </w:t>
      </w:r>
      <w:proofErr w:type="spellStart"/>
      <w:r>
        <w:rPr>
          <w:rFonts w:ascii="HYSinMyeongJo-Medium"/>
          <w:spacing w:val="-2"/>
          <w:sz w:val="24"/>
        </w:rPr>
        <w:t>we</w:t>
      </w:r>
      <w:proofErr w:type="spellEnd"/>
      <w:r>
        <w:rPr>
          <w:rFonts w:ascii="HYSinMyeongJo-Medium"/>
          <w:spacing w:val="-2"/>
          <w:sz w:val="24"/>
        </w:rPr>
        <w:t xml:space="preserve"> </w:t>
      </w:r>
      <w:proofErr w:type="spellStart"/>
      <w:r>
        <w:rPr>
          <w:rFonts w:ascii="HYSinMyeongJo-Medium"/>
          <w:spacing w:val="-2"/>
          <w:sz w:val="24"/>
        </w:rPr>
        <w:t>will</w:t>
      </w:r>
      <w:proofErr w:type="spellEnd"/>
      <w:r>
        <w:rPr>
          <w:rFonts w:ascii="HYSinMyeongJo-Medium"/>
          <w:spacing w:val="-2"/>
          <w:sz w:val="24"/>
        </w:rPr>
        <w:t xml:space="preserve"> </w:t>
      </w:r>
      <w:proofErr w:type="spellStart"/>
      <w:r>
        <w:rPr>
          <w:rFonts w:ascii="HYSinMyeongJo-Medium"/>
          <w:spacing w:val="-2"/>
          <w:sz w:val="24"/>
        </w:rPr>
        <w:t>mutually</w:t>
      </w:r>
      <w:proofErr w:type="spellEnd"/>
      <w:r>
        <w:rPr>
          <w:rFonts w:ascii="HYSinMyeongJo-Medium"/>
          <w:spacing w:val="-2"/>
          <w:sz w:val="24"/>
        </w:rPr>
        <w:t xml:space="preserve"> supervise</w:t>
      </w:r>
      <w:r>
        <w:rPr>
          <w:rFonts w:ascii="HYSinMyeongJo-Medium"/>
          <w:sz w:val="24"/>
        </w:rPr>
        <w:t xml:space="preserve"> and </w:t>
      </w:r>
      <w:proofErr w:type="spellStart"/>
      <w:r>
        <w:rPr>
          <w:rFonts w:ascii="HYSinMyeongJo-Medium"/>
          <w:sz w:val="24"/>
        </w:rPr>
        <w:t>manage</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JV </w:t>
      </w:r>
      <w:proofErr w:type="spellStart"/>
      <w:r>
        <w:rPr>
          <w:rFonts w:ascii="HYSinMyeongJo-Medium"/>
          <w:sz w:val="24"/>
        </w:rPr>
        <w:t>participants</w:t>
      </w:r>
      <w:proofErr w:type="spellEnd"/>
      <w:r>
        <w:rPr>
          <w:rFonts w:ascii="HYSinMyeongJo-Medium"/>
          <w:sz w:val="24"/>
        </w:rPr>
        <w:t xml:space="preserve"> </w:t>
      </w:r>
      <w:proofErr w:type="spellStart"/>
      <w:r>
        <w:rPr>
          <w:rFonts w:ascii="HYSinMyeongJo-Medium"/>
          <w:sz w:val="24"/>
        </w:rPr>
        <w:t>to</w:t>
      </w:r>
      <w:proofErr w:type="spellEnd"/>
      <w:r>
        <w:rPr>
          <w:rFonts w:ascii="HYSinMyeongJo-Medium"/>
          <w:sz w:val="24"/>
        </w:rPr>
        <w:t xml:space="preserve"> </w:t>
      </w:r>
      <w:proofErr w:type="spellStart"/>
      <w:r>
        <w:rPr>
          <w:rFonts w:ascii="HYSinMyeongJo-Medium"/>
          <w:sz w:val="24"/>
        </w:rPr>
        <w:t>prevent</w:t>
      </w:r>
      <w:proofErr w:type="spellEnd"/>
      <w:r>
        <w:rPr>
          <w:rFonts w:ascii="HYSinMyeongJo-Medium"/>
          <w:sz w:val="24"/>
        </w:rPr>
        <w:t xml:space="preserve"> </w:t>
      </w:r>
      <w:proofErr w:type="spellStart"/>
      <w:r>
        <w:rPr>
          <w:rFonts w:ascii="HYSinMyeongJo-Medium"/>
          <w:sz w:val="24"/>
        </w:rPr>
        <w:t>any</w:t>
      </w:r>
      <w:proofErr w:type="spellEnd"/>
      <w:r>
        <w:rPr>
          <w:rFonts w:ascii="HYSinMyeongJo-Medium"/>
          <w:sz w:val="24"/>
        </w:rPr>
        <w:t xml:space="preserve"> </w:t>
      </w:r>
      <w:proofErr w:type="spellStart"/>
      <w:r>
        <w:rPr>
          <w:rFonts w:ascii="HYSinMyeongJo-Medium"/>
          <w:sz w:val="24"/>
        </w:rPr>
        <w:t>corrupt</w:t>
      </w:r>
      <w:proofErr w:type="spellEnd"/>
      <w:r>
        <w:rPr>
          <w:rFonts w:ascii="HYSinMyeongJo-Medium"/>
          <w:sz w:val="24"/>
        </w:rPr>
        <w:t xml:space="preserve"> </w:t>
      </w:r>
      <w:proofErr w:type="spellStart"/>
      <w:r>
        <w:rPr>
          <w:rFonts w:ascii="HYSinMyeongJo-Medium"/>
          <w:sz w:val="24"/>
        </w:rPr>
        <w:t>or</w:t>
      </w:r>
      <w:proofErr w:type="spellEnd"/>
      <w:r>
        <w:rPr>
          <w:rFonts w:ascii="HYSinMyeongJo-Medium"/>
          <w:sz w:val="24"/>
        </w:rPr>
        <w:t xml:space="preserve"> </w:t>
      </w:r>
      <w:proofErr w:type="spellStart"/>
      <w:r>
        <w:rPr>
          <w:rFonts w:ascii="HYSinMyeongJo-Medium"/>
          <w:sz w:val="24"/>
        </w:rPr>
        <w:t>fraudulent</w:t>
      </w:r>
      <w:proofErr w:type="spellEnd"/>
      <w:r>
        <w:rPr>
          <w:rFonts w:ascii="HYSinMyeongJo-Medium"/>
          <w:sz w:val="24"/>
        </w:rPr>
        <w:t xml:space="preserve"> </w:t>
      </w:r>
      <w:proofErr w:type="spellStart"/>
      <w:r>
        <w:rPr>
          <w:rFonts w:ascii="HYSinMyeongJo-Medium"/>
          <w:sz w:val="24"/>
        </w:rPr>
        <w:t>practices</w:t>
      </w:r>
      <w:proofErr w:type="spellEnd"/>
      <w:r>
        <w:rPr>
          <w:rFonts w:ascii="HYSinMyeongJo-Medium"/>
          <w:sz w:val="24"/>
        </w:rPr>
        <w:t xml:space="preserve"> and </w:t>
      </w:r>
      <w:proofErr w:type="spellStart"/>
      <w:r>
        <w:rPr>
          <w:rFonts w:ascii="HYSinMyeongJo-Medium"/>
          <w:sz w:val="24"/>
        </w:rPr>
        <w:t>acknowledge</w:t>
      </w:r>
      <w:proofErr w:type="spellEnd"/>
      <w:r>
        <w:rPr>
          <w:rFonts w:ascii="HYSinMyeongJo-Medium"/>
          <w:sz w:val="24"/>
        </w:rPr>
        <w:t xml:space="preserve"> and </w:t>
      </w:r>
      <w:proofErr w:type="spellStart"/>
      <w:r>
        <w:rPr>
          <w:rFonts w:ascii="HYSinMyeongJo-Medium"/>
          <w:sz w:val="24"/>
        </w:rPr>
        <w:t>agree</w:t>
      </w:r>
      <w:proofErr w:type="spellEnd"/>
      <w:r>
        <w:rPr>
          <w:rFonts w:ascii="HYSinMyeongJo-Medium"/>
          <w:sz w:val="24"/>
        </w:rPr>
        <w:t xml:space="preserve"> </w:t>
      </w:r>
      <w:proofErr w:type="spellStart"/>
      <w:r>
        <w:rPr>
          <w:rFonts w:ascii="HYSinMyeongJo-Medium"/>
          <w:sz w:val="24"/>
        </w:rPr>
        <w:t>that</w:t>
      </w:r>
      <w:proofErr w:type="spellEnd"/>
      <w:r>
        <w:rPr>
          <w:rFonts w:ascii="HYSinMyeongJo-Medium"/>
          <w:sz w:val="24"/>
        </w:rPr>
        <w:t xml:space="preserve">, in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event</w:t>
      </w:r>
      <w:proofErr w:type="spellEnd"/>
      <w:r>
        <w:rPr>
          <w:rFonts w:ascii="HYSinMyeongJo-Medium"/>
          <w:sz w:val="24"/>
        </w:rPr>
        <w:t xml:space="preserve"> </w:t>
      </w:r>
      <w:proofErr w:type="spellStart"/>
      <w:r>
        <w:rPr>
          <w:rFonts w:ascii="HYSinMyeongJo-Medium"/>
          <w:sz w:val="24"/>
        </w:rPr>
        <w:t>such</w:t>
      </w:r>
      <w:proofErr w:type="spellEnd"/>
      <w:r>
        <w:rPr>
          <w:rFonts w:ascii="HYSinMyeongJo-Medium"/>
          <w:sz w:val="24"/>
        </w:rPr>
        <w:t xml:space="preserve"> </w:t>
      </w:r>
      <w:proofErr w:type="spellStart"/>
      <w:r>
        <w:rPr>
          <w:rFonts w:ascii="HYSinMyeongJo-Medium"/>
          <w:sz w:val="24"/>
        </w:rPr>
        <w:t>improper</w:t>
      </w:r>
      <w:proofErr w:type="spellEnd"/>
      <w:r>
        <w:rPr>
          <w:rFonts w:ascii="HYSinMyeongJo-Medium"/>
          <w:sz w:val="24"/>
        </w:rPr>
        <w:t xml:space="preserve"> </w:t>
      </w:r>
      <w:proofErr w:type="spellStart"/>
      <w:r>
        <w:rPr>
          <w:rFonts w:ascii="HYSinMyeongJo-Medium"/>
          <w:sz w:val="24"/>
        </w:rPr>
        <w:t>conduct</w:t>
      </w:r>
      <w:proofErr w:type="spellEnd"/>
      <w:r>
        <w:rPr>
          <w:rFonts w:ascii="HYSinMyeongJo-Medium"/>
          <w:sz w:val="24"/>
        </w:rPr>
        <w:t xml:space="preserve"> </w:t>
      </w:r>
      <w:proofErr w:type="spellStart"/>
      <w:r>
        <w:rPr>
          <w:rFonts w:ascii="HYSinMyeongJo-Medium"/>
          <w:sz w:val="24"/>
        </w:rPr>
        <w:t>occurs</w:t>
      </w:r>
      <w:proofErr w:type="spellEnd"/>
      <w:r>
        <w:rPr>
          <w:rFonts w:ascii="HYSinMyeongJo-Medium"/>
          <w:sz w:val="24"/>
        </w:rPr>
        <w:t xml:space="preserve">, </w:t>
      </w:r>
      <w:proofErr w:type="spellStart"/>
      <w:r>
        <w:rPr>
          <w:rFonts w:ascii="HYSinMyeongJo-Medium"/>
          <w:sz w:val="24"/>
        </w:rPr>
        <w:t>we</w:t>
      </w:r>
      <w:proofErr w:type="spellEnd"/>
      <w:r>
        <w:rPr>
          <w:rFonts w:ascii="HYSinMyeongJo-Medium"/>
          <w:sz w:val="24"/>
        </w:rPr>
        <w:t xml:space="preserve"> </w:t>
      </w:r>
      <w:proofErr w:type="spellStart"/>
      <w:r>
        <w:rPr>
          <w:rFonts w:ascii="HYSinMyeongJo-Medium"/>
          <w:sz w:val="24"/>
        </w:rPr>
        <w:t>may</w:t>
      </w:r>
      <w:proofErr w:type="spellEnd"/>
      <w:r>
        <w:rPr>
          <w:rFonts w:ascii="HYSinMyeongJo-Medium"/>
          <w:sz w:val="24"/>
        </w:rPr>
        <w:t xml:space="preserve"> </w:t>
      </w:r>
      <w:proofErr w:type="spellStart"/>
      <w:r>
        <w:rPr>
          <w:rFonts w:ascii="HYSinMyeongJo-Medium"/>
          <w:sz w:val="24"/>
        </w:rPr>
        <w:t>receive</w:t>
      </w:r>
      <w:proofErr w:type="spellEnd"/>
      <w:r>
        <w:rPr>
          <w:rFonts w:ascii="HYSinMyeongJo-Medium"/>
          <w:sz w:val="24"/>
        </w:rPr>
        <w:t xml:space="preserve"> a </w:t>
      </w:r>
      <w:proofErr w:type="spellStart"/>
      <w:r>
        <w:rPr>
          <w:rFonts w:ascii="HYSinMyeongJo-Medium"/>
          <w:sz w:val="24"/>
        </w:rPr>
        <w:t>warning</w:t>
      </w:r>
      <w:proofErr w:type="spellEnd"/>
      <w:r>
        <w:rPr>
          <w:rFonts w:ascii="HYSinMyeongJo-Medium"/>
          <w:sz w:val="24"/>
        </w:rPr>
        <w:t xml:space="preserve"> </w:t>
      </w:r>
      <w:proofErr w:type="spellStart"/>
      <w:r>
        <w:rPr>
          <w:rFonts w:ascii="HYSinMyeongJo-Medium"/>
          <w:sz w:val="24"/>
        </w:rPr>
        <w:t>from</w:t>
      </w:r>
      <w:proofErr w:type="spellEnd"/>
      <w:r>
        <w:rPr>
          <w:rFonts w:ascii="HYSinMyeongJo-Medium"/>
          <w:sz w:val="24"/>
        </w:rPr>
        <w:t xml:space="preserve"> </w:t>
      </w:r>
      <w:proofErr w:type="spellStart"/>
      <w:r>
        <w:rPr>
          <w:rFonts w:ascii="HYSinMyeongJo-Medium"/>
          <w:sz w:val="24"/>
        </w:rPr>
        <w:t>your</w:t>
      </w:r>
      <w:proofErr w:type="spellEnd"/>
      <w:r>
        <w:rPr>
          <w:rFonts w:ascii="HYSinMyeongJo-Medium"/>
          <w:sz w:val="24"/>
        </w:rPr>
        <w:t xml:space="preserve"> Bank </w:t>
      </w:r>
      <w:proofErr w:type="spellStart"/>
      <w:r>
        <w:rPr>
          <w:rFonts w:ascii="HYSinMyeongJo-Medium"/>
          <w:sz w:val="24"/>
        </w:rPr>
        <w:t>even</w:t>
      </w:r>
      <w:proofErr w:type="spellEnd"/>
      <w:r>
        <w:rPr>
          <w:rFonts w:ascii="HYSinMyeongJo-Medium"/>
          <w:sz w:val="24"/>
        </w:rPr>
        <w:t xml:space="preserve"> </w:t>
      </w:r>
      <w:proofErr w:type="spellStart"/>
      <w:r>
        <w:rPr>
          <w:rFonts w:ascii="HYSinMyeongJo-Medium"/>
          <w:sz w:val="24"/>
        </w:rPr>
        <w:t>if</w:t>
      </w:r>
      <w:proofErr w:type="spellEnd"/>
      <w:r>
        <w:rPr>
          <w:rFonts w:ascii="HYSinMyeongJo-Medium"/>
          <w:sz w:val="24"/>
        </w:rPr>
        <w:t xml:space="preserve"> </w:t>
      </w:r>
      <w:proofErr w:type="spellStart"/>
      <w:r>
        <w:rPr>
          <w:rFonts w:ascii="HYSinMyeongJo-Medium"/>
          <w:sz w:val="24"/>
        </w:rPr>
        <w:t>we</w:t>
      </w:r>
      <w:proofErr w:type="spellEnd"/>
      <w:r>
        <w:rPr>
          <w:rFonts w:ascii="HYSinMyeongJo-Medium"/>
          <w:sz w:val="24"/>
        </w:rPr>
        <w:t xml:space="preserve"> </w:t>
      </w:r>
      <w:proofErr w:type="spellStart"/>
      <w:r>
        <w:rPr>
          <w:rFonts w:ascii="HYSinMyeongJo-Medium"/>
          <w:sz w:val="24"/>
        </w:rPr>
        <w:t>did</w:t>
      </w:r>
      <w:proofErr w:type="spellEnd"/>
      <w:r>
        <w:rPr>
          <w:rFonts w:ascii="HYSinMyeongJo-Medium"/>
          <w:sz w:val="24"/>
        </w:rPr>
        <w:t xml:space="preserve"> </w:t>
      </w:r>
      <w:proofErr w:type="spellStart"/>
      <w:r>
        <w:rPr>
          <w:rFonts w:ascii="HYSinMyeongJo-Medium"/>
          <w:sz w:val="24"/>
        </w:rPr>
        <w:t>not</w:t>
      </w:r>
      <w:proofErr w:type="spellEnd"/>
      <w:r>
        <w:rPr>
          <w:rFonts w:ascii="HYSinMyeongJo-Medium"/>
          <w:sz w:val="24"/>
        </w:rPr>
        <w:t xml:space="preserve"> </w:t>
      </w:r>
      <w:proofErr w:type="spellStart"/>
      <w:r>
        <w:rPr>
          <w:rFonts w:ascii="HYSinMyeongJo-Medium"/>
          <w:sz w:val="24"/>
        </w:rPr>
        <w:t>directly</w:t>
      </w:r>
      <w:proofErr w:type="spellEnd"/>
      <w:r>
        <w:rPr>
          <w:rFonts w:ascii="HYSinMyeongJo-Medium"/>
          <w:sz w:val="24"/>
        </w:rPr>
        <w:t xml:space="preserve"> cause </w:t>
      </w:r>
      <w:proofErr w:type="spellStart"/>
      <w:r>
        <w:rPr>
          <w:rFonts w:ascii="HYSinMyeongJo-Medium"/>
          <w:sz w:val="24"/>
        </w:rPr>
        <w:t>such</w:t>
      </w:r>
      <w:proofErr w:type="spellEnd"/>
      <w:r>
        <w:rPr>
          <w:rFonts w:ascii="HYSinMyeongJo-Medium"/>
          <w:sz w:val="24"/>
        </w:rPr>
        <w:t xml:space="preserve"> </w:t>
      </w:r>
      <w:proofErr w:type="spellStart"/>
      <w:r>
        <w:rPr>
          <w:rFonts w:ascii="HYSinMyeongJo-Medium"/>
          <w:sz w:val="24"/>
        </w:rPr>
        <w:t>improper</w:t>
      </w:r>
      <w:proofErr w:type="spellEnd"/>
      <w:r>
        <w:rPr>
          <w:rFonts w:ascii="HYSinMyeongJo-Medium"/>
          <w:sz w:val="24"/>
        </w:rPr>
        <w:t xml:space="preserve"> </w:t>
      </w:r>
      <w:proofErr w:type="spellStart"/>
      <w:r>
        <w:rPr>
          <w:rFonts w:ascii="HYSinMyeongJo-Medium"/>
          <w:sz w:val="24"/>
        </w:rPr>
        <w:t>conduct</w:t>
      </w:r>
      <w:proofErr w:type="spellEnd"/>
      <w:r>
        <w:rPr>
          <w:rFonts w:ascii="HYSinMyeongJo-Medium"/>
          <w:sz w:val="24"/>
        </w:rPr>
        <w:t>.</w:t>
      </w:r>
    </w:p>
    <w:p w14:paraId="0DE2B375" w14:textId="77777777" w:rsidR="002B6461" w:rsidRDefault="002B6461" w:rsidP="002B6461">
      <w:pPr>
        <w:pStyle w:val="MsoListParagraphCxSpMiddle"/>
        <w:spacing w:line="432" w:lineRule="auto"/>
        <w:ind w:left="0"/>
        <w:rPr>
          <w:rFonts w:ascii="HYSinMyeongJo-Medium" w:eastAsia="HYSinMyeongJo-Medium"/>
          <w:sz w:val="24"/>
        </w:rPr>
      </w:pPr>
    </w:p>
    <w:p w14:paraId="4D0B4D18" w14:textId="77777777" w:rsidR="002B6461" w:rsidRDefault="002B6461" w:rsidP="002B6461">
      <w:pPr>
        <w:pStyle w:val="MsoListParagraphCxSpLast"/>
        <w:spacing w:after="0" w:line="432" w:lineRule="auto"/>
        <w:ind w:left="0"/>
        <w:jc w:val="both"/>
      </w:pPr>
      <w:r>
        <w:rPr>
          <w:rFonts w:ascii="HYSinMyeongJo-Medium" w:eastAsia="HYSinMyeongJo-Medium"/>
          <w:spacing w:val="2"/>
          <w:sz w:val="24"/>
        </w:rPr>
        <w:t xml:space="preserve">5. </w:t>
      </w:r>
      <w:proofErr w:type="spellStart"/>
      <w:r>
        <w:rPr>
          <w:rFonts w:ascii="HYSinMyeongJo-Medium" w:eastAsia="HYSinMyeongJo-Medium"/>
          <w:spacing w:val="2"/>
          <w:sz w:val="24"/>
        </w:rPr>
        <w:t>당사는</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귀행이</w:t>
      </w:r>
      <w:proofErr w:type="spellEnd"/>
      <w:r>
        <w:rPr>
          <w:rFonts w:ascii="HYSinMyeongJo-Medium" w:eastAsia="HYSinMyeongJo-Medium"/>
          <w:spacing w:val="2"/>
          <w:sz w:val="24"/>
        </w:rPr>
        <w:t xml:space="preserve"> </w:t>
      </w:r>
      <w:r>
        <w:rPr>
          <w:rFonts w:ascii="HYSinMyeongJo-Medium" w:eastAsia="HYSinMyeongJo-Medium"/>
          <w:spacing w:val="2"/>
          <w:sz w:val="24"/>
        </w:rPr>
        <w:t>‘</w:t>
      </w:r>
      <w:proofErr w:type="spellStart"/>
      <w:proofErr w:type="gramStart"/>
      <w:r>
        <w:rPr>
          <w:rFonts w:ascii="HYSinMyeongJo-Medium" w:eastAsia="HYSinMyeongJo-Medium"/>
          <w:spacing w:val="2"/>
          <w:sz w:val="24"/>
        </w:rPr>
        <w:t>당사가</w:t>
      </w:r>
      <w:proofErr w:type="spellEnd"/>
      <w:r>
        <w:rPr>
          <w:rFonts w:ascii="HYSinMyeongJo-Medium" w:eastAsia="HYSinMyeongJo-Medium"/>
          <w:spacing w:val="2"/>
          <w:sz w:val="24"/>
        </w:rPr>
        <w:t>(</w:t>
      </w:r>
      <w:proofErr w:type="gramEnd"/>
      <w:r>
        <w:rPr>
          <w:rFonts w:ascii="HYSinMyeongJo-Medium" w:eastAsia="HYSinMyeongJo-Medium"/>
          <w:spacing w:val="2"/>
          <w:sz w:val="24"/>
        </w:rPr>
        <w:t>1) [</w:t>
      </w:r>
      <w:proofErr w:type="spellStart"/>
      <w:r>
        <w:rPr>
          <w:rFonts w:ascii="HYSinMyeongJo-Medium" w:eastAsia="HYSinMyeongJo-Medium"/>
          <w:spacing w:val="2"/>
          <w:sz w:val="24"/>
        </w:rPr>
        <w:t>별지</w:t>
      </w:r>
      <w:proofErr w:type="spellEnd"/>
      <w:r>
        <w:rPr>
          <w:rFonts w:ascii="HYSinMyeongJo-Medium" w:eastAsia="HYSinMyeongJo-Medium"/>
          <w:spacing w:val="2"/>
          <w:sz w:val="24"/>
        </w:rPr>
        <w:t xml:space="preserve">] </w:t>
      </w:r>
      <w:r>
        <w:rPr>
          <w:rFonts w:ascii="HYSinMyeongJo-Medium" w:eastAsia="HYSinMyeongJo-Medium"/>
          <w:spacing w:val="2"/>
          <w:sz w:val="24"/>
        </w:rPr>
        <w:t>‘</w:t>
      </w:r>
      <w:proofErr w:type="spellStart"/>
      <w:r>
        <w:rPr>
          <w:rFonts w:ascii="HYSinMyeongJo-Medium" w:eastAsia="HYSinMyeongJo-Medium"/>
          <w:spacing w:val="2"/>
          <w:sz w:val="24"/>
        </w:rPr>
        <w:t>부정당행위기준</w:t>
      </w:r>
      <w:r>
        <w:rPr>
          <w:rFonts w:ascii="HYSinMyeongJo-Medium" w:eastAsia="HYSinMyeongJo-Medium"/>
          <w:spacing w:val="2"/>
          <w:sz w:val="24"/>
        </w:rPr>
        <w:t>’</w:t>
      </w:r>
      <w:r>
        <w:rPr>
          <w:rFonts w:ascii="HYSinMyeongJo-Medium" w:eastAsia="HYSinMyeongJo-Medium"/>
          <w:spacing w:val="2"/>
          <w:sz w:val="24"/>
        </w:rPr>
        <w:t>에</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해당하는</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부정당행위를</w:t>
      </w:r>
      <w:proofErr w:type="spellEnd"/>
      <w:r>
        <w:rPr>
          <w:rFonts w:ascii="HYSinMyeongJo-Medium" w:eastAsia="HYSinMyeongJo-Medium"/>
          <w:spacing w:val="2"/>
          <w:sz w:val="24"/>
        </w:rPr>
        <w:t xml:space="preserve"> </w:t>
      </w:r>
      <w:proofErr w:type="spellStart"/>
      <w:r>
        <w:rPr>
          <w:rFonts w:ascii="HYSinMyeongJo-Medium" w:eastAsia="HYSinMyeongJo-Medium"/>
          <w:spacing w:val="4"/>
          <w:sz w:val="24"/>
        </w:rPr>
        <w:t>유발하거나</w:t>
      </w:r>
      <w:proofErr w:type="spellEnd"/>
      <w:r>
        <w:rPr>
          <w:rFonts w:ascii="HYSinMyeongJo-Medium" w:eastAsia="HYSinMyeongJo-Medium"/>
          <w:spacing w:val="4"/>
          <w:sz w:val="24"/>
        </w:rPr>
        <w:t>(2)</w:t>
      </w:r>
      <w:r>
        <w:rPr>
          <w:rFonts w:ascii="HYSinMyeongJo-Medium" w:eastAsia="HYSinMyeongJo-Medium"/>
          <w:spacing w:val="1"/>
          <w:sz w:val="24"/>
        </w:rPr>
        <w:t xml:space="preserve"> </w:t>
      </w:r>
      <w:proofErr w:type="spellStart"/>
      <w:r>
        <w:rPr>
          <w:rFonts w:ascii="HYSinMyeongJo-Medium" w:eastAsia="HYSinMyeongJo-Medium"/>
          <w:spacing w:val="1"/>
          <w:sz w:val="24"/>
        </w:rPr>
        <w:t>확약서에</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기재된</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내용이</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거짓이거나</w:t>
      </w:r>
      <w:proofErr w:type="spellEnd"/>
      <w:r>
        <w:rPr>
          <w:rFonts w:ascii="HYSinMyeongJo-Medium" w:eastAsia="HYSinMyeongJo-Medium"/>
          <w:spacing w:val="1"/>
          <w:sz w:val="24"/>
        </w:rPr>
        <w:t xml:space="preserve">(3) </w:t>
      </w:r>
      <w:proofErr w:type="spellStart"/>
      <w:r>
        <w:rPr>
          <w:rFonts w:ascii="HYSinMyeongJo-Medium" w:eastAsia="HYSinMyeongJo-Medium"/>
          <w:spacing w:val="1"/>
          <w:sz w:val="24"/>
        </w:rPr>
        <w:t>확약한</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내용을</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준수하지</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아니</w:t>
      </w:r>
      <w:r>
        <w:rPr>
          <w:rFonts w:ascii="HYSinMyeongJo-Medium" w:eastAsia="HYSinMyeongJo-Medium"/>
          <w:spacing w:val="-1"/>
          <w:sz w:val="24"/>
        </w:rPr>
        <w:lastRenderedPageBreak/>
        <w:t>하였다</w:t>
      </w:r>
      <w:r>
        <w:rPr>
          <w:rFonts w:ascii="HYSinMyeongJo-Medium" w:eastAsia="HYSinMyeongJo-Medium"/>
          <w:spacing w:val="-1"/>
          <w:sz w:val="24"/>
        </w:rPr>
        <w:t>’</w:t>
      </w:r>
      <w:r>
        <w:rPr>
          <w:rFonts w:ascii="HYSinMyeongJo-Medium" w:eastAsia="HYSinMyeongJo-Medium"/>
          <w:spacing w:val="-1"/>
          <w:sz w:val="24"/>
        </w:rPr>
        <w:t>고</w:t>
      </w:r>
      <w:proofErr w:type="spellEnd"/>
      <w:r>
        <w:rPr>
          <w:rFonts w:ascii="HYSinMyeongJo-Medium" w:eastAsia="HYSinMyeongJo-Medium"/>
          <w:spacing w:val="-1"/>
          <w:sz w:val="24"/>
        </w:rPr>
        <w:t xml:space="preserve"> </w:t>
      </w:r>
      <w:proofErr w:type="spellStart"/>
      <w:r>
        <w:rPr>
          <w:rFonts w:ascii="HYSinMyeongJo-Medium" w:eastAsia="HYSinMyeongJo-Medium"/>
          <w:spacing w:val="-2"/>
          <w:sz w:val="24"/>
        </w:rPr>
        <w:t>판단하는</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경우</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귀행이</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당사에</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대하여</w:t>
      </w:r>
      <w:proofErr w:type="spellEnd"/>
      <w:r>
        <w:rPr>
          <w:rFonts w:ascii="HYSinMyeongJo-Medium" w:eastAsia="HYSinMyeongJo-Medium"/>
          <w:spacing w:val="-2"/>
          <w:sz w:val="24"/>
        </w:rPr>
        <w:t xml:space="preserve"> 3년 </w:t>
      </w:r>
      <w:proofErr w:type="spellStart"/>
      <w:r>
        <w:rPr>
          <w:rFonts w:ascii="HYSinMyeongJo-Medium" w:eastAsia="HYSinMyeongJo-Medium"/>
          <w:spacing w:val="-2"/>
          <w:sz w:val="24"/>
        </w:rPr>
        <w:t>이내의</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기금지원사업</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참여</w:t>
      </w:r>
      <w:proofErr w:type="spellEnd"/>
      <w:r>
        <w:rPr>
          <w:rFonts w:ascii="HYSinMyeongJo-Medium"/>
          <w:sz w:val="24"/>
        </w:rPr>
        <w:t xml:space="preserve"> </w:t>
      </w:r>
      <w:proofErr w:type="spellStart"/>
      <w:r>
        <w:rPr>
          <w:rFonts w:ascii="HYSinMyeongJo-Medium" w:eastAsia="HYSinMyeongJo-Medium"/>
          <w:spacing w:val="1"/>
          <w:sz w:val="24"/>
        </w:rPr>
        <w:t>제한</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부정당행위를</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유발한</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당해</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사업</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참여</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제한</w:t>
      </w:r>
      <w:proofErr w:type="spellEnd"/>
      <w:r>
        <w:rPr>
          <w:rFonts w:ascii="HYSinMyeongJo-Medium" w:eastAsia="HYSinMyeongJo-Medium"/>
          <w:spacing w:val="1"/>
          <w:sz w:val="24"/>
        </w:rPr>
        <w:t>(</w:t>
      </w:r>
      <w:proofErr w:type="spellStart"/>
      <w:r>
        <w:rPr>
          <w:rFonts w:ascii="HYSinMyeongJo-Medium" w:eastAsia="HYSinMyeongJo-Medium"/>
          <w:spacing w:val="1"/>
          <w:sz w:val="24"/>
        </w:rPr>
        <w:t>기간</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한정</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없음</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표제사업</w:t>
      </w:r>
      <w:proofErr w:type="spellEnd"/>
      <w:r>
        <w:rPr>
          <w:rFonts w:ascii="HYSinMyeongJo-Medium" w:eastAsia="HYSinMyeongJo-Medium"/>
          <w:spacing w:val="1"/>
          <w:sz w:val="24"/>
        </w:rPr>
        <w:t xml:space="preserve"> 및 </w:t>
      </w:r>
      <w:proofErr w:type="spellStart"/>
      <w:r>
        <w:rPr>
          <w:rFonts w:ascii="HYSinMyeongJo-Medium" w:eastAsia="HYSinMyeongJo-Medium"/>
          <w:spacing w:val="1"/>
          <w:sz w:val="24"/>
        </w:rPr>
        <w:t>입찰</w:t>
      </w:r>
      <w:r>
        <w:rPr>
          <w:rFonts w:ascii="HYSinMyeongJo-Medium" w:eastAsia="HYSinMyeongJo-Medium"/>
          <w:sz w:val="24"/>
        </w:rPr>
        <w:t>절차</w:t>
      </w:r>
      <w:proofErr w:type="spellEnd"/>
      <w:r>
        <w:rPr>
          <w:rFonts w:ascii="HYSinMyeongJo-Medium" w:eastAsia="HYSinMyeongJo-Medium"/>
          <w:sz w:val="24"/>
        </w:rPr>
        <w:t xml:space="preserve"> </w:t>
      </w:r>
      <w:proofErr w:type="spellStart"/>
      <w:r>
        <w:rPr>
          <w:rFonts w:ascii="HYSinMyeongJo-Medium" w:eastAsia="HYSinMyeongJo-Medium"/>
          <w:sz w:val="24"/>
        </w:rPr>
        <w:t>진행</w:t>
      </w:r>
      <w:proofErr w:type="spellEnd"/>
      <w:r>
        <w:rPr>
          <w:rFonts w:ascii="HYSinMyeongJo-Medium" w:eastAsia="HYSinMyeongJo-Medium"/>
          <w:sz w:val="24"/>
        </w:rPr>
        <w:t xml:space="preserve"> </w:t>
      </w:r>
      <w:proofErr w:type="spellStart"/>
      <w:r>
        <w:rPr>
          <w:rFonts w:ascii="HYSinMyeongJo-Medium" w:eastAsia="HYSinMyeongJo-Medium"/>
          <w:sz w:val="24"/>
        </w:rPr>
        <w:t>중인</w:t>
      </w:r>
      <w:proofErr w:type="spellEnd"/>
      <w:r>
        <w:rPr>
          <w:rFonts w:ascii="HYSinMyeongJo-Medium" w:eastAsia="HYSinMyeongJo-Medium"/>
          <w:sz w:val="24"/>
        </w:rPr>
        <w:t xml:space="preserve"> </w:t>
      </w:r>
      <w:proofErr w:type="spellStart"/>
      <w:r>
        <w:rPr>
          <w:rFonts w:ascii="HYSinMyeongJo-Medium" w:eastAsia="HYSinMyeongJo-Medium"/>
          <w:sz w:val="24"/>
        </w:rPr>
        <w:t>사업의</w:t>
      </w:r>
      <w:proofErr w:type="spellEnd"/>
      <w:r>
        <w:rPr>
          <w:rFonts w:ascii="HYSinMyeongJo-Medium" w:eastAsia="HYSinMyeongJo-Medium"/>
          <w:sz w:val="24"/>
        </w:rPr>
        <w:t xml:space="preserve"> </w:t>
      </w:r>
      <w:proofErr w:type="spellStart"/>
      <w:r>
        <w:rPr>
          <w:rFonts w:ascii="HYSinMyeongJo-Medium" w:eastAsia="HYSinMyeongJo-Medium"/>
          <w:sz w:val="24"/>
        </w:rPr>
        <w:t>차주와</w:t>
      </w:r>
      <w:proofErr w:type="spellEnd"/>
      <w:r>
        <w:rPr>
          <w:rFonts w:ascii="HYSinMyeongJo-Medium" w:eastAsia="HYSinMyeongJo-Medium"/>
          <w:sz w:val="24"/>
        </w:rPr>
        <w:t xml:space="preserve"> </w:t>
      </w:r>
      <w:proofErr w:type="spellStart"/>
      <w:r>
        <w:rPr>
          <w:rFonts w:ascii="HYSinMyeongJo-Medium" w:eastAsia="HYSinMyeongJo-Medium"/>
          <w:sz w:val="24"/>
        </w:rPr>
        <w:t>사업실시기관에</w:t>
      </w:r>
      <w:proofErr w:type="spellEnd"/>
      <w:r>
        <w:rPr>
          <w:rFonts w:ascii="HYSinMyeongJo-Medium" w:eastAsia="HYSinMyeongJo-Medium"/>
          <w:sz w:val="24"/>
        </w:rPr>
        <w:t xml:space="preserve"> </w:t>
      </w:r>
      <w:proofErr w:type="spellStart"/>
      <w:r>
        <w:rPr>
          <w:rFonts w:ascii="HYSinMyeongJo-Medium" w:eastAsia="HYSinMyeongJo-Medium"/>
          <w:sz w:val="24"/>
        </w:rPr>
        <w:t>대한</w:t>
      </w:r>
      <w:proofErr w:type="spellEnd"/>
      <w:r>
        <w:rPr>
          <w:rFonts w:ascii="HYSinMyeongJo-Medium" w:eastAsia="HYSinMyeongJo-Medium"/>
          <w:sz w:val="24"/>
        </w:rPr>
        <w:t xml:space="preserve"> </w:t>
      </w:r>
      <w:proofErr w:type="spellStart"/>
      <w:r>
        <w:rPr>
          <w:rFonts w:ascii="HYSinMyeongJo-Medium" w:eastAsia="HYSinMyeongJo-Medium"/>
          <w:sz w:val="24"/>
        </w:rPr>
        <w:t>제재사실</w:t>
      </w:r>
      <w:proofErr w:type="spellEnd"/>
      <w:r>
        <w:rPr>
          <w:rFonts w:ascii="HYSinMyeongJo-Medium" w:eastAsia="HYSinMyeongJo-Medium"/>
          <w:sz w:val="24"/>
        </w:rPr>
        <w:t xml:space="preserve"> </w:t>
      </w:r>
      <w:proofErr w:type="spellStart"/>
      <w:r>
        <w:rPr>
          <w:rFonts w:ascii="HYSinMyeongJo-Medium" w:eastAsia="HYSinMyeongJo-Medium"/>
          <w:sz w:val="24"/>
        </w:rPr>
        <w:t>통보</w:t>
      </w:r>
      <w:proofErr w:type="spellEnd"/>
      <w:r>
        <w:rPr>
          <w:rFonts w:ascii="HYSinMyeongJo-Medium" w:eastAsia="HYSinMyeongJo-Medium"/>
          <w:sz w:val="24"/>
        </w:rPr>
        <w:t>(</w:t>
      </w:r>
      <w:proofErr w:type="spellStart"/>
      <w:r>
        <w:rPr>
          <w:rFonts w:ascii="HYSinMyeongJo-Medium" w:eastAsia="HYSinMyeongJo-Medium"/>
          <w:sz w:val="24"/>
        </w:rPr>
        <w:t>소송이나</w:t>
      </w:r>
      <w:proofErr w:type="spellEnd"/>
      <w:r>
        <w:rPr>
          <w:rFonts w:ascii="HYSinMyeongJo-Medium" w:eastAsia="HYSinMyeongJo-Medium"/>
          <w:sz w:val="24"/>
        </w:rPr>
        <w:t xml:space="preserve"> </w:t>
      </w:r>
      <w:proofErr w:type="spellStart"/>
      <w:r>
        <w:rPr>
          <w:rFonts w:ascii="HYSinMyeongJo-Medium" w:eastAsia="HYSinMyeongJo-Medium"/>
          <w:spacing w:val="2"/>
          <w:sz w:val="24"/>
        </w:rPr>
        <w:t>가처분</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등으로</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인하여</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제재가</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보류된</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기간</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중에도</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통보</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가능</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기업개요ㆍ제재</w:t>
      </w:r>
      <w:r>
        <w:rPr>
          <w:rFonts w:eastAsia="HYSinMyeongJo-Medium"/>
          <w:spacing w:val="1"/>
          <w:sz w:val="24"/>
        </w:rPr>
        <w:t>사유ㆍ</w:t>
      </w:r>
      <w:r>
        <w:rPr>
          <w:rFonts w:ascii="HYSinMyeongJo-Medium" w:eastAsia="HYSinMyeongJo-Medium"/>
          <w:spacing w:val="-1"/>
          <w:sz w:val="24"/>
        </w:rPr>
        <w:t>제재기간을</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한국수출입은행</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국ㆍ영문</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홈페이지에</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공개</w:t>
      </w:r>
      <w:proofErr w:type="spellEnd"/>
      <w:r>
        <w:rPr>
          <w:rFonts w:ascii="HYSinMyeongJo-Medium" w:eastAsia="HYSinMyeongJo-Medium"/>
          <w:spacing w:val="-1"/>
          <w:sz w:val="24"/>
        </w:rPr>
        <w:t xml:space="preserve"> 및 </w:t>
      </w:r>
      <w:proofErr w:type="spellStart"/>
      <w:r>
        <w:rPr>
          <w:rFonts w:ascii="HYSinMyeongJo-Medium" w:eastAsia="HYSinMyeongJo-Medium"/>
          <w:spacing w:val="-1"/>
          <w:sz w:val="24"/>
        </w:rPr>
        <w:t>수사기관ㆍ공정위</w:t>
      </w:r>
      <w:proofErr w:type="spellEnd"/>
      <w:r>
        <w:rPr>
          <w:rFonts w:ascii="HYSinMyeongJo-Medium" w:eastAsia="HYSinMyeongJo-Medium"/>
          <w:sz w:val="24"/>
        </w:rPr>
        <w:t xml:space="preserve"> </w:t>
      </w:r>
      <w:proofErr w:type="spellStart"/>
      <w:r>
        <w:rPr>
          <w:rFonts w:ascii="HYSinMyeongJo-Medium" w:eastAsia="HYSinMyeongJo-Medium"/>
          <w:sz w:val="24"/>
        </w:rPr>
        <w:t>고발</w:t>
      </w:r>
      <w:proofErr w:type="spellEnd"/>
      <w:r>
        <w:rPr>
          <w:rFonts w:ascii="HYSinMyeongJo-Medium" w:eastAsia="HYSinMyeongJo-Medium"/>
          <w:sz w:val="24"/>
        </w:rPr>
        <w:t xml:space="preserve"> </w:t>
      </w:r>
      <w:proofErr w:type="spellStart"/>
      <w:r>
        <w:rPr>
          <w:rFonts w:ascii="HYSinMyeongJo-Medium" w:eastAsia="HYSinMyeongJo-Medium"/>
          <w:sz w:val="24"/>
        </w:rPr>
        <w:t>등의</w:t>
      </w:r>
      <w:proofErr w:type="spellEnd"/>
      <w:r>
        <w:rPr>
          <w:rFonts w:ascii="HYSinMyeongJo-Medium" w:eastAsia="HYSinMyeongJo-Medium"/>
          <w:sz w:val="24"/>
        </w:rPr>
        <w:t xml:space="preserve"> </w:t>
      </w:r>
      <w:proofErr w:type="spellStart"/>
      <w:r>
        <w:rPr>
          <w:rFonts w:ascii="HYSinMyeongJo-Medium" w:eastAsia="HYSinMyeongJo-Medium"/>
          <w:sz w:val="24"/>
        </w:rPr>
        <w:t>조치를</w:t>
      </w:r>
      <w:proofErr w:type="spellEnd"/>
      <w:r>
        <w:rPr>
          <w:rFonts w:ascii="HYSinMyeongJo-Medium" w:eastAsia="HYSinMyeongJo-Medium"/>
          <w:sz w:val="24"/>
        </w:rPr>
        <w:t xml:space="preserve"> </w:t>
      </w:r>
      <w:proofErr w:type="spellStart"/>
      <w:r>
        <w:rPr>
          <w:rFonts w:ascii="HYSinMyeongJo-Medium" w:eastAsia="HYSinMyeongJo-Medium"/>
          <w:sz w:val="24"/>
        </w:rPr>
        <w:t>취하더라도</w:t>
      </w:r>
      <w:proofErr w:type="spellEnd"/>
      <w:r>
        <w:rPr>
          <w:rFonts w:ascii="HYSinMyeongJo-Medium" w:eastAsia="HYSinMyeongJo-Medium"/>
          <w:sz w:val="24"/>
        </w:rPr>
        <w:t xml:space="preserve"> </w:t>
      </w:r>
      <w:proofErr w:type="spellStart"/>
      <w:r>
        <w:rPr>
          <w:rFonts w:ascii="HYSinMyeongJo-Medium" w:eastAsia="HYSinMyeongJo-Medium"/>
          <w:sz w:val="24"/>
        </w:rPr>
        <w:t>어떠한</w:t>
      </w:r>
      <w:proofErr w:type="spellEnd"/>
      <w:r>
        <w:rPr>
          <w:rFonts w:ascii="HYSinMyeongJo-Medium" w:eastAsia="HYSinMyeongJo-Medium"/>
          <w:sz w:val="24"/>
        </w:rPr>
        <w:t xml:space="preserve"> </w:t>
      </w:r>
      <w:proofErr w:type="spellStart"/>
      <w:r>
        <w:rPr>
          <w:rFonts w:ascii="HYSinMyeongJo-Medium" w:eastAsia="HYSinMyeongJo-Medium"/>
          <w:sz w:val="24"/>
        </w:rPr>
        <w:t>이의</w:t>
      </w:r>
      <w:r>
        <w:rPr>
          <w:rFonts w:eastAsia="HYSinMyeongJo-Medium"/>
          <w:spacing w:val="-2"/>
          <w:sz w:val="24"/>
        </w:rPr>
        <w:t>도</w:t>
      </w:r>
      <w:proofErr w:type="spellEnd"/>
      <w:r>
        <w:rPr>
          <w:rFonts w:ascii="HYSinMyeongJo-Medium" w:eastAsia="HYSinMyeongJo-Medium"/>
          <w:sz w:val="24"/>
        </w:rPr>
        <w:t xml:space="preserve"> </w:t>
      </w:r>
      <w:proofErr w:type="spellStart"/>
      <w:r>
        <w:rPr>
          <w:rFonts w:ascii="HYSinMyeongJo-Medium" w:eastAsia="HYSinMyeongJo-Medium"/>
          <w:sz w:val="24"/>
        </w:rPr>
        <w:t>제기하지</w:t>
      </w:r>
      <w:proofErr w:type="spellEnd"/>
      <w:r>
        <w:rPr>
          <w:rFonts w:ascii="HYSinMyeongJo-Medium" w:eastAsia="HYSinMyeongJo-Medium"/>
          <w:sz w:val="24"/>
        </w:rPr>
        <w:t xml:space="preserve"> </w:t>
      </w:r>
      <w:proofErr w:type="spellStart"/>
      <w:r>
        <w:rPr>
          <w:rFonts w:ascii="HYSinMyeongJo-Medium" w:eastAsia="HYSinMyeongJo-Medium"/>
          <w:sz w:val="24"/>
        </w:rPr>
        <w:t>않겠음</w:t>
      </w:r>
      <w:proofErr w:type="spellEnd"/>
      <w:r>
        <w:rPr>
          <w:rFonts w:ascii="HYSinMyeongJo-Medium" w:eastAsia="HYSinMyeongJo-Medium"/>
          <w:sz w:val="24"/>
        </w:rPr>
        <w:t>.</w:t>
      </w:r>
    </w:p>
    <w:p w14:paraId="45997765" w14:textId="77777777" w:rsidR="002B6461" w:rsidRDefault="002B6461" w:rsidP="002B6461">
      <w:pPr>
        <w:pStyle w:val="MS"/>
        <w:spacing w:line="432" w:lineRule="auto"/>
        <w:rPr>
          <w:rFonts w:ascii="HYSinMyeongJo-Medium" w:eastAsia="HYSinMyeongJo-Medium"/>
          <w:sz w:val="24"/>
        </w:rPr>
      </w:pPr>
    </w:p>
    <w:p w14:paraId="2B864A30" w14:textId="77777777" w:rsidR="002B6461" w:rsidRDefault="002B6461" w:rsidP="002B6461">
      <w:pPr>
        <w:pStyle w:val="MS"/>
        <w:spacing w:line="432" w:lineRule="auto"/>
      </w:pPr>
      <w:r>
        <w:rPr>
          <w:rFonts w:ascii="HYSinMyeongJo-Medium"/>
          <w:sz w:val="24"/>
        </w:rPr>
        <w:t>In the event that the Bank determines (</w:t>
      </w:r>
      <w:proofErr w:type="spellStart"/>
      <w:r>
        <w:rPr>
          <w:rFonts w:ascii="HYSinMyeongJo-Medium"/>
          <w:sz w:val="24"/>
        </w:rPr>
        <w:t>i</w:t>
      </w:r>
      <w:proofErr w:type="spellEnd"/>
      <w:r>
        <w:rPr>
          <w:rFonts w:ascii="HYSinMyeongJo-Medium"/>
          <w:sz w:val="24"/>
        </w:rPr>
        <w:t>) our company has engaged in any corrupt or fraudulent practice falling under the [Annex] Criteria for Corrupt and Fraudulent Practices, (ii) any statement in this Declaration is false, or (iii) we fail to comply with this Declaration, we shall not raise any objection against the Bank</w:t>
      </w:r>
      <w:r>
        <w:rPr>
          <w:rFonts w:ascii="HYSinMyeongJo-Medium"/>
          <w:sz w:val="24"/>
        </w:rPr>
        <w:t>’</w:t>
      </w:r>
      <w:r>
        <w:rPr>
          <w:rFonts w:ascii="HYSinMyeongJo-Medium"/>
          <w:sz w:val="24"/>
        </w:rPr>
        <w:t>s measures, including: restricting our participation in EDCF-financed projects for up to three (3) years; restricting our participation in the relevant Project indefinitely; notifying the Borrower, the Project Executing Agency, and entities managing other projects currently under bidding procedures of such sanctions (including during any suspension period of sanctions due to litigation or injunction proceedings); disclosing our company profile, the grounds for sanctions, and the sanction period on the Korean and English websites of the Bank; and referring or filing a complaint to investigative authorities and the Korea Fair Trade Commission.</w:t>
      </w:r>
    </w:p>
    <w:p w14:paraId="59D8EDE0" w14:textId="77777777" w:rsidR="002B6461" w:rsidRDefault="002B6461" w:rsidP="002B6461">
      <w:pPr>
        <w:pStyle w:val="MS"/>
        <w:spacing w:line="432" w:lineRule="auto"/>
        <w:rPr>
          <w:rFonts w:ascii="HYSinMyeongJo-Medium" w:eastAsia="HYSinMyeongJo-Medium"/>
          <w:sz w:val="24"/>
        </w:rPr>
      </w:pPr>
    </w:p>
    <w:p w14:paraId="722A8D6D" w14:textId="77777777" w:rsidR="002B6461" w:rsidRDefault="002B6461" w:rsidP="002B6461">
      <w:pPr>
        <w:pStyle w:val="MsoListParagraphCxSpFirst"/>
        <w:spacing w:line="432" w:lineRule="auto"/>
        <w:ind w:left="0"/>
        <w:jc w:val="both"/>
      </w:pPr>
      <w:r>
        <w:rPr>
          <w:rFonts w:ascii="HYSinMyeongJo-Medium" w:eastAsia="HYSinMyeongJo-Medium"/>
          <w:sz w:val="24"/>
        </w:rPr>
        <w:t xml:space="preserve">6. </w:t>
      </w:r>
      <w:proofErr w:type="spellStart"/>
      <w:r>
        <w:rPr>
          <w:rFonts w:ascii="HYSinMyeongJo-Medium" w:eastAsia="HYSinMyeongJo-Medium"/>
          <w:sz w:val="24"/>
        </w:rPr>
        <w:t>당사는</w:t>
      </w:r>
      <w:proofErr w:type="spellEnd"/>
      <w:r>
        <w:rPr>
          <w:rFonts w:ascii="HYSinMyeongJo-Medium" w:eastAsia="HYSinMyeongJo-Medium"/>
          <w:sz w:val="24"/>
        </w:rPr>
        <w:t xml:space="preserve"> </w:t>
      </w:r>
      <w:proofErr w:type="spellStart"/>
      <w:r>
        <w:rPr>
          <w:rFonts w:ascii="HYSinMyeongJo-Medium" w:eastAsia="HYSinMyeongJo-Medium"/>
          <w:spacing w:val="4"/>
          <w:sz w:val="24"/>
        </w:rPr>
        <w:t>귀행으로부터</w:t>
      </w:r>
      <w:proofErr w:type="spellEnd"/>
      <w:r>
        <w:rPr>
          <w:rFonts w:ascii="HYSinMyeongJo-Medium" w:eastAsia="HYSinMyeongJo-Medium"/>
          <w:spacing w:val="4"/>
          <w:sz w:val="24"/>
        </w:rPr>
        <w:t xml:space="preserve"> 본 </w:t>
      </w:r>
      <w:proofErr w:type="spellStart"/>
      <w:r>
        <w:rPr>
          <w:rFonts w:ascii="HYSinMyeongJo-Medium" w:eastAsia="HYSinMyeongJo-Medium"/>
          <w:spacing w:val="4"/>
          <w:sz w:val="24"/>
        </w:rPr>
        <w:t>확약서에</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따른</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경고를</w:t>
      </w:r>
      <w:proofErr w:type="spellEnd"/>
      <w:r>
        <w:rPr>
          <w:rFonts w:ascii="HYSinMyeongJo-Medium" w:eastAsia="HYSinMyeongJo-Medium"/>
          <w:sz w:val="24"/>
        </w:rPr>
        <w:t xml:space="preserve"> </w:t>
      </w:r>
      <w:proofErr w:type="spellStart"/>
      <w:r>
        <w:rPr>
          <w:rFonts w:ascii="HYSinMyeongJo-Medium" w:eastAsia="HYSinMyeongJo-Medium"/>
          <w:sz w:val="24"/>
        </w:rPr>
        <w:t>받은</w:t>
      </w:r>
      <w:proofErr w:type="spellEnd"/>
      <w:r>
        <w:rPr>
          <w:rFonts w:ascii="HYSinMyeongJo-Medium" w:eastAsia="HYSinMyeongJo-Medium"/>
          <w:sz w:val="24"/>
        </w:rPr>
        <w:t xml:space="preserve"> </w:t>
      </w:r>
      <w:proofErr w:type="spellStart"/>
      <w:r>
        <w:rPr>
          <w:rFonts w:ascii="HYSinMyeongJo-Medium" w:eastAsia="HYSinMyeongJo-Medium"/>
          <w:sz w:val="24"/>
        </w:rPr>
        <w:t>이후</w:t>
      </w:r>
      <w:proofErr w:type="spellEnd"/>
      <w:r>
        <w:rPr>
          <w:rFonts w:ascii="HYSinMyeongJo-Medium" w:eastAsia="HYSinMyeongJo-Medium"/>
          <w:sz w:val="24"/>
        </w:rPr>
        <w:t xml:space="preserve"> 1년 </w:t>
      </w:r>
      <w:proofErr w:type="spellStart"/>
      <w:r>
        <w:rPr>
          <w:rFonts w:ascii="HYSinMyeongJo-Medium" w:eastAsia="HYSinMyeongJo-Medium"/>
          <w:sz w:val="24"/>
        </w:rPr>
        <w:t>이내에</w:t>
      </w:r>
      <w:proofErr w:type="spellEnd"/>
      <w:r>
        <w:rPr>
          <w:rFonts w:ascii="HYSinMyeongJo-Medium" w:eastAsia="HYSinMyeongJo-Medium"/>
          <w:sz w:val="24"/>
        </w:rPr>
        <w:t xml:space="preserve"> </w:t>
      </w:r>
      <w:proofErr w:type="spellStart"/>
      <w:r>
        <w:rPr>
          <w:rFonts w:ascii="HYSinMyeongJo-Medium" w:eastAsia="HYSinMyeongJo-Medium"/>
          <w:sz w:val="24"/>
        </w:rPr>
        <w:t>다시</w:t>
      </w:r>
      <w:proofErr w:type="spellEnd"/>
      <w:r>
        <w:rPr>
          <w:rFonts w:ascii="HYSinMyeongJo-Medium" w:eastAsia="HYSinMyeongJo-Medium"/>
          <w:sz w:val="24"/>
        </w:rPr>
        <w:t xml:space="preserve"> </w:t>
      </w:r>
      <w:proofErr w:type="spellStart"/>
      <w:r>
        <w:rPr>
          <w:rFonts w:ascii="HYSinMyeongJo-Medium" w:eastAsia="HYSinMyeongJo-Medium"/>
          <w:sz w:val="24"/>
        </w:rPr>
        <w:t>경고에</w:t>
      </w:r>
      <w:proofErr w:type="spellEnd"/>
      <w:r>
        <w:rPr>
          <w:rFonts w:ascii="HYSinMyeongJo-Medium" w:eastAsia="HYSinMyeongJo-Medium"/>
          <w:sz w:val="24"/>
        </w:rPr>
        <w:t xml:space="preserve"> </w:t>
      </w:r>
      <w:proofErr w:type="spellStart"/>
      <w:r>
        <w:rPr>
          <w:rFonts w:ascii="HYSinMyeongJo-Medium" w:eastAsia="HYSinMyeongJo-Medium"/>
          <w:sz w:val="24"/>
        </w:rPr>
        <w:t>해당하는</w:t>
      </w:r>
      <w:proofErr w:type="spellEnd"/>
      <w:r>
        <w:rPr>
          <w:rFonts w:ascii="HYSinMyeongJo-Medium" w:eastAsia="HYSinMyeongJo-Medium"/>
          <w:sz w:val="24"/>
        </w:rPr>
        <w:t xml:space="preserve"> </w:t>
      </w:r>
      <w:proofErr w:type="spellStart"/>
      <w:r>
        <w:rPr>
          <w:rFonts w:ascii="HYSinMyeongJo-Medium" w:eastAsia="HYSinMyeongJo-Medium"/>
          <w:sz w:val="24"/>
        </w:rPr>
        <w:t>행위를</w:t>
      </w:r>
      <w:proofErr w:type="spellEnd"/>
      <w:r>
        <w:rPr>
          <w:rFonts w:ascii="HYSinMyeongJo-Medium" w:eastAsia="HYSinMyeongJo-Medium"/>
          <w:sz w:val="24"/>
        </w:rPr>
        <w:t xml:space="preserve"> </w:t>
      </w:r>
      <w:proofErr w:type="spellStart"/>
      <w:r>
        <w:rPr>
          <w:rFonts w:ascii="HYSinMyeongJo-Medium" w:eastAsia="HYSinMyeongJo-Medium"/>
          <w:sz w:val="24"/>
        </w:rPr>
        <w:t>하는</w:t>
      </w:r>
      <w:proofErr w:type="spellEnd"/>
      <w:r>
        <w:rPr>
          <w:rFonts w:ascii="HYSinMyeongJo-Medium" w:eastAsia="HYSinMyeongJo-Medium"/>
          <w:sz w:val="24"/>
        </w:rPr>
        <w:t xml:space="preserve"> </w:t>
      </w:r>
      <w:proofErr w:type="spellStart"/>
      <w:r>
        <w:rPr>
          <w:rFonts w:ascii="HYSinMyeongJo-Medium" w:eastAsia="HYSinMyeongJo-Medium"/>
          <w:sz w:val="24"/>
        </w:rPr>
        <w:t>경우</w:t>
      </w:r>
      <w:proofErr w:type="spellEnd"/>
      <w:r>
        <w:rPr>
          <w:rFonts w:ascii="HYSinMyeongJo-Medium" w:eastAsia="HYSinMyeongJo-Medium"/>
          <w:sz w:val="24"/>
        </w:rPr>
        <w:t xml:space="preserve"> </w:t>
      </w:r>
      <w:proofErr w:type="spellStart"/>
      <w:r>
        <w:rPr>
          <w:rFonts w:eastAsia="HYSinMyeongJo-Medium"/>
          <w:spacing w:val="-6"/>
          <w:sz w:val="24"/>
        </w:rPr>
        <w:t>귀행으로부터</w:t>
      </w:r>
      <w:proofErr w:type="spellEnd"/>
      <w:r>
        <w:rPr>
          <w:rFonts w:ascii="HYSinMyeongJo-Medium"/>
          <w:spacing w:val="-4"/>
          <w:sz w:val="24"/>
        </w:rPr>
        <w:t xml:space="preserve"> </w:t>
      </w:r>
      <w:r>
        <w:rPr>
          <w:rFonts w:ascii="HYSinMyeongJo-Medium" w:eastAsia="HYSinMyeongJo-Medium"/>
          <w:spacing w:val="-6"/>
          <w:sz w:val="24"/>
        </w:rPr>
        <w:t xml:space="preserve">5항에 </w:t>
      </w:r>
      <w:proofErr w:type="spellStart"/>
      <w:r>
        <w:rPr>
          <w:rFonts w:ascii="HYSinMyeongJo-Medium" w:eastAsia="HYSinMyeongJo-Medium"/>
          <w:spacing w:val="-6"/>
          <w:sz w:val="24"/>
        </w:rPr>
        <w:t>기재된</w:t>
      </w:r>
      <w:proofErr w:type="spellEnd"/>
      <w:r>
        <w:rPr>
          <w:rFonts w:ascii="HYSinMyeongJo-Medium" w:eastAsia="HYSinMyeongJo-Medium"/>
          <w:spacing w:val="-6"/>
          <w:sz w:val="24"/>
        </w:rPr>
        <w:t xml:space="preserve"> </w:t>
      </w:r>
      <w:proofErr w:type="spellStart"/>
      <w:r>
        <w:rPr>
          <w:rFonts w:ascii="HYSinMyeongJo-Medium" w:eastAsia="HYSinMyeongJo-Medium"/>
          <w:spacing w:val="-6"/>
          <w:sz w:val="24"/>
        </w:rPr>
        <w:t>기금지원사업</w:t>
      </w:r>
      <w:proofErr w:type="spellEnd"/>
      <w:r>
        <w:rPr>
          <w:rFonts w:ascii="HYSinMyeongJo-Medium" w:eastAsia="HYSinMyeongJo-Medium"/>
          <w:spacing w:val="-6"/>
          <w:sz w:val="24"/>
        </w:rPr>
        <w:t xml:space="preserve"> </w:t>
      </w:r>
      <w:proofErr w:type="spellStart"/>
      <w:r>
        <w:rPr>
          <w:rFonts w:ascii="HYSinMyeongJo-Medium" w:eastAsia="HYSinMyeongJo-Medium"/>
          <w:spacing w:val="-6"/>
          <w:sz w:val="24"/>
        </w:rPr>
        <w:t>참여</w:t>
      </w:r>
      <w:proofErr w:type="spellEnd"/>
      <w:r>
        <w:rPr>
          <w:rFonts w:ascii="HYSinMyeongJo-Medium" w:eastAsia="HYSinMyeongJo-Medium"/>
          <w:spacing w:val="-6"/>
          <w:sz w:val="24"/>
        </w:rPr>
        <w:t xml:space="preserve"> </w:t>
      </w:r>
      <w:proofErr w:type="spellStart"/>
      <w:r>
        <w:rPr>
          <w:rFonts w:ascii="HYSinMyeongJo-Medium" w:eastAsia="HYSinMyeongJo-Medium"/>
          <w:spacing w:val="-6"/>
          <w:sz w:val="24"/>
        </w:rPr>
        <w:t>제한</w:t>
      </w:r>
      <w:proofErr w:type="spellEnd"/>
      <w:r>
        <w:rPr>
          <w:rFonts w:ascii="HYSinMyeongJo-Medium" w:eastAsia="HYSinMyeongJo-Medium"/>
          <w:spacing w:val="-6"/>
          <w:sz w:val="24"/>
        </w:rPr>
        <w:t xml:space="preserve"> </w:t>
      </w:r>
      <w:proofErr w:type="spellStart"/>
      <w:r>
        <w:rPr>
          <w:rFonts w:ascii="HYSinMyeongJo-Medium" w:eastAsia="HYSinMyeongJo-Medium"/>
          <w:spacing w:val="-6"/>
          <w:sz w:val="24"/>
        </w:rPr>
        <w:t>등</w:t>
      </w:r>
      <w:r>
        <w:rPr>
          <w:rFonts w:ascii="HYSinMyeongJo-Medium" w:eastAsia="HYSinMyeongJo-Medium"/>
          <w:spacing w:val="-6"/>
          <w:sz w:val="24"/>
        </w:rPr>
        <w:lastRenderedPageBreak/>
        <w:t>의</w:t>
      </w:r>
      <w:proofErr w:type="spellEnd"/>
      <w:r>
        <w:rPr>
          <w:rFonts w:ascii="HYSinMyeongJo-Medium" w:eastAsia="HYSinMyeongJo-Medium"/>
          <w:spacing w:val="-6"/>
          <w:sz w:val="24"/>
        </w:rPr>
        <w:t xml:space="preserve"> </w:t>
      </w:r>
      <w:proofErr w:type="spellStart"/>
      <w:r>
        <w:rPr>
          <w:rFonts w:ascii="HYSinMyeongJo-Medium" w:eastAsia="HYSinMyeongJo-Medium"/>
          <w:spacing w:val="-6"/>
          <w:sz w:val="24"/>
        </w:rPr>
        <w:t>조치를</w:t>
      </w:r>
      <w:proofErr w:type="spellEnd"/>
      <w:r>
        <w:rPr>
          <w:rFonts w:ascii="HYSinMyeongJo-Medium" w:eastAsia="HYSinMyeongJo-Medium"/>
          <w:spacing w:val="-6"/>
          <w:sz w:val="24"/>
        </w:rPr>
        <w:t xml:space="preserve"> </w:t>
      </w:r>
      <w:proofErr w:type="spellStart"/>
      <w:r>
        <w:rPr>
          <w:rFonts w:ascii="HYSinMyeongJo-Medium" w:eastAsia="HYSinMyeongJo-Medium"/>
          <w:spacing w:val="-6"/>
          <w:sz w:val="24"/>
        </w:rPr>
        <w:t>받을</w:t>
      </w:r>
      <w:proofErr w:type="spellEnd"/>
      <w:r>
        <w:rPr>
          <w:rFonts w:ascii="HYSinMyeongJo-Medium" w:eastAsia="HYSinMyeongJo-Medium"/>
          <w:spacing w:val="-6"/>
          <w:sz w:val="24"/>
        </w:rPr>
        <w:t xml:space="preserve"> 수 </w:t>
      </w:r>
      <w:proofErr w:type="spellStart"/>
      <w:r>
        <w:rPr>
          <w:rFonts w:ascii="HYSinMyeongJo-Medium" w:eastAsia="HYSinMyeongJo-Medium"/>
          <w:spacing w:val="-6"/>
          <w:sz w:val="24"/>
        </w:rPr>
        <w:t>있음을</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확인하였고</w:t>
      </w:r>
      <w:proofErr w:type="spellEnd"/>
      <w:r>
        <w:rPr>
          <w:rFonts w:ascii="HYSinMyeongJo-Medium" w:eastAsia="HYSinMyeongJo-Medium"/>
          <w:spacing w:val="-2"/>
          <w:sz w:val="24"/>
        </w:rPr>
        <w:t>,</w:t>
      </w:r>
      <w:r>
        <w:rPr>
          <w:rFonts w:ascii="HYSinMyeongJo-Medium" w:eastAsia="HYSinMyeongJo-Medium"/>
          <w:sz w:val="24"/>
        </w:rPr>
        <w:t xml:space="preserve"> </w:t>
      </w:r>
      <w:proofErr w:type="spellStart"/>
      <w:r>
        <w:rPr>
          <w:rFonts w:ascii="HYSinMyeongJo-Medium" w:eastAsia="HYSinMyeongJo-Medium"/>
          <w:sz w:val="24"/>
        </w:rPr>
        <w:t>이에</w:t>
      </w:r>
      <w:proofErr w:type="spellEnd"/>
      <w:r>
        <w:rPr>
          <w:rFonts w:ascii="HYSinMyeongJo-Medium" w:eastAsia="HYSinMyeongJo-Medium"/>
          <w:sz w:val="24"/>
        </w:rPr>
        <w:t xml:space="preserve"> </w:t>
      </w:r>
      <w:proofErr w:type="spellStart"/>
      <w:r>
        <w:rPr>
          <w:rFonts w:ascii="HYSinMyeongJo-Medium" w:eastAsia="HYSinMyeongJo-Medium"/>
          <w:sz w:val="24"/>
        </w:rPr>
        <w:t>대해</w:t>
      </w:r>
      <w:proofErr w:type="spellEnd"/>
      <w:r>
        <w:rPr>
          <w:rFonts w:ascii="HYSinMyeongJo-Medium" w:eastAsia="HYSinMyeongJo-Medium"/>
          <w:sz w:val="24"/>
        </w:rPr>
        <w:t xml:space="preserve"> </w:t>
      </w:r>
      <w:proofErr w:type="spellStart"/>
      <w:r>
        <w:rPr>
          <w:rFonts w:ascii="HYSinMyeongJo-Medium" w:eastAsia="HYSinMyeongJo-Medium"/>
          <w:sz w:val="24"/>
        </w:rPr>
        <w:t>어떠한</w:t>
      </w:r>
      <w:proofErr w:type="spellEnd"/>
      <w:r>
        <w:rPr>
          <w:rFonts w:ascii="HYSinMyeongJo-Medium" w:eastAsia="HYSinMyeongJo-Medium"/>
          <w:sz w:val="24"/>
        </w:rPr>
        <w:t xml:space="preserve"> </w:t>
      </w:r>
      <w:proofErr w:type="spellStart"/>
      <w:r>
        <w:rPr>
          <w:rFonts w:ascii="HYSinMyeongJo-Medium" w:eastAsia="HYSinMyeongJo-Medium"/>
          <w:sz w:val="24"/>
        </w:rPr>
        <w:t>이의</w:t>
      </w:r>
      <w:r>
        <w:rPr>
          <w:rFonts w:eastAsia="HYSinMyeongJo-Medium"/>
          <w:spacing w:val="-2"/>
          <w:sz w:val="24"/>
        </w:rPr>
        <w:t>도</w:t>
      </w:r>
      <w:proofErr w:type="spellEnd"/>
      <w:r>
        <w:rPr>
          <w:rFonts w:ascii="HYSinMyeongJo-Medium" w:eastAsia="HYSinMyeongJo-Medium"/>
          <w:sz w:val="24"/>
        </w:rPr>
        <w:t xml:space="preserve"> </w:t>
      </w:r>
      <w:proofErr w:type="spellStart"/>
      <w:r>
        <w:rPr>
          <w:rFonts w:ascii="HYSinMyeongJo-Medium" w:eastAsia="HYSinMyeongJo-Medium"/>
          <w:sz w:val="24"/>
        </w:rPr>
        <w:t>제기하지</w:t>
      </w:r>
      <w:proofErr w:type="spellEnd"/>
      <w:r>
        <w:rPr>
          <w:rFonts w:ascii="HYSinMyeongJo-Medium" w:eastAsia="HYSinMyeongJo-Medium"/>
          <w:sz w:val="24"/>
        </w:rPr>
        <w:t xml:space="preserve"> </w:t>
      </w:r>
      <w:proofErr w:type="spellStart"/>
      <w:r>
        <w:rPr>
          <w:rFonts w:ascii="HYSinMyeongJo-Medium" w:eastAsia="HYSinMyeongJo-Medium"/>
          <w:sz w:val="24"/>
        </w:rPr>
        <w:t>않을</w:t>
      </w:r>
      <w:proofErr w:type="spellEnd"/>
      <w:r>
        <w:rPr>
          <w:rFonts w:ascii="HYSinMyeongJo-Medium" w:eastAsia="HYSinMyeongJo-Medium"/>
          <w:sz w:val="24"/>
        </w:rPr>
        <w:t xml:space="preserve"> </w:t>
      </w:r>
      <w:proofErr w:type="spellStart"/>
      <w:r>
        <w:rPr>
          <w:rFonts w:ascii="HYSinMyeongJo-Medium" w:eastAsia="HYSinMyeongJo-Medium"/>
          <w:sz w:val="24"/>
        </w:rPr>
        <w:t>것임을</w:t>
      </w:r>
      <w:proofErr w:type="spellEnd"/>
      <w:r>
        <w:rPr>
          <w:rFonts w:ascii="HYSinMyeongJo-Medium" w:eastAsia="HYSinMyeongJo-Medium"/>
          <w:sz w:val="24"/>
        </w:rPr>
        <w:t xml:space="preserve"> </w:t>
      </w:r>
      <w:proofErr w:type="spellStart"/>
      <w:r>
        <w:rPr>
          <w:rFonts w:ascii="HYSinMyeongJo-Medium" w:eastAsia="HYSinMyeongJo-Medium"/>
          <w:sz w:val="24"/>
        </w:rPr>
        <w:t>확약함</w:t>
      </w:r>
      <w:proofErr w:type="spellEnd"/>
      <w:r>
        <w:rPr>
          <w:rFonts w:ascii="HYSinMyeongJo-Medium" w:eastAsia="HYSinMyeongJo-Medium"/>
          <w:sz w:val="24"/>
        </w:rPr>
        <w:t>.</w:t>
      </w:r>
    </w:p>
    <w:p w14:paraId="658093BE" w14:textId="77777777" w:rsidR="002B6461" w:rsidRDefault="002B6461" w:rsidP="002B6461">
      <w:pPr>
        <w:pStyle w:val="MsoListParagraphCxSpMiddle"/>
        <w:spacing w:line="432" w:lineRule="auto"/>
        <w:ind w:left="0"/>
        <w:rPr>
          <w:rFonts w:ascii="HYSinMyeongJo-Medium" w:eastAsia="HYSinMyeongJo-Medium"/>
          <w:sz w:val="24"/>
        </w:rPr>
      </w:pPr>
    </w:p>
    <w:p w14:paraId="10B0D7B0" w14:textId="77777777" w:rsidR="002B6461" w:rsidRDefault="002B6461" w:rsidP="002B6461">
      <w:pPr>
        <w:pStyle w:val="MsoListParagraphCxSpMiddle"/>
        <w:spacing w:line="432" w:lineRule="auto"/>
        <w:ind w:left="0"/>
      </w:pPr>
      <w:proofErr w:type="spellStart"/>
      <w:r>
        <w:rPr>
          <w:rFonts w:ascii="HYSinMyeongJo-Medium"/>
          <w:sz w:val="24"/>
        </w:rPr>
        <w:t>We</w:t>
      </w:r>
      <w:proofErr w:type="spellEnd"/>
      <w:r>
        <w:rPr>
          <w:rFonts w:ascii="HYSinMyeongJo-Medium"/>
          <w:sz w:val="24"/>
        </w:rPr>
        <w:t xml:space="preserve"> </w:t>
      </w:r>
      <w:proofErr w:type="spellStart"/>
      <w:r>
        <w:rPr>
          <w:rFonts w:ascii="HYSinMyeongJo-Medium"/>
          <w:sz w:val="24"/>
        </w:rPr>
        <w:t>acknowledge</w:t>
      </w:r>
      <w:proofErr w:type="spellEnd"/>
      <w:r>
        <w:rPr>
          <w:rFonts w:ascii="HYSinMyeongJo-Medium"/>
          <w:sz w:val="24"/>
        </w:rPr>
        <w:t xml:space="preserve"> </w:t>
      </w:r>
      <w:proofErr w:type="spellStart"/>
      <w:r>
        <w:rPr>
          <w:rFonts w:ascii="HYSinMyeongJo-Medium"/>
          <w:sz w:val="24"/>
        </w:rPr>
        <w:t>that</w:t>
      </w:r>
      <w:proofErr w:type="spellEnd"/>
      <w:r>
        <w:rPr>
          <w:rFonts w:ascii="HYSinMyeongJo-Medium"/>
          <w:sz w:val="24"/>
        </w:rPr>
        <w:t xml:space="preserve"> in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event</w:t>
      </w:r>
      <w:proofErr w:type="spellEnd"/>
      <w:r>
        <w:rPr>
          <w:rFonts w:ascii="HYSinMyeongJo-Medium"/>
          <w:sz w:val="24"/>
        </w:rPr>
        <w:t xml:space="preserve"> </w:t>
      </w:r>
      <w:proofErr w:type="spellStart"/>
      <w:r>
        <w:rPr>
          <w:rFonts w:ascii="HYSinMyeongJo-Medium"/>
          <w:sz w:val="24"/>
        </w:rPr>
        <w:t>our</w:t>
      </w:r>
      <w:proofErr w:type="spellEnd"/>
      <w:r>
        <w:rPr>
          <w:rFonts w:ascii="HYSinMyeongJo-Medium"/>
          <w:sz w:val="24"/>
        </w:rPr>
        <w:t xml:space="preserve"> </w:t>
      </w:r>
      <w:proofErr w:type="spellStart"/>
      <w:r>
        <w:rPr>
          <w:rFonts w:ascii="HYSinMyeongJo-Medium"/>
          <w:sz w:val="24"/>
        </w:rPr>
        <w:t>company</w:t>
      </w:r>
      <w:proofErr w:type="spellEnd"/>
      <w:r>
        <w:rPr>
          <w:rFonts w:ascii="HYSinMyeongJo-Medium"/>
          <w:sz w:val="24"/>
        </w:rPr>
        <w:t xml:space="preserve"> </w:t>
      </w:r>
      <w:proofErr w:type="spellStart"/>
      <w:r>
        <w:rPr>
          <w:rFonts w:ascii="HYSinMyeongJo-Medium"/>
          <w:sz w:val="24"/>
        </w:rPr>
        <w:t>engages</w:t>
      </w:r>
      <w:proofErr w:type="spellEnd"/>
      <w:r>
        <w:rPr>
          <w:rFonts w:ascii="HYSinMyeongJo-Medium"/>
          <w:sz w:val="24"/>
        </w:rPr>
        <w:t xml:space="preserve"> in </w:t>
      </w:r>
      <w:proofErr w:type="spellStart"/>
      <w:r>
        <w:rPr>
          <w:rFonts w:ascii="HYSinMyeongJo-Medium"/>
          <w:sz w:val="24"/>
        </w:rPr>
        <w:t>another</w:t>
      </w:r>
      <w:proofErr w:type="spellEnd"/>
      <w:r>
        <w:rPr>
          <w:rFonts w:ascii="HYSinMyeongJo-Medium"/>
          <w:sz w:val="24"/>
        </w:rPr>
        <w:t xml:space="preserve"> </w:t>
      </w:r>
      <w:proofErr w:type="spellStart"/>
      <w:r>
        <w:rPr>
          <w:rFonts w:ascii="HYSinMyeongJo-Medium"/>
          <w:sz w:val="24"/>
        </w:rPr>
        <w:t>corrupt</w:t>
      </w:r>
      <w:proofErr w:type="spellEnd"/>
      <w:r>
        <w:rPr>
          <w:rFonts w:ascii="HYSinMyeongJo-Medium"/>
          <w:sz w:val="24"/>
        </w:rPr>
        <w:t xml:space="preserve"> </w:t>
      </w:r>
      <w:proofErr w:type="spellStart"/>
      <w:r>
        <w:rPr>
          <w:rFonts w:ascii="HYSinMyeongJo-Medium"/>
          <w:sz w:val="24"/>
        </w:rPr>
        <w:t>or</w:t>
      </w:r>
      <w:proofErr w:type="spellEnd"/>
      <w:r>
        <w:rPr>
          <w:rFonts w:ascii="HYSinMyeongJo-Medium"/>
          <w:sz w:val="24"/>
        </w:rPr>
        <w:t xml:space="preserve"> </w:t>
      </w:r>
      <w:proofErr w:type="spellStart"/>
      <w:r>
        <w:rPr>
          <w:rFonts w:ascii="HYSinMyeongJo-Medium"/>
          <w:sz w:val="24"/>
        </w:rPr>
        <w:t>fraudulent</w:t>
      </w:r>
      <w:proofErr w:type="spellEnd"/>
      <w:r>
        <w:rPr>
          <w:rFonts w:ascii="HYSinMyeongJo-Medium"/>
          <w:sz w:val="24"/>
        </w:rPr>
        <w:t xml:space="preserve"> </w:t>
      </w:r>
      <w:proofErr w:type="spellStart"/>
      <w:r>
        <w:rPr>
          <w:rFonts w:ascii="HYSinMyeongJo-Medium"/>
          <w:sz w:val="24"/>
        </w:rPr>
        <w:t>practice</w:t>
      </w:r>
      <w:proofErr w:type="spellEnd"/>
      <w:r>
        <w:rPr>
          <w:rFonts w:ascii="HYSinMyeongJo-Medium"/>
          <w:sz w:val="24"/>
        </w:rPr>
        <w:t xml:space="preserve"> </w:t>
      </w:r>
      <w:proofErr w:type="spellStart"/>
      <w:r>
        <w:rPr>
          <w:rFonts w:ascii="HYSinMyeongJo-Medium"/>
          <w:sz w:val="24"/>
        </w:rPr>
        <w:t>warranting</w:t>
      </w:r>
      <w:proofErr w:type="spellEnd"/>
      <w:r>
        <w:rPr>
          <w:rFonts w:ascii="HYSinMyeongJo-Medium"/>
          <w:sz w:val="24"/>
        </w:rPr>
        <w:t xml:space="preserve"> a </w:t>
      </w:r>
      <w:proofErr w:type="spellStart"/>
      <w:r>
        <w:rPr>
          <w:rFonts w:ascii="HYSinMyeongJo-Medium"/>
          <w:sz w:val="24"/>
        </w:rPr>
        <w:t>warning</w:t>
      </w:r>
      <w:proofErr w:type="spellEnd"/>
      <w:r>
        <w:rPr>
          <w:rFonts w:ascii="HYSinMyeongJo-Medium"/>
          <w:sz w:val="24"/>
        </w:rPr>
        <w:t xml:space="preserve"> </w:t>
      </w:r>
      <w:proofErr w:type="spellStart"/>
      <w:r>
        <w:rPr>
          <w:rFonts w:ascii="HYSinMyeongJo-Medium"/>
          <w:sz w:val="24"/>
        </w:rPr>
        <w:t>within</w:t>
      </w:r>
      <w:proofErr w:type="spellEnd"/>
      <w:r>
        <w:rPr>
          <w:rFonts w:ascii="HYSinMyeongJo-Medium"/>
          <w:sz w:val="24"/>
        </w:rPr>
        <w:t xml:space="preserve"> </w:t>
      </w:r>
      <w:proofErr w:type="spellStart"/>
      <w:r>
        <w:rPr>
          <w:rFonts w:ascii="HYSinMyeongJo-Medium"/>
          <w:sz w:val="24"/>
        </w:rPr>
        <w:t>one</w:t>
      </w:r>
      <w:proofErr w:type="spellEnd"/>
      <w:r>
        <w:rPr>
          <w:rFonts w:ascii="HYSinMyeongJo-Medium"/>
          <w:sz w:val="24"/>
        </w:rPr>
        <w:t xml:space="preserve"> (1) </w:t>
      </w:r>
      <w:proofErr w:type="spellStart"/>
      <w:r>
        <w:rPr>
          <w:rFonts w:ascii="HYSinMyeongJo-Medium"/>
          <w:sz w:val="24"/>
        </w:rPr>
        <w:t>year</w:t>
      </w:r>
      <w:proofErr w:type="spellEnd"/>
      <w:r>
        <w:rPr>
          <w:rFonts w:ascii="HYSinMyeongJo-Medium"/>
          <w:sz w:val="24"/>
        </w:rPr>
        <w:t xml:space="preserve"> after </w:t>
      </w:r>
      <w:proofErr w:type="spellStart"/>
      <w:r>
        <w:rPr>
          <w:rFonts w:ascii="HYSinMyeongJo-Medium"/>
          <w:sz w:val="24"/>
        </w:rPr>
        <w:t>receiving</w:t>
      </w:r>
      <w:proofErr w:type="spellEnd"/>
      <w:r>
        <w:rPr>
          <w:rFonts w:ascii="HYSinMyeongJo-Medium"/>
          <w:sz w:val="24"/>
        </w:rPr>
        <w:t xml:space="preserve"> a </w:t>
      </w:r>
      <w:proofErr w:type="spellStart"/>
      <w:r>
        <w:rPr>
          <w:rFonts w:ascii="HYSinMyeongJo-Medium"/>
          <w:sz w:val="24"/>
        </w:rPr>
        <w:t>warning</w:t>
      </w:r>
      <w:proofErr w:type="spellEnd"/>
      <w:r>
        <w:rPr>
          <w:rFonts w:ascii="HYSinMyeongJo-Medium"/>
          <w:sz w:val="24"/>
        </w:rPr>
        <w:t xml:space="preserve"> </w:t>
      </w:r>
      <w:proofErr w:type="spellStart"/>
      <w:r>
        <w:rPr>
          <w:rFonts w:ascii="HYSinMyeongJo-Medium"/>
          <w:sz w:val="24"/>
        </w:rPr>
        <w:t>from</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Bank in </w:t>
      </w:r>
      <w:proofErr w:type="spellStart"/>
      <w:r>
        <w:rPr>
          <w:rFonts w:ascii="HYSinMyeongJo-Medium"/>
          <w:sz w:val="24"/>
        </w:rPr>
        <w:t>connection</w:t>
      </w:r>
      <w:proofErr w:type="spellEnd"/>
      <w:r>
        <w:rPr>
          <w:rFonts w:ascii="HYSinMyeongJo-Medium"/>
          <w:sz w:val="24"/>
        </w:rPr>
        <w:t xml:space="preserve"> </w:t>
      </w:r>
      <w:proofErr w:type="spellStart"/>
      <w:r>
        <w:rPr>
          <w:rFonts w:ascii="HYSinMyeongJo-Medium"/>
          <w:sz w:val="24"/>
        </w:rPr>
        <w:t>with</w:t>
      </w:r>
      <w:proofErr w:type="spellEnd"/>
      <w:r>
        <w:rPr>
          <w:rFonts w:ascii="HYSinMyeongJo-Medium"/>
          <w:sz w:val="24"/>
        </w:rPr>
        <w:t xml:space="preserve"> </w:t>
      </w:r>
      <w:proofErr w:type="spellStart"/>
      <w:r>
        <w:rPr>
          <w:rFonts w:ascii="HYSinMyeongJo-Medium"/>
          <w:sz w:val="24"/>
        </w:rPr>
        <w:t>corrupt</w:t>
      </w:r>
      <w:proofErr w:type="spellEnd"/>
      <w:r>
        <w:rPr>
          <w:rFonts w:ascii="HYSinMyeongJo-Medium"/>
          <w:sz w:val="24"/>
        </w:rPr>
        <w:t xml:space="preserve"> </w:t>
      </w:r>
      <w:proofErr w:type="spellStart"/>
      <w:r>
        <w:rPr>
          <w:rFonts w:ascii="HYSinMyeongJo-Medium"/>
          <w:sz w:val="24"/>
        </w:rPr>
        <w:t>or</w:t>
      </w:r>
      <w:proofErr w:type="spellEnd"/>
      <w:r>
        <w:rPr>
          <w:rFonts w:ascii="HYSinMyeongJo-Medium"/>
          <w:sz w:val="24"/>
        </w:rPr>
        <w:t xml:space="preserve"> </w:t>
      </w:r>
      <w:proofErr w:type="spellStart"/>
      <w:r>
        <w:rPr>
          <w:rFonts w:ascii="HYSinMyeongJo-Medium"/>
          <w:sz w:val="24"/>
        </w:rPr>
        <w:t>fraudulent</w:t>
      </w:r>
      <w:proofErr w:type="spellEnd"/>
      <w:r>
        <w:rPr>
          <w:rFonts w:ascii="HYSinMyeongJo-Medium"/>
          <w:sz w:val="24"/>
        </w:rPr>
        <w:t xml:space="preserve"> </w:t>
      </w:r>
      <w:proofErr w:type="spellStart"/>
      <w:r>
        <w:rPr>
          <w:rFonts w:ascii="HYSinMyeongJo-Medium"/>
          <w:sz w:val="24"/>
        </w:rPr>
        <w:t>practices</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Bank </w:t>
      </w:r>
      <w:proofErr w:type="spellStart"/>
      <w:r>
        <w:rPr>
          <w:rFonts w:ascii="HYSinMyeongJo-Medium"/>
          <w:sz w:val="24"/>
        </w:rPr>
        <w:t>may</w:t>
      </w:r>
      <w:proofErr w:type="spellEnd"/>
      <w:r>
        <w:rPr>
          <w:rFonts w:ascii="HYSinMyeongJo-Medium"/>
          <w:sz w:val="24"/>
        </w:rPr>
        <w:t xml:space="preserve"> </w:t>
      </w:r>
      <w:proofErr w:type="spellStart"/>
      <w:r>
        <w:rPr>
          <w:rFonts w:ascii="HYSinMyeongJo-Medium"/>
          <w:sz w:val="24"/>
        </w:rPr>
        <w:t>impose</w:t>
      </w:r>
      <w:proofErr w:type="spellEnd"/>
      <w:r>
        <w:rPr>
          <w:rFonts w:ascii="HYSinMyeongJo-Medium"/>
          <w:sz w:val="24"/>
        </w:rPr>
        <w:t xml:space="preserve"> </w:t>
      </w:r>
      <w:proofErr w:type="spellStart"/>
      <w:r>
        <w:rPr>
          <w:rFonts w:ascii="HYSinMyeongJo-Medium"/>
          <w:sz w:val="24"/>
        </w:rPr>
        <w:t>sanctions</w:t>
      </w:r>
      <w:proofErr w:type="spellEnd"/>
      <w:r>
        <w:rPr>
          <w:rFonts w:ascii="HYSinMyeongJo-Medium"/>
          <w:sz w:val="24"/>
        </w:rPr>
        <w:t xml:space="preserve">, </w:t>
      </w:r>
      <w:proofErr w:type="spellStart"/>
      <w:r>
        <w:rPr>
          <w:rFonts w:ascii="HYSinMyeongJo-Medium"/>
          <w:sz w:val="24"/>
        </w:rPr>
        <w:t>including</w:t>
      </w:r>
      <w:proofErr w:type="spellEnd"/>
      <w:r>
        <w:rPr>
          <w:rFonts w:ascii="HYSinMyeongJo-Medium"/>
          <w:sz w:val="24"/>
        </w:rPr>
        <w:t xml:space="preserve"> </w:t>
      </w:r>
      <w:proofErr w:type="spellStart"/>
      <w:r>
        <w:rPr>
          <w:rFonts w:ascii="HYSinMyeongJo-Medium"/>
          <w:sz w:val="24"/>
        </w:rPr>
        <w:t>restrictions</w:t>
      </w:r>
      <w:proofErr w:type="spellEnd"/>
      <w:r>
        <w:rPr>
          <w:rFonts w:ascii="HYSinMyeongJo-Medium"/>
          <w:sz w:val="24"/>
        </w:rPr>
        <w:t xml:space="preserve"> </w:t>
      </w:r>
      <w:proofErr w:type="spellStart"/>
      <w:r>
        <w:rPr>
          <w:rFonts w:ascii="HYSinMyeongJo-Medium"/>
          <w:sz w:val="24"/>
        </w:rPr>
        <w:t>on</w:t>
      </w:r>
      <w:proofErr w:type="spellEnd"/>
      <w:r>
        <w:rPr>
          <w:rFonts w:ascii="HYSinMyeongJo-Medium"/>
          <w:sz w:val="24"/>
        </w:rPr>
        <w:t xml:space="preserve"> </w:t>
      </w:r>
      <w:proofErr w:type="spellStart"/>
      <w:r>
        <w:rPr>
          <w:rFonts w:ascii="HYSinMyeongJo-Medium"/>
          <w:sz w:val="24"/>
        </w:rPr>
        <w:t>participation</w:t>
      </w:r>
      <w:proofErr w:type="spellEnd"/>
      <w:r>
        <w:rPr>
          <w:rFonts w:ascii="HYSinMyeongJo-Medium"/>
          <w:sz w:val="24"/>
        </w:rPr>
        <w:t xml:space="preserve"> in EDCF-</w:t>
      </w:r>
      <w:proofErr w:type="spellStart"/>
      <w:r>
        <w:rPr>
          <w:rFonts w:ascii="HYSinMyeongJo-Medium"/>
          <w:sz w:val="24"/>
        </w:rPr>
        <w:t>financed</w:t>
      </w:r>
      <w:proofErr w:type="spellEnd"/>
      <w:r>
        <w:rPr>
          <w:rFonts w:ascii="HYSinMyeongJo-Medium"/>
          <w:sz w:val="24"/>
        </w:rPr>
        <w:t xml:space="preserve"> </w:t>
      </w:r>
      <w:proofErr w:type="spellStart"/>
      <w:r>
        <w:rPr>
          <w:rFonts w:ascii="HYSinMyeongJo-Medium"/>
          <w:sz w:val="24"/>
        </w:rPr>
        <w:t>projects</w:t>
      </w:r>
      <w:proofErr w:type="spellEnd"/>
      <w:r>
        <w:rPr>
          <w:rFonts w:ascii="HYSinMyeongJo-Medium"/>
          <w:sz w:val="24"/>
        </w:rPr>
        <w:t xml:space="preserve"> as set </w:t>
      </w:r>
      <w:proofErr w:type="spellStart"/>
      <w:r>
        <w:rPr>
          <w:rFonts w:ascii="HYSinMyeongJo-Medium"/>
          <w:sz w:val="24"/>
        </w:rPr>
        <w:t>forth</w:t>
      </w:r>
      <w:proofErr w:type="spellEnd"/>
      <w:r>
        <w:rPr>
          <w:rFonts w:ascii="HYSinMyeongJo-Medium"/>
          <w:sz w:val="24"/>
        </w:rPr>
        <w:t xml:space="preserve"> in </w:t>
      </w:r>
      <w:proofErr w:type="spellStart"/>
      <w:r>
        <w:rPr>
          <w:rFonts w:ascii="HYSinMyeongJo-Medium"/>
          <w:sz w:val="24"/>
        </w:rPr>
        <w:t>Paragraph</w:t>
      </w:r>
      <w:proofErr w:type="spellEnd"/>
      <w:r>
        <w:rPr>
          <w:rFonts w:ascii="HYSinMyeongJo-Medium"/>
          <w:sz w:val="24"/>
        </w:rPr>
        <w:t xml:space="preserve"> 5 </w:t>
      </w:r>
      <w:proofErr w:type="spellStart"/>
      <w:r>
        <w:rPr>
          <w:rFonts w:ascii="HYSinMyeongJo-Medium"/>
          <w:sz w:val="24"/>
        </w:rPr>
        <w:t>above</w:t>
      </w:r>
      <w:proofErr w:type="spellEnd"/>
      <w:r>
        <w:rPr>
          <w:rFonts w:ascii="HYSinMyeongJo-Medium"/>
          <w:sz w:val="24"/>
        </w:rPr>
        <w:t xml:space="preserve">, and </w:t>
      </w:r>
      <w:proofErr w:type="spellStart"/>
      <w:r>
        <w:rPr>
          <w:rFonts w:ascii="HYSinMyeongJo-Medium"/>
          <w:sz w:val="24"/>
        </w:rPr>
        <w:t>we</w:t>
      </w:r>
      <w:proofErr w:type="spellEnd"/>
      <w:r>
        <w:rPr>
          <w:rFonts w:ascii="HYSinMyeongJo-Medium"/>
          <w:sz w:val="24"/>
        </w:rPr>
        <w:t xml:space="preserve"> </w:t>
      </w:r>
      <w:proofErr w:type="spellStart"/>
      <w:r>
        <w:rPr>
          <w:rFonts w:ascii="HYSinMyeongJo-Medium"/>
          <w:sz w:val="24"/>
        </w:rPr>
        <w:t>shall</w:t>
      </w:r>
      <w:proofErr w:type="spellEnd"/>
      <w:r>
        <w:rPr>
          <w:rFonts w:ascii="HYSinMyeongJo-Medium"/>
          <w:sz w:val="24"/>
        </w:rPr>
        <w:t xml:space="preserve"> </w:t>
      </w:r>
      <w:proofErr w:type="spellStart"/>
      <w:r>
        <w:rPr>
          <w:rFonts w:ascii="HYSinMyeongJo-Medium"/>
          <w:sz w:val="24"/>
        </w:rPr>
        <w:t>raise</w:t>
      </w:r>
      <w:proofErr w:type="spellEnd"/>
      <w:r>
        <w:rPr>
          <w:rFonts w:ascii="HYSinMyeongJo-Medium"/>
          <w:sz w:val="24"/>
        </w:rPr>
        <w:t xml:space="preserve"> no </w:t>
      </w:r>
      <w:proofErr w:type="spellStart"/>
      <w:r>
        <w:rPr>
          <w:rFonts w:ascii="HYSinMyeongJo-Medium"/>
          <w:sz w:val="24"/>
        </w:rPr>
        <w:t>objection</w:t>
      </w:r>
      <w:proofErr w:type="spellEnd"/>
      <w:r>
        <w:rPr>
          <w:rFonts w:ascii="HYSinMyeongJo-Medium"/>
          <w:sz w:val="24"/>
        </w:rPr>
        <w:t xml:space="preserve"> </w:t>
      </w:r>
      <w:proofErr w:type="spellStart"/>
      <w:r>
        <w:rPr>
          <w:rFonts w:ascii="HYSinMyeongJo-Medium"/>
          <w:sz w:val="24"/>
        </w:rPr>
        <w:t>thereto</w:t>
      </w:r>
      <w:proofErr w:type="spellEnd"/>
      <w:r>
        <w:rPr>
          <w:rFonts w:ascii="HYSinMyeongJo-Medium"/>
          <w:sz w:val="24"/>
        </w:rPr>
        <w:t>.</w:t>
      </w:r>
    </w:p>
    <w:p w14:paraId="6B4F317C" w14:textId="77777777" w:rsidR="002B6461" w:rsidRDefault="002B6461" w:rsidP="002B6461">
      <w:pPr>
        <w:pStyle w:val="MsoListParagraphCxSpMiddle"/>
        <w:spacing w:line="432" w:lineRule="auto"/>
        <w:ind w:left="0"/>
        <w:rPr>
          <w:rFonts w:ascii="HYSinMyeongJo-Medium" w:eastAsia="HYSinMyeongJo-Medium"/>
          <w:sz w:val="24"/>
        </w:rPr>
      </w:pPr>
    </w:p>
    <w:p w14:paraId="582A44E0" w14:textId="77777777" w:rsidR="002B6461" w:rsidRDefault="002B6461" w:rsidP="002B6461">
      <w:pPr>
        <w:pStyle w:val="MsoListParagraphCxSpMiddle"/>
        <w:spacing w:line="432" w:lineRule="auto"/>
        <w:ind w:left="0"/>
        <w:jc w:val="both"/>
      </w:pPr>
      <w:r>
        <w:rPr>
          <w:rFonts w:ascii="HYSinMyeongJo-Medium" w:eastAsia="HYSinMyeongJo-Medium"/>
          <w:sz w:val="24"/>
        </w:rPr>
        <w:t xml:space="preserve">7. </w:t>
      </w:r>
      <w:proofErr w:type="spellStart"/>
      <w:r>
        <w:rPr>
          <w:rFonts w:ascii="HYSinMyeongJo-Medium" w:eastAsia="HYSinMyeongJo-Medium"/>
          <w:sz w:val="24"/>
        </w:rPr>
        <w:t>당사는</w:t>
      </w:r>
      <w:proofErr w:type="spellEnd"/>
      <w:r>
        <w:rPr>
          <w:rFonts w:ascii="HYSinMyeongJo-Medium" w:eastAsia="HYSinMyeongJo-Medium"/>
          <w:sz w:val="24"/>
        </w:rPr>
        <w:t xml:space="preserve"> </w:t>
      </w:r>
      <w:proofErr w:type="spellStart"/>
      <w:r>
        <w:rPr>
          <w:rFonts w:ascii="HYSinMyeongJo-Medium" w:eastAsia="HYSinMyeongJo-Medium"/>
          <w:sz w:val="24"/>
        </w:rPr>
        <w:t>귀행이</w:t>
      </w:r>
      <w:proofErr w:type="spellEnd"/>
      <w:r>
        <w:rPr>
          <w:rFonts w:ascii="HYSinMyeongJo-Medium" w:eastAsia="HYSinMyeongJo-Medium"/>
          <w:sz w:val="24"/>
        </w:rPr>
        <w:t xml:space="preserve"> 5항의 </w:t>
      </w:r>
      <w:proofErr w:type="spellStart"/>
      <w:r>
        <w:rPr>
          <w:rFonts w:ascii="HYSinMyeongJo-Medium" w:eastAsia="HYSinMyeongJo-Medium"/>
          <w:sz w:val="24"/>
        </w:rPr>
        <w:t>부정당행위</w:t>
      </w:r>
      <w:proofErr w:type="spellEnd"/>
      <w:r>
        <w:rPr>
          <w:rFonts w:ascii="HYSinMyeongJo-Medium" w:eastAsia="HYSinMyeongJo-Medium"/>
          <w:sz w:val="24"/>
        </w:rPr>
        <w:t xml:space="preserve"> </w:t>
      </w:r>
      <w:proofErr w:type="spellStart"/>
      <w:r>
        <w:rPr>
          <w:rFonts w:ascii="HYSinMyeongJo-Medium" w:eastAsia="HYSinMyeongJo-Medium"/>
          <w:sz w:val="24"/>
        </w:rPr>
        <w:t>혐의와</w:t>
      </w:r>
      <w:proofErr w:type="spellEnd"/>
      <w:r>
        <w:rPr>
          <w:rFonts w:ascii="HYSinMyeongJo-Medium" w:eastAsia="HYSinMyeongJo-Medium"/>
          <w:sz w:val="24"/>
        </w:rPr>
        <w:t xml:space="preserve"> </w:t>
      </w:r>
      <w:proofErr w:type="spellStart"/>
      <w:r>
        <w:rPr>
          <w:rFonts w:ascii="HYSinMyeongJo-Medium" w:eastAsia="HYSinMyeongJo-Medium"/>
          <w:sz w:val="24"/>
        </w:rPr>
        <w:t>관련된</w:t>
      </w:r>
      <w:proofErr w:type="spellEnd"/>
      <w:r>
        <w:rPr>
          <w:rFonts w:ascii="HYSinMyeongJo-Medium" w:eastAsia="HYSinMyeongJo-Medium"/>
          <w:sz w:val="24"/>
        </w:rPr>
        <w:t xml:space="preserve"> </w:t>
      </w:r>
      <w:proofErr w:type="spellStart"/>
      <w:r>
        <w:rPr>
          <w:rFonts w:ascii="HYSinMyeongJo-Medium" w:eastAsia="HYSinMyeongJo-Medium"/>
          <w:sz w:val="24"/>
        </w:rPr>
        <w:t>조사를</w:t>
      </w:r>
      <w:proofErr w:type="spellEnd"/>
      <w:r>
        <w:rPr>
          <w:rFonts w:ascii="HYSinMyeongJo-Medium" w:eastAsia="HYSinMyeongJo-Medium"/>
          <w:sz w:val="24"/>
        </w:rPr>
        <w:t xml:space="preserve"> </w:t>
      </w:r>
      <w:proofErr w:type="spellStart"/>
      <w:r>
        <w:rPr>
          <w:rFonts w:ascii="HYSinMyeongJo-Medium" w:eastAsia="HYSinMyeongJo-Medium"/>
          <w:sz w:val="24"/>
        </w:rPr>
        <w:t>실시하는</w:t>
      </w:r>
      <w:proofErr w:type="spellEnd"/>
      <w:r>
        <w:rPr>
          <w:rFonts w:ascii="HYSinMyeongJo-Medium" w:eastAsia="HYSinMyeongJo-Medium"/>
          <w:sz w:val="24"/>
        </w:rPr>
        <w:t xml:space="preserve"> </w:t>
      </w:r>
      <w:proofErr w:type="spellStart"/>
      <w:r>
        <w:rPr>
          <w:rFonts w:ascii="HYSinMyeongJo-Medium" w:eastAsia="HYSinMyeongJo-Medium"/>
          <w:sz w:val="24"/>
        </w:rPr>
        <w:t>경우</w:t>
      </w:r>
      <w:proofErr w:type="spellEnd"/>
      <w:r>
        <w:rPr>
          <w:rFonts w:ascii="HYSinMyeongJo-Medium" w:eastAsia="HYSinMyeongJo-Medium"/>
          <w:sz w:val="24"/>
        </w:rPr>
        <w:t xml:space="preserve"> </w:t>
      </w:r>
      <w:proofErr w:type="spellStart"/>
      <w:r>
        <w:rPr>
          <w:rFonts w:ascii="HYSinMyeongJo-Medium" w:eastAsia="HYSinMyeongJo-Medium"/>
          <w:sz w:val="24"/>
        </w:rPr>
        <w:t>귀행의</w:t>
      </w:r>
      <w:proofErr w:type="spellEnd"/>
      <w:r>
        <w:rPr>
          <w:rFonts w:ascii="HYSinMyeongJo-Medium" w:eastAsia="HYSinMyeongJo-Medium"/>
          <w:sz w:val="24"/>
        </w:rPr>
        <w:t xml:space="preserve"> </w:t>
      </w:r>
      <w:proofErr w:type="spellStart"/>
      <w:r>
        <w:rPr>
          <w:rFonts w:ascii="HYSinMyeongJo-Medium" w:eastAsia="HYSinMyeongJo-Medium"/>
          <w:sz w:val="24"/>
        </w:rPr>
        <w:t>자료</w:t>
      </w:r>
      <w:proofErr w:type="spellEnd"/>
      <w:r>
        <w:rPr>
          <w:rFonts w:ascii="HYSinMyeongJo-Medium" w:eastAsia="HYSinMyeongJo-Medium"/>
          <w:sz w:val="24"/>
        </w:rPr>
        <w:t xml:space="preserve"> </w:t>
      </w:r>
      <w:proofErr w:type="spellStart"/>
      <w:r>
        <w:rPr>
          <w:rFonts w:ascii="HYSinMyeongJo-Medium" w:eastAsia="HYSinMyeongJo-Medium"/>
          <w:sz w:val="24"/>
        </w:rPr>
        <w:t>제출</w:t>
      </w:r>
      <w:proofErr w:type="spellEnd"/>
      <w:r>
        <w:rPr>
          <w:rFonts w:ascii="HYSinMyeongJo-Medium" w:eastAsia="HYSinMyeongJo-Medium"/>
          <w:sz w:val="24"/>
        </w:rPr>
        <w:t xml:space="preserve"> </w:t>
      </w:r>
      <w:proofErr w:type="spellStart"/>
      <w:r>
        <w:rPr>
          <w:rFonts w:ascii="HYSinMyeongJo-Medium" w:eastAsia="HYSinMyeongJo-Medium"/>
          <w:sz w:val="24"/>
        </w:rPr>
        <w:t>요구에</w:t>
      </w:r>
      <w:proofErr w:type="spellEnd"/>
      <w:r>
        <w:rPr>
          <w:rFonts w:ascii="HYSinMyeongJo-Medium" w:eastAsia="HYSinMyeongJo-Medium"/>
          <w:sz w:val="24"/>
        </w:rPr>
        <w:t xml:space="preserve"> </w:t>
      </w:r>
      <w:proofErr w:type="spellStart"/>
      <w:r>
        <w:rPr>
          <w:rFonts w:ascii="HYSinMyeongJo-Medium" w:eastAsia="HYSinMyeongJo-Medium"/>
          <w:sz w:val="24"/>
        </w:rPr>
        <w:t>성실히</w:t>
      </w:r>
      <w:proofErr w:type="spellEnd"/>
      <w:r>
        <w:rPr>
          <w:rFonts w:ascii="HYSinMyeongJo-Medium" w:eastAsia="HYSinMyeongJo-Medium"/>
          <w:sz w:val="24"/>
        </w:rPr>
        <w:t xml:space="preserve"> </w:t>
      </w:r>
      <w:proofErr w:type="spellStart"/>
      <w:r>
        <w:rPr>
          <w:rFonts w:ascii="HYSinMyeongJo-Medium" w:eastAsia="HYSinMyeongJo-Medium"/>
          <w:sz w:val="24"/>
        </w:rPr>
        <w:t>협조하는</w:t>
      </w:r>
      <w:proofErr w:type="spellEnd"/>
      <w:r>
        <w:rPr>
          <w:rFonts w:ascii="HYSinMyeongJo-Medium" w:eastAsia="HYSinMyeongJo-Medium"/>
          <w:sz w:val="24"/>
        </w:rPr>
        <w:t xml:space="preserve"> 등 </w:t>
      </w:r>
      <w:proofErr w:type="spellStart"/>
      <w:r>
        <w:rPr>
          <w:rFonts w:ascii="HYSinMyeongJo-Medium" w:eastAsia="HYSinMyeongJo-Medium"/>
          <w:sz w:val="24"/>
        </w:rPr>
        <w:t>조사에</w:t>
      </w:r>
      <w:proofErr w:type="spellEnd"/>
      <w:r>
        <w:rPr>
          <w:rFonts w:ascii="HYSinMyeongJo-Medium" w:eastAsia="HYSinMyeongJo-Medium"/>
          <w:sz w:val="24"/>
        </w:rPr>
        <w:t xml:space="preserve"> </w:t>
      </w:r>
      <w:proofErr w:type="spellStart"/>
      <w:r>
        <w:rPr>
          <w:rFonts w:ascii="HYSinMyeongJo-Medium" w:eastAsia="HYSinMyeongJo-Medium"/>
          <w:sz w:val="24"/>
        </w:rPr>
        <w:t>적극적으로</w:t>
      </w:r>
      <w:proofErr w:type="spellEnd"/>
      <w:r>
        <w:rPr>
          <w:rFonts w:ascii="HYSinMyeongJo-Medium" w:eastAsia="HYSinMyeongJo-Medium"/>
          <w:sz w:val="24"/>
        </w:rPr>
        <w:t xml:space="preserve"> </w:t>
      </w:r>
      <w:proofErr w:type="spellStart"/>
      <w:r>
        <w:rPr>
          <w:rFonts w:ascii="HYSinMyeongJo-Medium" w:eastAsia="HYSinMyeongJo-Medium"/>
          <w:sz w:val="24"/>
        </w:rPr>
        <w:t>임할</w:t>
      </w:r>
      <w:proofErr w:type="spellEnd"/>
      <w:r>
        <w:rPr>
          <w:rFonts w:ascii="HYSinMyeongJo-Medium" w:eastAsia="HYSinMyeongJo-Medium"/>
          <w:sz w:val="24"/>
        </w:rPr>
        <w:t xml:space="preserve"> </w:t>
      </w:r>
      <w:proofErr w:type="spellStart"/>
      <w:r>
        <w:rPr>
          <w:rFonts w:ascii="HYSinMyeongJo-Medium" w:eastAsia="HYSinMyeongJo-Medium"/>
          <w:sz w:val="24"/>
        </w:rPr>
        <w:t>것임을</w:t>
      </w:r>
      <w:proofErr w:type="spellEnd"/>
      <w:r>
        <w:rPr>
          <w:rFonts w:ascii="HYSinMyeongJo-Medium" w:eastAsia="HYSinMyeongJo-Medium"/>
          <w:sz w:val="24"/>
        </w:rPr>
        <w:t xml:space="preserve"> </w:t>
      </w:r>
      <w:proofErr w:type="spellStart"/>
      <w:r>
        <w:rPr>
          <w:rFonts w:ascii="HYSinMyeongJo-Medium" w:eastAsia="HYSinMyeongJo-Medium"/>
          <w:sz w:val="24"/>
        </w:rPr>
        <w:t>확약함</w:t>
      </w:r>
      <w:proofErr w:type="spellEnd"/>
    </w:p>
    <w:p w14:paraId="68A135B1" w14:textId="77777777" w:rsidR="002B6461" w:rsidRDefault="002B6461" w:rsidP="002B6461">
      <w:pPr>
        <w:pStyle w:val="MsoListParagraphCxSpMiddle"/>
        <w:spacing w:line="432" w:lineRule="auto"/>
        <w:ind w:left="0"/>
        <w:rPr>
          <w:rFonts w:ascii="HYSinMyeongJo-Medium" w:eastAsia="HYSinMyeongJo-Medium"/>
          <w:sz w:val="24"/>
        </w:rPr>
      </w:pPr>
    </w:p>
    <w:p w14:paraId="0B95ABDC" w14:textId="77777777" w:rsidR="002B6461" w:rsidRDefault="002B6461" w:rsidP="002B6461">
      <w:pPr>
        <w:pStyle w:val="MsoListParagraphCxSpMiddle"/>
        <w:spacing w:line="432" w:lineRule="auto"/>
        <w:ind w:left="0"/>
      </w:pPr>
      <w:proofErr w:type="spellStart"/>
      <w:r>
        <w:rPr>
          <w:rFonts w:ascii="HYSinMyeongJo-Medium"/>
          <w:sz w:val="24"/>
        </w:rPr>
        <w:t>We</w:t>
      </w:r>
      <w:proofErr w:type="spellEnd"/>
      <w:r>
        <w:rPr>
          <w:rFonts w:ascii="HYSinMyeongJo-Medium"/>
          <w:sz w:val="24"/>
        </w:rPr>
        <w:t xml:space="preserve"> </w:t>
      </w:r>
      <w:proofErr w:type="spellStart"/>
      <w:r>
        <w:rPr>
          <w:rFonts w:ascii="HYSinMyeongJo-Medium"/>
          <w:sz w:val="24"/>
        </w:rPr>
        <w:t>undertake</w:t>
      </w:r>
      <w:proofErr w:type="spellEnd"/>
      <w:r>
        <w:rPr>
          <w:rFonts w:ascii="HYSinMyeongJo-Medium"/>
          <w:sz w:val="24"/>
        </w:rPr>
        <w:t xml:space="preserve"> </w:t>
      </w:r>
      <w:proofErr w:type="spellStart"/>
      <w:r>
        <w:rPr>
          <w:rFonts w:ascii="HYSinMyeongJo-Medium"/>
          <w:sz w:val="24"/>
        </w:rPr>
        <w:t>to</w:t>
      </w:r>
      <w:proofErr w:type="spellEnd"/>
      <w:r>
        <w:rPr>
          <w:rFonts w:ascii="HYSinMyeongJo-Medium"/>
          <w:sz w:val="24"/>
        </w:rPr>
        <w:t xml:space="preserve"> </w:t>
      </w:r>
      <w:proofErr w:type="spellStart"/>
      <w:r>
        <w:rPr>
          <w:rFonts w:ascii="HYSinMyeongJo-Medium"/>
          <w:sz w:val="24"/>
        </w:rPr>
        <w:t>cooperate</w:t>
      </w:r>
      <w:proofErr w:type="spellEnd"/>
      <w:r>
        <w:rPr>
          <w:rFonts w:ascii="HYSinMyeongJo-Medium"/>
          <w:sz w:val="24"/>
        </w:rPr>
        <w:t xml:space="preserve"> </w:t>
      </w:r>
      <w:proofErr w:type="spellStart"/>
      <w:r>
        <w:rPr>
          <w:rFonts w:ascii="HYSinMyeongJo-Medium"/>
          <w:sz w:val="24"/>
        </w:rPr>
        <w:t>fully</w:t>
      </w:r>
      <w:proofErr w:type="spellEnd"/>
      <w:r>
        <w:rPr>
          <w:rFonts w:ascii="HYSinMyeongJo-Medium"/>
          <w:sz w:val="24"/>
        </w:rPr>
        <w:t xml:space="preserve"> </w:t>
      </w:r>
      <w:proofErr w:type="spellStart"/>
      <w:r>
        <w:rPr>
          <w:rFonts w:ascii="HYSinMyeongJo-Medium"/>
          <w:sz w:val="24"/>
        </w:rPr>
        <w:t>with</w:t>
      </w:r>
      <w:proofErr w:type="spellEnd"/>
      <w:r>
        <w:rPr>
          <w:rFonts w:ascii="HYSinMyeongJo-Medium"/>
          <w:sz w:val="24"/>
        </w:rPr>
        <w:t xml:space="preserve"> </w:t>
      </w:r>
      <w:proofErr w:type="spellStart"/>
      <w:r>
        <w:rPr>
          <w:rFonts w:ascii="HYSinMyeongJo-Medium"/>
          <w:sz w:val="24"/>
        </w:rPr>
        <w:t>any</w:t>
      </w:r>
      <w:proofErr w:type="spellEnd"/>
      <w:r>
        <w:rPr>
          <w:rFonts w:ascii="HYSinMyeongJo-Medium"/>
          <w:sz w:val="24"/>
        </w:rPr>
        <w:t xml:space="preserve"> </w:t>
      </w:r>
      <w:proofErr w:type="spellStart"/>
      <w:r>
        <w:rPr>
          <w:rFonts w:ascii="HYSinMyeongJo-Medium"/>
          <w:sz w:val="24"/>
        </w:rPr>
        <w:t>investigation</w:t>
      </w:r>
      <w:proofErr w:type="spellEnd"/>
      <w:r>
        <w:rPr>
          <w:rFonts w:ascii="HYSinMyeongJo-Medium"/>
          <w:sz w:val="24"/>
        </w:rPr>
        <w:t xml:space="preserve"> </w:t>
      </w:r>
      <w:proofErr w:type="spellStart"/>
      <w:r>
        <w:rPr>
          <w:rFonts w:ascii="HYSinMyeongJo-Medium"/>
          <w:sz w:val="24"/>
        </w:rPr>
        <w:t>conducted</w:t>
      </w:r>
      <w:proofErr w:type="spellEnd"/>
      <w:r>
        <w:rPr>
          <w:rFonts w:ascii="HYSinMyeongJo-Medium"/>
          <w:sz w:val="24"/>
        </w:rPr>
        <w:t xml:space="preserve"> </w:t>
      </w:r>
      <w:proofErr w:type="spellStart"/>
      <w:r>
        <w:rPr>
          <w:rFonts w:ascii="HYSinMyeongJo-Medium"/>
          <w:sz w:val="24"/>
        </w:rPr>
        <w:t>by</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Bank </w:t>
      </w:r>
      <w:proofErr w:type="spellStart"/>
      <w:r>
        <w:rPr>
          <w:rFonts w:ascii="HYSinMyeongJo-Medium"/>
          <w:sz w:val="24"/>
        </w:rPr>
        <w:t>regarding</w:t>
      </w:r>
      <w:proofErr w:type="spellEnd"/>
      <w:r>
        <w:rPr>
          <w:rFonts w:ascii="HYSinMyeongJo-Medium"/>
          <w:sz w:val="24"/>
        </w:rPr>
        <w:t xml:space="preserve"> </w:t>
      </w:r>
      <w:proofErr w:type="spellStart"/>
      <w:r>
        <w:rPr>
          <w:rFonts w:ascii="HYSinMyeongJo-Medium"/>
          <w:sz w:val="24"/>
        </w:rPr>
        <w:t>suspected</w:t>
      </w:r>
      <w:proofErr w:type="spellEnd"/>
      <w:r>
        <w:rPr>
          <w:rFonts w:ascii="HYSinMyeongJo-Medium"/>
          <w:sz w:val="24"/>
        </w:rPr>
        <w:t xml:space="preserve"> </w:t>
      </w:r>
      <w:proofErr w:type="spellStart"/>
      <w:r>
        <w:rPr>
          <w:rFonts w:ascii="HYSinMyeongJo-Medium"/>
          <w:sz w:val="24"/>
        </w:rPr>
        <w:t>corrupt</w:t>
      </w:r>
      <w:proofErr w:type="spellEnd"/>
      <w:r>
        <w:rPr>
          <w:rFonts w:ascii="HYSinMyeongJo-Medium"/>
          <w:sz w:val="24"/>
        </w:rPr>
        <w:t xml:space="preserve"> </w:t>
      </w:r>
      <w:proofErr w:type="spellStart"/>
      <w:r>
        <w:rPr>
          <w:rFonts w:ascii="HYSinMyeongJo-Medium"/>
          <w:sz w:val="24"/>
        </w:rPr>
        <w:t>or</w:t>
      </w:r>
      <w:proofErr w:type="spellEnd"/>
      <w:r>
        <w:rPr>
          <w:rFonts w:ascii="HYSinMyeongJo-Medium"/>
          <w:sz w:val="24"/>
        </w:rPr>
        <w:t xml:space="preserve"> </w:t>
      </w:r>
      <w:proofErr w:type="spellStart"/>
      <w:r>
        <w:rPr>
          <w:rFonts w:ascii="HYSinMyeongJo-Medium"/>
          <w:sz w:val="24"/>
        </w:rPr>
        <w:t>fraudulent</w:t>
      </w:r>
      <w:proofErr w:type="spellEnd"/>
      <w:r>
        <w:rPr>
          <w:rFonts w:ascii="HYSinMyeongJo-Medium"/>
          <w:sz w:val="24"/>
        </w:rPr>
        <w:t xml:space="preserve"> </w:t>
      </w:r>
      <w:proofErr w:type="spellStart"/>
      <w:r>
        <w:rPr>
          <w:rFonts w:ascii="HYSinMyeongJo-Medium"/>
          <w:sz w:val="24"/>
        </w:rPr>
        <w:t>practices</w:t>
      </w:r>
      <w:proofErr w:type="spellEnd"/>
      <w:r>
        <w:rPr>
          <w:rFonts w:ascii="HYSinMyeongJo-Medium"/>
          <w:sz w:val="24"/>
        </w:rPr>
        <w:t xml:space="preserve"> </w:t>
      </w:r>
      <w:proofErr w:type="spellStart"/>
      <w:r>
        <w:rPr>
          <w:rFonts w:ascii="HYSinMyeongJo-Medium"/>
          <w:sz w:val="24"/>
        </w:rPr>
        <w:t>referred</w:t>
      </w:r>
      <w:proofErr w:type="spellEnd"/>
      <w:r>
        <w:rPr>
          <w:rFonts w:ascii="HYSinMyeongJo-Medium"/>
          <w:sz w:val="24"/>
        </w:rPr>
        <w:t xml:space="preserve"> </w:t>
      </w:r>
      <w:proofErr w:type="spellStart"/>
      <w:r>
        <w:rPr>
          <w:rFonts w:ascii="HYSinMyeongJo-Medium"/>
          <w:sz w:val="24"/>
        </w:rPr>
        <w:t>to</w:t>
      </w:r>
      <w:proofErr w:type="spellEnd"/>
      <w:r>
        <w:rPr>
          <w:rFonts w:ascii="HYSinMyeongJo-Medium"/>
          <w:sz w:val="24"/>
        </w:rPr>
        <w:t xml:space="preserve"> in </w:t>
      </w:r>
      <w:proofErr w:type="spellStart"/>
      <w:r>
        <w:rPr>
          <w:rFonts w:ascii="HYSinMyeongJo-Medium"/>
          <w:sz w:val="24"/>
        </w:rPr>
        <w:t>Paragraph</w:t>
      </w:r>
      <w:proofErr w:type="spellEnd"/>
      <w:r>
        <w:rPr>
          <w:rFonts w:ascii="HYSinMyeongJo-Medium"/>
          <w:sz w:val="24"/>
        </w:rPr>
        <w:t xml:space="preserve"> 5 </w:t>
      </w:r>
      <w:proofErr w:type="spellStart"/>
      <w:r>
        <w:rPr>
          <w:rFonts w:ascii="HYSinMyeongJo-Medium"/>
          <w:sz w:val="24"/>
        </w:rPr>
        <w:t>above</w:t>
      </w:r>
      <w:proofErr w:type="spellEnd"/>
      <w:r>
        <w:rPr>
          <w:rFonts w:ascii="HYSinMyeongJo-Medium"/>
          <w:sz w:val="24"/>
        </w:rPr>
        <w:t xml:space="preserve">, </w:t>
      </w:r>
      <w:proofErr w:type="spellStart"/>
      <w:r>
        <w:rPr>
          <w:rFonts w:ascii="HYSinMyeongJo-Medium"/>
          <w:sz w:val="24"/>
        </w:rPr>
        <w:t>including</w:t>
      </w:r>
      <w:proofErr w:type="spellEnd"/>
      <w:r>
        <w:rPr>
          <w:rFonts w:ascii="HYSinMyeongJo-Medium"/>
          <w:sz w:val="24"/>
        </w:rPr>
        <w:t xml:space="preserve"> </w:t>
      </w:r>
      <w:proofErr w:type="spellStart"/>
      <w:r>
        <w:rPr>
          <w:rFonts w:ascii="HYSinMyeongJo-Medium"/>
          <w:sz w:val="24"/>
        </w:rPr>
        <w:t>faithfully</w:t>
      </w:r>
      <w:proofErr w:type="spellEnd"/>
      <w:r>
        <w:rPr>
          <w:rFonts w:ascii="HYSinMyeongJo-Medium"/>
          <w:sz w:val="24"/>
        </w:rPr>
        <w:t xml:space="preserve"> </w:t>
      </w:r>
      <w:proofErr w:type="spellStart"/>
      <w:r>
        <w:rPr>
          <w:rFonts w:ascii="HYSinMyeongJo-Medium"/>
          <w:sz w:val="24"/>
        </w:rPr>
        <w:t>complying</w:t>
      </w:r>
      <w:proofErr w:type="spellEnd"/>
      <w:r>
        <w:rPr>
          <w:rFonts w:ascii="HYSinMyeongJo-Medium"/>
          <w:sz w:val="24"/>
        </w:rPr>
        <w:t xml:space="preserve"> </w:t>
      </w:r>
      <w:proofErr w:type="spellStart"/>
      <w:r>
        <w:rPr>
          <w:rFonts w:ascii="HYSinMyeongJo-Medium"/>
          <w:sz w:val="24"/>
        </w:rPr>
        <w:t>with</w:t>
      </w:r>
      <w:proofErr w:type="spellEnd"/>
      <w:r>
        <w:rPr>
          <w:rFonts w:ascii="HYSinMyeongJo-Medium"/>
          <w:sz w:val="24"/>
        </w:rPr>
        <w:t xml:space="preserve"> </w:t>
      </w:r>
      <w:proofErr w:type="spellStart"/>
      <w:r>
        <w:rPr>
          <w:rFonts w:ascii="HYSinMyeongJo-Medium"/>
          <w:sz w:val="24"/>
        </w:rPr>
        <w:t>requests</w:t>
      </w:r>
      <w:proofErr w:type="spellEnd"/>
      <w:r>
        <w:rPr>
          <w:rFonts w:ascii="HYSinMyeongJo-Medium"/>
          <w:sz w:val="24"/>
        </w:rPr>
        <w:t xml:space="preserve"> </w:t>
      </w:r>
      <w:proofErr w:type="spellStart"/>
      <w:r>
        <w:rPr>
          <w:rFonts w:ascii="HYSinMyeongJo-Medium"/>
          <w:sz w:val="24"/>
        </w:rPr>
        <w:t>to</w:t>
      </w:r>
      <w:proofErr w:type="spellEnd"/>
      <w:r>
        <w:rPr>
          <w:rFonts w:ascii="HYSinMyeongJo-Medium"/>
          <w:sz w:val="24"/>
        </w:rPr>
        <w:t xml:space="preserve"> </w:t>
      </w:r>
      <w:proofErr w:type="spellStart"/>
      <w:r>
        <w:rPr>
          <w:rFonts w:ascii="HYSinMyeongJo-Medium"/>
          <w:sz w:val="24"/>
        </w:rPr>
        <w:t>submit</w:t>
      </w:r>
      <w:proofErr w:type="spellEnd"/>
      <w:r>
        <w:rPr>
          <w:rFonts w:ascii="HYSinMyeongJo-Medium"/>
          <w:sz w:val="24"/>
        </w:rPr>
        <w:t xml:space="preserve"> </w:t>
      </w:r>
      <w:proofErr w:type="spellStart"/>
      <w:r>
        <w:rPr>
          <w:rFonts w:ascii="HYSinMyeongJo-Medium"/>
          <w:sz w:val="24"/>
        </w:rPr>
        <w:t>relevant</w:t>
      </w:r>
      <w:proofErr w:type="spellEnd"/>
      <w:r>
        <w:rPr>
          <w:rFonts w:ascii="HYSinMyeongJo-Medium"/>
          <w:sz w:val="24"/>
        </w:rPr>
        <w:t xml:space="preserve"> </w:t>
      </w:r>
      <w:proofErr w:type="spellStart"/>
      <w:r>
        <w:rPr>
          <w:rFonts w:ascii="HYSinMyeongJo-Medium"/>
          <w:sz w:val="24"/>
        </w:rPr>
        <w:t>documents</w:t>
      </w:r>
      <w:proofErr w:type="spellEnd"/>
      <w:r>
        <w:rPr>
          <w:rFonts w:ascii="HYSinMyeongJo-Medium"/>
          <w:sz w:val="24"/>
        </w:rPr>
        <w:t xml:space="preserve"> and </w:t>
      </w:r>
      <w:proofErr w:type="spellStart"/>
      <w:r>
        <w:rPr>
          <w:rFonts w:ascii="HYSinMyeongJo-Medium"/>
          <w:sz w:val="24"/>
        </w:rPr>
        <w:t>materials</w:t>
      </w:r>
      <w:proofErr w:type="spellEnd"/>
      <w:r>
        <w:rPr>
          <w:rFonts w:ascii="HYSinMyeongJo-Medium"/>
          <w:sz w:val="24"/>
        </w:rPr>
        <w:t>.</w:t>
      </w:r>
    </w:p>
    <w:p w14:paraId="07EEC143" w14:textId="77777777" w:rsidR="002B6461" w:rsidRDefault="002B6461" w:rsidP="002B6461">
      <w:pPr>
        <w:pStyle w:val="MsoListParagraphCxSpMiddle"/>
        <w:spacing w:line="432" w:lineRule="auto"/>
        <w:ind w:left="0"/>
        <w:rPr>
          <w:rFonts w:ascii="HYSinMyeongJo-Medium" w:eastAsia="HYSinMyeongJo-Medium"/>
          <w:sz w:val="24"/>
        </w:rPr>
      </w:pPr>
    </w:p>
    <w:p w14:paraId="6D78CC80" w14:textId="77777777" w:rsidR="002B6461" w:rsidRDefault="002B6461" w:rsidP="002B6461">
      <w:pPr>
        <w:pStyle w:val="MsoListParagraphCxSpLast"/>
        <w:spacing w:after="0" w:line="432" w:lineRule="auto"/>
        <w:ind w:left="0"/>
      </w:pPr>
      <w:r>
        <w:rPr>
          <w:rFonts w:ascii="HYSinMyeongJo-Medium" w:eastAsia="HYSinMyeongJo-Medium"/>
          <w:sz w:val="24"/>
        </w:rPr>
        <w:t xml:space="preserve">8. </w:t>
      </w:r>
      <w:proofErr w:type="spellStart"/>
      <w:r>
        <w:rPr>
          <w:rFonts w:ascii="HYSinMyeongJo-Medium" w:eastAsia="HYSinMyeongJo-Medium"/>
          <w:sz w:val="24"/>
        </w:rPr>
        <w:t>당사는</w:t>
      </w:r>
      <w:proofErr w:type="spellEnd"/>
      <w:r>
        <w:rPr>
          <w:rFonts w:ascii="HYSinMyeongJo-Medium" w:eastAsia="HYSinMyeongJo-Medium"/>
          <w:sz w:val="24"/>
        </w:rPr>
        <w:t xml:space="preserve"> </w:t>
      </w:r>
      <w:proofErr w:type="spellStart"/>
      <w:r>
        <w:rPr>
          <w:rFonts w:ascii="HYSinMyeongJo-Medium" w:eastAsia="HYSinMyeongJo-Medium"/>
          <w:sz w:val="24"/>
        </w:rPr>
        <w:t>귀행이</w:t>
      </w:r>
      <w:proofErr w:type="spellEnd"/>
      <w:r>
        <w:rPr>
          <w:rFonts w:ascii="HYSinMyeongJo-Medium" w:eastAsia="HYSinMyeongJo-Medium"/>
          <w:sz w:val="24"/>
        </w:rPr>
        <w:t xml:space="preserve"> </w:t>
      </w:r>
      <w:proofErr w:type="spellStart"/>
      <w:r>
        <w:rPr>
          <w:rFonts w:ascii="HYSinMyeongJo-Medium" w:eastAsia="HYSinMyeongJo-Medium"/>
          <w:sz w:val="24"/>
        </w:rPr>
        <w:t>부정당행위가</w:t>
      </w:r>
      <w:proofErr w:type="spellEnd"/>
      <w:r>
        <w:rPr>
          <w:rFonts w:ascii="HYSinMyeongJo-Medium" w:eastAsia="HYSinMyeongJo-Medium"/>
          <w:sz w:val="24"/>
        </w:rPr>
        <w:t xml:space="preserve"> </w:t>
      </w:r>
      <w:proofErr w:type="spellStart"/>
      <w:r>
        <w:rPr>
          <w:rFonts w:ascii="HYSinMyeongJo-Medium" w:eastAsia="HYSinMyeongJo-Medium"/>
          <w:sz w:val="24"/>
        </w:rPr>
        <w:t>발생하였다고</w:t>
      </w:r>
      <w:proofErr w:type="spellEnd"/>
      <w:r>
        <w:rPr>
          <w:rFonts w:ascii="HYSinMyeongJo-Medium" w:eastAsia="HYSinMyeongJo-Medium"/>
          <w:sz w:val="24"/>
        </w:rPr>
        <w:t xml:space="preserve"> </w:t>
      </w:r>
      <w:proofErr w:type="spellStart"/>
      <w:r>
        <w:rPr>
          <w:rFonts w:ascii="HYSinMyeongJo-Medium" w:eastAsia="HYSinMyeongJo-Medium"/>
          <w:sz w:val="24"/>
        </w:rPr>
        <w:t>판단하는</w:t>
      </w:r>
      <w:proofErr w:type="spellEnd"/>
      <w:r>
        <w:rPr>
          <w:rFonts w:ascii="HYSinMyeongJo-Medium" w:eastAsia="HYSinMyeongJo-Medium"/>
          <w:sz w:val="24"/>
        </w:rPr>
        <w:t xml:space="preserve"> </w:t>
      </w:r>
      <w:proofErr w:type="spellStart"/>
      <w:r>
        <w:rPr>
          <w:rFonts w:ascii="HYSinMyeongJo-Medium" w:eastAsia="HYSinMyeongJo-Medium"/>
          <w:sz w:val="24"/>
        </w:rPr>
        <w:t>경우</w:t>
      </w:r>
      <w:proofErr w:type="spellEnd"/>
      <w:r>
        <w:rPr>
          <w:rFonts w:ascii="HYSinMyeongJo-Medium" w:eastAsia="HYSinMyeongJo-Medium"/>
          <w:sz w:val="24"/>
        </w:rPr>
        <w:t xml:space="preserve">, </w:t>
      </w:r>
      <w:proofErr w:type="spellStart"/>
      <w:r>
        <w:rPr>
          <w:rFonts w:ascii="HYSinMyeongJo-Medium" w:eastAsia="HYSinMyeongJo-Medium"/>
          <w:sz w:val="24"/>
        </w:rPr>
        <w:t>당사에</w:t>
      </w:r>
      <w:proofErr w:type="spellEnd"/>
      <w:r>
        <w:rPr>
          <w:rFonts w:ascii="HYSinMyeongJo-Medium" w:eastAsia="HYSinMyeongJo-Medium"/>
          <w:sz w:val="24"/>
        </w:rPr>
        <w:t xml:space="preserve"> </w:t>
      </w:r>
      <w:proofErr w:type="spellStart"/>
      <w:r>
        <w:rPr>
          <w:rFonts w:ascii="HYSinMyeongJo-Medium" w:eastAsia="HYSinMyeongJo-Medium"/>
          <w:sz w:val="24"/>
        </w:rPr>
        <w:t>대하여</w:t>
      </w:r>
      <w:proofErr w:type="spellEnd"/>
      <w:r>
        <w:rPr>
          <w:rFonts w:ascii="HYSinMyeongJo-Medium" w:eastAsia="HYSinMyeongJo-Medium"/>
          <w:sz w:val="24"/>
        </w:rPr>
        <w:t xml:space="preserve"> </w:t>
      </w:r>
      <w:proofErr w:type="spellStart"/>
      <w:r>
        <w:rPr>
          <w:rFonts w:ascii="HYSinMyeongJo-Medium" w:eastAsia="HYSinMyeongJo-Medium"/>
          <w:sz w:val="24"/>
        </w:rPr>
        <w:t>당해</w:t>
      </w:r>
      <w:proofErr w:type="spellEnd"/>
      <w:r>
        <w:rPr>
          <w:rFonts w:ascii="HYSinMyeongJo-Medium" w:eastAsia="HYSinMyeongJo-Medium"/>
          <w:sz w:val="24"/>
        </w:rPr>
        <w:t xml:space="preserve"> </w:t>
      </w:r>
      <w:proofErr w:type="spellStart"/>
      <w:r>
        <w:rPr>
          <w:rFonts w:ascii="HYSinMyeongJo-Medium" w:eastAsia="HYSinMyeongJo-Medium"/>
          <w:sz w:val="24"/>
        </w:rPr>
        <w:t>부정당행위가</w:t>
      </w:r>
      <w:proofErr w:type="spellEnd"/>
      <w:r>
        <w:rPr>
          <w:rFonts w:ascii="HYSinMyeongJo-Medium" w:eastAsia="HYSinMyeongJo-Medium"/>
          <w:sz w:val="24"/>
        </w:rPr>
        <w:t xml:space="preserve"> </w:t>
      </w:r>
      <w:proofErr w:type="spellStart"/>
      <w:r>
        <w:rPr>
          <w:rFonts w:ascii="HYSinMyeongJo-Medium" w:eastAsia="HYSinMyeongJo-Medium"/>
          <w:sz w:val="24"/>
        </w:rPr>
        <w:t>사업에</w:t>
      </w:r>
      <w:proofErr w:type="spellEnd"/>
      <w:r>
        <w:rPr>
          <w:rFonts w:ascii="HYSinMyeongJo-Medium" w:eastAsia="HYSinMyeongJo-Medium"/>
          <w:sz w:val="24"/>
        </w:rPr>
        <w:t xml:space="preserve"> </w:t>
      </w:r>
      <w:proofErr w:type="spellStart"/>
      <w:r>
        <w:rPr>
          <w:rFonts w:ascii="HYSinMyeongJo-Medium" w:eastAsia="HYSinMyeongJo-Medium"/>
          <w:sz w:val="24"/>
        </w:rPr>
        <w:t>미치는</w:t>
      </w:r>
      <w:proofErr w:type="spellEnd"/>
      <w:r>
        <w:rPr>
          <w:rFonts w:ascii="HYSinMyeongJo-Medium" w:eastAsia="HYSinMyeongJo-Medium"/>
          <w:sz w:val="24"/>
        </w:rPr>
        <w:t xml:space="preserve"> </w:t>
      </w:r>
      <w:proofErr w:type="spellStart"/>
      <w:r>
        <w:rPr>
          <w:rFonts w:ascii="HYSinMyeongJo-Medium" w:eastAsia="HYSinMyeongJo-Medium"/>
          <w:sz w:val="24"/>
        </w:rPr>
        <w:t>영향의</w:t>
      </w:r>
      <w:proofErr w:type="spellEnd"/>
      <w:r>
        <w:rPr>
          <w:rFonts w:ascii="HYSinMyeongJo-Medium" w:eastAsia="HYSinMyeongJo-Medium"/>
          <w:sz w:val="24"/>
        </w:rPr>
        <w:t xml:space="preserve"> </w:t>
      </w:r>
      <w:proofErr w:type="spellStart"/>
      <w:r>
        <w:rPr>
          <w:rFonts w:ascii="HYSinMyeongJo-Medium" w:eastAsia="HYSinMyeongJo-Medium"/>
          <w:sz w:val="24"/>
        </w:rPr>
        <w:t>보고</w:t>
      </w:r>
      <w:proofErr w:type="spellEnd"/>
      <w:r>
        <w:rPr>
          <w:rFonts w:ascii="HYSinMyeongJo-Medium" w:eastAsia="HYSinMyeongJo-Medium"/>
          <w:sz w:val="24"/>
        </w:rPr>
        <w:t xml:space="preserve"> 및 </w:t>
      </w:r>
      <w:proofErr w:type="spellStart"/>
      <w:r>
        <w:rPr>
          <w:rFonts w:ascii="HYSinMyeongJo-Medium" w:eastAsia="HYSinMyeongJo-Medium"/>
          <w:sz w:val="24"/>
        </w:rPr>
        <w:t>재발방지대책을</w:t>
      </w:r>
      <w:proofErr w:type="spellEnd"/>
      <w:r>
        <w:rPr>
          <w:rFonts w:ascii="HYSinMyeongJo-Medium" w:eastAsia="HYSinMyeongJo-Medium"/>
          <w:sz w:val="24"/>
        </w:rPr>
        <w:t xml:space="preserve"> </w:t>
      </w:r>
      <w:proofErr w:type="spellStart"/>
      <w:r>
        <w:rPr>
          <w:rFonts w:ascii="HYSinMyeongJo-Medium" w:eastAsia="HYSinMyeongJo-Medium"/>
          <w:sz w:val="24"/>
        </w:rPr>
        <w:t>요구하고</w:t>
      </w:r>
      <w:proofErr w:type="spellEnd"/>
      <w:r>
        <w:rPr>
          <w:rFonts w:ascii="HYSinMyeongJo-Medium" w:eastAsia="HYSinMyeongJo-Medium"/>
          <w:sz w:val="24"/>
        </w:rPr>
        <w:t xml:space="preserve">, </w:t>
      </w:r>
      <w:proofErr w:type="spellStart"/>
      <w:r>
        <w:rPr>
          <w:rFonts w:ascii="HYSinMyeongJo-Medium" w:eastAsia="HYSinMyeongJo-Medium"/>
          <w:sz w:val="24"/>
        </w:rPr>
        <w:t>수원국이</w:t>
      </w:r>
      <w:proofErr w:type="spellEnd"/>
      <w:r>
        <w:rPr>
          <w:rFonts w:ascii="HYSinMyeongJo-Medium" w:eastAsia="HYSinMyeongJo-Medium"/>
          <w:sz w:val="24"/>
        </w:rPr>
        <w:t xml:space="preserve"> </w:t>
      </w:r>
      <w:proofErr w:type="spellStart"/>
      <w:r>
        <w:rPr>
          <w:rFonts w:ascii="HYSinMyeongJo-Medium" w:eastAsia="HYSinMyeongJo-Medium"/>
          <w:spacing w:val="-2"/>
          <w:sz w:val="24"/>
        </w:rPr>
        <w:t>당사와의</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계약</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유지여부를</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판단할</w:t>
      </w:r>
      <w:proofErr w:type="spellEnd"/>
      <w:r>
        <w:rPr>
          <w:rFonts w:ascii="HYSinMyeongJo-Medium" w:eastAsia="HYSinMyeongJo-Medium"/>
          <w:spacing w:val="-2"/>
          <w:sz w:val="24"/>
        </w:rPr>
        <w:t xml:space="preserve"> 수 </w:t>
      </w:r>
      <w:proofErr w:type="spellStart"/>
      <w:r>
        <w:rPr>
          <w:rFonts w:ascii="HYSinMyeongJo-Medium" w:eastAsia="HYSinMyeongJo-Medium"/>
          <w:spacing w:val="-2"/>
          <w:sz w:val="24"/>
        </w:rPr>
        <w:t>있도록</w:t>
      </w:r>
      <w:proofErr w:type="spellEnd"/>
      <w:r>
        <w:rPr>
          <w:rFonts w:ascii="HYSinMyeongJo-Medium" w:eastAsia="HYSinMyeongJo-Medium"/>
          <w:spacing w:val="-2"/>
          <w:sz w:val="24"/>
        </w:rPr>
        <w:t xml:space="preserve"> 동 </w:t>
      </w:r>
      <w:proofErr w:type="spellStart"/>
      <w:r>
        <w:rPr>
          <w:rFonts w:ascii="HYSinMyeongJo-Medium" w:eastAsia="HYSinMyeongJo-Medium"/>
          <w:spacing w:val="-2"/>
          <w:sz w:val="24"/>
        </w:rPr>
        <w:t>자료를</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수원국에</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제공할</w:t>
      </w:r>
      <w:proofErr w:type="spellEnd"/>
      <w:r>
        <w:rPr>
          <w:rFonts w:ascii="HYSinMyeongJo-Medium" w:eastAsia="HYSinMyeongJo-Medium"/>
          <w:spacing w:val="-2"/>
          <w:sz w:val="24"/>
        </w:rPr>
        <w:t xml:space="preserve"> 수 </w:t>
      </w:r>
      <w:proofErr w:type="spellStart"/>
      <w:r>
        <w:rPr>
          <w:rFonts w:ascii="HYSinMyeongJo-Medium" w:eastAsia="HYSinMyeongJo-Medium"/>
          <w:spacing w:val="-2"/>
          <w:sz w:val="24"/>
        </w:rPr>
        <w:t>있음을</w:t>
      </w:r>
      <w:proofErr w:type="spellEnd"/>
      <w:r>
        <w:rPr>
          <w:rFonts w:ascii="HYSinMyeongJo-Medium" w:eastAsia="HYSinMyeongJo-Medium"/>
          <w:sz w:val="24"/>
        </w:rPr>
        <w:t xml:space="preserve"> </w:t>
      </w:r>
      <w:proofErr w:type="spellStart"/>
      <w:r>
        <w:rPr>
          <w:rFonts w:ascii="HYSinMyeongJo-Medium" w:eastAsia="HYSinMyeongJo-Medium"/>
          <w:sz w:val="24"/>
        </w:rPr>
        <w:t>확인하였으며</w:t>
      </w:r>
      <w:proofErr w:type="spellEnd"/>
      <w:r>
        <w:rPr>
          <w:rFonts w:ascii="HYSinMyeongJo-Medium" w:eastAsia="HYSinMyeongJo-Medium"/>
          <w:sz w:val="24"/>
        </w:rPr>
        <w:t xml:space="preserve">, </w:t>
      </w:r>
      <w:proofErr w:type="spellStart"/>
      <w:r>
        <w:rPr>
          <w:rFonts w:ascii="HYSinMyeongJo-Medium" w:eastAsia="HYSinMyeongJo-Medium"/>
          <w:sz w:val="24"/>
        </w:rPr>
        <w:t>귀행의</w:t>
      </w:r>
      <w:proofErr w:type="spellEnd"/>
      <w:r>
        <w:rPr>
          <w:rFonts w:ascii="HYSinMyeongJo-Medium" w:eastAsia="HYSinMyeongJo-Medium"/>
          <w:sz w:val="24"/>
        </w:rPr>
        <w:t xml:space="preserve"> </w:t>
      </w:r>
      <w:proofErr w:type="spellStart"/>
      <w:r>
        <w:rPr>
          <w:rFonts w:ascii="HYSinMyeongJo-Medium" w:eastAsia="HYSinMyeongJo-Medium"/>
          <w:sz w:val="24"/>
        </w:rPr>
        <w:t>자료</w:t>
      </w:r>
      <w:proofErr w:type="spellEnd"/>
      <w:r>
        <w:rPr>
          <w:rFonts w:ascii="HYSinMyeongJo-Medium" w:eastAsia="HYSinMyeongJo-Medium"/>
          <w:sz w:val="24"/>
        </w:rPr>
        <w:t xml:space="preserve"> </w:t>
      </w:r>
      <w:proofErr w:type="spellStart"/>
      <w:r>
        <w:rPr>
          <w:rFonts w:ascii="HYSinMyeongJo-Medium" w:eastAsia="HYSinMyeongJo-Medium"/>
          <w:sz w:val="24"/>
        </w:rPr>
        <w:t>제출</w:t>
      </w:r>
      <w:proofErr w:type="spellEnd"/>
      <w:r>
        <w:rPr>
          <w:rFonts w:ascii="HYSinMyeongJo-Medium" w:eastAsia="HYSinMyeongJo-Medium"/>
          <w:sz w:val="24"/>
        </w:rPr>
        <w:t xml:space="preserve"> </w:t>
      </w:r>
      <w:proofErr w:type="spellStart"/>
      <w:r>
        <w:rPr>
          <w:rFonts w:ascii="HYSinMyeongJo-Medium" w:eastAsia="HYSinMyeongJo-Medium"/>
          <w:sz w:val="24"/>
        </w:rPr>
        <w:t>요구에</w:t>
      </w:r>
      <w:proofErr w:type="spellEnd"/>
      <w:r>
        <w:rPr>
          <w:rFonts w:ascii="HYSinMyeongJo-Medium" w:eastAsia="HYSinMyeongJo-Medium"/>
          <w:sz w:val="24"/>
        </w:rPr>
        <w:t xml:space="preserve"> </w:t>
      </w:r>
      <w:proofErr w:type="spellStart"/>
      <w:r>
        <w:rPr>
          <w:rFonts w:ascii="HYSinMyeongJo-Medium" w:eastAsia="HYSinMyeongJo-Medium"/>
          <w:sz w:val="24"/>
        </w:rPr>
        <w:t>성실히</w:t>
      </w:r>
      <w:proofErr w:type="spellEnd"/>
      <w:r>
        <w:rPr>
          <w:rFonts w:ascii="HYSinMyeongJo-Medium" w:eastAsia="HYSinMyeongJo-Medium"/>
          <w:sz w:val="24"/>
        </w:rPr>
        <w:t xml:space="preserve"> </w:t>
      </w:r>
      <w:proofErr w:type="spellStart"/>
      <w:r>
        <w:rPr>
          <w:rFonts w:ascii="HYSinMyeongJo-Medium" w:eastAsia="HYSinMyeongJo-Medium"/>
          <w:sz w:val="24"/>
        </w:rPr>
        <w:t>응할</w:t>
      </w:r>
      <w:proofErr w:type="spellEnd"/>
      <w:r>
        <w:rPr>
          <w:rFonts w:ascii="HYSinMyeongJo-Medium" w:eastAsia="HYSinMyeongJo-Medium"/>
          <w:sz w:val="24"/>
        </w:rPr>
        <w:t xml:space="preserve"> </w:t>
      </w:r>
      <w:proofErr w:type="spellStart"/>
      <w:r>
        <w:rPr>
          <w:rFonts w:ascii="HYSinMyeongJo-Medium" w:eastAsia="HYSinMyeongJo-Medium"/>
          <w:sz w:val="24"/>
        </w:rPr>
        <w:t>것임을</w:t>
      </w:r>
      <w:proofErr w:type="spellEnd"/>
      <w:r>
        <w:rPr>
          <w:rFonts w:ascii="HYSinMyeongJo-Medium" w:eastAsia="HYSinMyeongJo-Medium"/>
          <w:sz w:val="24"/>
        </w:rPr>
        <w:t xml:space="preserve"> </w:t>
      </w:r>
      <w:proofErr w:type="spellStart"/>
      <w:r>
        <w:rPr>
          <w:rFonts w:ascii="HYSinMyeongJo-Medium" w:eastAsia="HYSinMyeongJo-Medium"/>
          <w:sz w:val="24"/>
        </w:rPr>
        <w:t>확약함</w:t>
      </w:r>
      <w:proofErr w:type="spellEnd"/>
    </w:p>
    <w:p w14:paraId="4E4A4E4C" w14:textId="77777777" w:rsidR="002B6461" w:rsidRDefault="002B6461" w:rsidP="002B6461">
      <w:pPr>
        <w:pStyle w:val="MS"/>
        <w:spacing w:line="432" w:lineRule="auto"/>
        <w:rPr>
          <w:rFonts w:ascii="HYSinMyeongJo-Medium" w:eastAsia="HYSinMyeongJo-Medium"/>
          <w:sz w:val="24"/>
        </w:rPr>
      </w:pPr>
    </w:p>
    <w:p w14:paraId="13AAA6EF" w14:textId="77777777" w:rsidR="002B6461" w:rsidRDefault="002B6461" w:rsidP="002B6461">
      <w:pPr>
        <w:pStyle w:val="MS"/>
        <w:spacing w:line="432" w:lineRule="auto"/>
      </w:pPr>
      <w:r>
        <w:rPr>
          <w:rFonts w:ascii="HYSinMyeongJo-Medium"/>
          <w:sz w:val="24"/>
        </w:rPr>
        <w:lastRenderedPageBreak/>
        <w:t>We confirm that, should the Bank determine that corrupt or fraudulent practices have occurred, the Bank may require our company to establish and implement preventive measures against recurrence, as well as to submit a report on the impact of such practices on the project. We also acknowledge that the Bank may provide such materials to the recipient country (Borrower) so that they can determine whether to maintain the contract with our company. Furthermore, we pledge to faithfully comply with the Bank</w:t>
      </w:r>
      <w:r>
        <w:rPr>
          <w:rFonts w:ascii="HYSinMyeongJo-Medium"/>
          <w:sz w:val="24"/>
        </w:rPr>
        <w:t>’</w:t>
      </w:r>
      <w:r>
        <w:rPr>
          <w:rFonts w:ascii="HYSinMyeongJo-Medium"/>
          <w:sz w:val="24"/>
        </w:rPr>
        <w:t>s requests for the submission of related materials.</w:t>
      </w:r>
    </w:p>
    <w:p w14:paraId="14D2D2D4" w14:textId="77777777" w:rsidR="002B6461" w:rsidRDefault="002B6461" w:rsidP="002B6461">
      <w:pPr>
        <w:pStyle w:val="MS"/>
        <w:spacing w:line="432" w:lineRule="auto"/>
        <w:rPr>
          <w:rFonts w:ascii="HYSinMyeongJo-Medium" w:eastAsia="HYSinMyeongJo-Medium"/>
          <w:sz w:val="24"/>
        </w:rPr>
      </w:pPr>
    </w:p>
    <w:p w14:paraId="76EEC4BC" w14:textId="77777777" w:rsidR="002B6461" w:rsidRDefault="002B6461" w:rsidP="002B6461">
      <w:pPr>
        <w:pStyle w:val="MsoListParagraph0"/>
        <w:spacing w:after="0" w:line="432" w:lineRule="auto"/>
        <w:ind w:left="0"/>
        <w:jc w:val="both"/>
      </w:pPr>
      <w:r>
        <w:rPr>
          <w:rFonts w:ascii="HYSinMyeongJo-Medium" w:eastAsia="HYSinMyeongJo-Medium"/>
          <w:spacing w:val="2"/>
          <w:sz w:val="24"/>
        </w:rPr>
        <w:t xml:space="preserve">9. </w:t>
      </w:r>
      <w:proofErr w:type="spellStart"/>
      <w:r>
        <w:rPr>
          <w:rFonts w:ascii="HYSinMyeongJo-Medium" w:eastAsia="HYSinMyeongJo-Medium"/>
          <w:spacing w:val="2"/>
          <w:sz w:val="24"/>
        </w:rPr>
        <w:t>당사는</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대한민국의</w:t>
      </w:r>
      <w:proofErr w:type="spellEnd"/>
      <w:r>
        <w:rPr>
          <w:rFonts w:ascii="HYSinMyeongJo-Medium" w:eastAsia="HYSinMyeongJo-Medium"/>
          <w:spacing w:val="2"/>
          <w:sz w:val="24"/>
        </w:rPr>
        <w:t xml:space="preserve"> </w:t>
      </w:r>
      <w:r>
        <w:rPr>
          <w:rFonts w:ascii="HYSinMyeongJo-Medium" w:eastAsia="HYSinMyeongJo-Medium"/>
          <w:sz w:val="24"/>
        </w:rPr>
        <w:t>「</w:t>
      </w:r>
      <w:proofErr w:type="spellStart"/>
      <w:r>
        <w:rPr>
          <w:rFonts w:ascii="HYSinMyeongJo-Medium" w:eastAsia="HYSinMyeongJo-Medium"/>
          <w:sz w:val="24"/>
        </w:rPr>
        <w:t>국가를</w:t>
      </w:r>
      <w:proofErr w:type="spellEnd"/>
      <w:r>
        <w:rPr>
          <w:rFonts w:ascii="HYSinMyeongJo-Medium" w:eastAsia="HYSinMyeongJo-Medium"/>
          <w:sz w:val="24"/>
        </w:rPr>
        <w:t xml:space="preserve"> </w:t>
      </w:r>
      <w:proofErr w:type="spellStart"/>
      <w:r>
        <w:rPr>
          <w:rFonts w:ascii="HYSinMyeongJo-Medium" w:eastAsia="HYSinMyeongJo-Medium"/>
          <w:sz w:val="24"/>
        </w:rPr>
        <w:t>당사자로</w:t>
      </w:r>
      <w:proofErr w:type="spellEnd"/>
      <w:r>
        <w:rPr>
          <w:rFonts w:ascii="HYSinMyeongJo-Medium" w:eastAsia="HYSinMyeongJo-Medium"/>
          <w:sz w:val="24"/>
        </w:rPr>
        <w:t xml:space="preserve"> </w:t>
      </w:r>
      <w:proofErr w:type="spellStart"/>
      <w:r>
        <w:rPr>
          <w:rFonts w:ascii="HYSinMyeongJo-Medium" w:eastAsia="HYSinMyeongJo-Medium"/>
          <w:sz w:val="24"/>
        </w:rPr>
        <w:t>하는</w:t>
      </w:r>
      <w:proofErr w:type="spellEnd"/>
      <w:r>
        <w:rPr>
          <w:rFonts w:ascii="HYSinMyeongJo-Medium" w:eastAsia="HYSinMyeongJo-Medium"/>
          <w:sz w:val="24"/>
        </w:rPr>
        <w:t xml:space="preserve"> </w:t>
      </w:r>
      <w:proofErr w:type="spellStart"/>
      <w:r>
        <w:rPr>
          <w:rFonts w:ascii="HYSinMyeongJo-Medium" w:eastAsia="HYSinMyeongJo-Medium"/>
          <w:sz w:val="24"/>
        </w:rPr>
        <w:t>계약에</w:t>
      </w:r>
      <w:proofErr w:type="spellEnd"/>
      <w:r>
        <w:rPr>
          <w:rFonts w:ascii="HYSinMyeongJo-Medium" w:eastAsia="HYSinMyeongJo-Medium"/>
          <w:sz w:val="24"/>
        </w:rPr>
        <w:t xml:space="preserve"> </w:t>
      </w:r>
      <w:proofErr w:type="spellStart"/>
      <w:r>
        <w:rPr>
          <w:rFonts w:ascii="HYSinMyeongJo-Medium" w:eastAsia="HYSinMyeongJo-Medium"/>
          <w:sz w:val="24"/>
        </w:rPr>
        <w:t>관한</w:t>
      </w:r>
      <w:proofErr w:type="spellEnd"/>
      <w:r>
        <w:rPr>
          <w:rFonts w:ascii="HYSinMyeongJo-Medium" w:eastAsia="HYSinMyeongJo-Medium"/>
          <w:sz w:val="24"/>
        </w:rPr>
        <w:t xml:space="preserve"> </w:t>
      </w:r>
      <w:proofErr w:type="spellStart"/>
      <w:r>
        <w:rPr>
          <w:rFonts w:ascii="HYSinMyeongJo-Medium" w:eastAsia="HYSinMyeongJo-Medium"/>
          <w:sz w:val="24"/>
        </w:rPr>
        <w:t>법률</w:t>
      </w:r>
      <w:proofErr w:type="spellEnd"/>
      <w:r>
        <w:rPr>
          <w:rFonts w:ascii="HYSinMyeongJo-Medium"/>
          <w:sz w:val="24"/>
        </w:rPr>
        <w:t>」</w:t>
      </w:r>
      <w:r>
        <w:rPr>
          <w:rFonts w:ascii="HYSinMyeongJo-Medium"/>
          <w:sz w:val="24"/>
        </w:rPr>
        <w:t xml:space="preserve">, </w:t>
      </w:r>
      <w:proofErr w:type="gramStart"/>
      <w:r>
        <w:rPr>
          <w:rFonts w:ascii="HYSinMyeongJo-Medium"/>
          <w:sz w:val="24"/>
        </w:rPr>
        <w:t>「</w:t>
      </w:r>
      <w:r>
        <w:rPr>
          <w:rFonts w:ascii="HYSinMyeongJo-Medium" w:eastAsia="HYSinMyeongJo-Medium"/>
          <w:sz w:val="24"/>
        </w:rPr>
        <w:t>‘</w:t>
      </w:r>
      <w:proofErr w:type="spellStart"/>
      <w:proofErr w:type="gramEnd"/>
      <w:r>
        <w:rPr>
          <w:rFonts w:ascii="HYSinMyeongJo-Medium" w:eastAsia="HYSinMyeongJo-Medium"/>
          <w:sz w:val="24"/>
        </w:rPr>
        <w:t>지방자치</w:t>
      </w:r>
      <w:r>
        <w:rPr>
          <w:rFonts w:ascii="HYSinMyeongJo-Medium" w:eastAsia="HYSinMyeongJo-Medium"/>
          <w:spacing w:val="-1"/>
          <w:sz w:val="24"/>
        </w:rPr>
        <w:t>단체를</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당사자로</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하는</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계약에</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관한</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법률</w:t>
      </w:r>
      <w:proofErr w:type="spellEnd"/>
      <w:r>
        <w:rPr>
          <w:rFonts w:ascii="HYSinMyeongJo-Medium"/>
          <w:spacing w:val="-1"/>
          <w:sz w:val="24"/>
        </w:rPr>
        <w:t>」</w:t>
      </w:r>
      <w:r>
        <w:rPr>
          <w:rFonts w:ascii="HYSinMyeongJo-Medium" w:eastAsia="HYSinMyeongJo-Medium"/>
          <w:spacing w:val="-1"/>
          <w:sz w:val="24"/>
        </w:rPr>
        <w:t xml:space="preserve"> 및 「</w:t>
      </w:r>
      <w:proofErr w:type="spellStart"/>
      <w:r>
        <w:rPr>
          <w:rFonts w:ascii="HYSinMyeongJo-Medium" w:eastAsia="HYSinMyeongJo-Medium"/>
          <w:spacing w:val="-1"/>
          <w:sz w:val="24"/>
        </w:rPr>
        <w:t>공공기관의</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운영에</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관한</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법률」에</w:t>
      </w:r>
      <w:proofErr w:type="spellEnd"/>
      <w:r>
        <w:rPr>
          <w:rFonts w:ascii="HYSinMyeongJo-Medium" w:eastAsia="HYSinMyeongJo-Medium"/>
          <w:sz w:val="24"/>
        </w:rPr>
        <w:t xml:space="preserve"> </w:t>
      </w:r>
      <w:proofErr w:type="spellStart"/>
      <w:r>
        <w:rPr>
          <w:rFonts w:ascii="HYSinMyeongJo-Medium" w:eastAsia="HYSinMyeongJo-Medium"/>
          <w:sz w:val="24"/>
        </w:rPr>
        <w:t>의거</w:t>
      </w:r>
      <w:proofErr w:type="spellEnd"/>
      <w:r>
        <w:rPr>
          <w:rFonts w:ascii="HYSinMyeongJo-Medium" w:eastAsia="HYSinMyeongJo-Medium"/>
          <w:sz w:val="24"/>
        </w:rPr>
        <w:t xml:space="preserve"> </w:t>
      </w:r>
      <w:proofErr w:type="spellStart"/>
      <w:r>
        <w:rPr>
          <w:rFonts w:ascii="HYSinMyeongJo-Medium" w:eastAsia="HYSinMyeongJo-Medium"/>
          <w:sz w:val="24"/>
        </w:rPr>
        <w:t>입찰</w:t>
      </w:r>
      <w:proofErr w:type="spellEnd"/>
      <w:r>
        <w:rPr>
          <w:rFonts w:ascii="HYSinMyeongJo-Medium" w:eastAsia="HYSinMyeongJo-Medium"/>
          <w:sz w:val="24"/>
        </w:rPr>
        <w:t xml:space="preserve"> </w:t>
      </w:r>
      <w:proofErr w:type="spellStart"/>
      <w:r>
        <w:rPr>
          <w:rFonts w:ascii="HYSinMyeongJo-Medium" w:eastAsia="HYSinMyeongJo-Medium"/>
          <w:sz w:val="24"/>
        </w:rPr>
        <w:t>참가자격이</w:t>
      </w:r>
      <w:proofErr w:type="spellEnd"/>
      <w:r>
        <w:rPr>
          <w:rFonts w:ascii="HYSinMyeongJo-Medium" w:eastAsia="HYSinMyeongJo-Medium"/>
          <w:sz w:val="24"/>
        </w:rPr>
        <w:t xml:space="preserve"> </w:t>
      </w:r>
      <w:proofErr w:type="spellStart"/>
      <w:r>
        <w:rPr>
          <w:rFonts w:ascii="HYSinMyeongJo-Medium" w:eastAsia="HYSinMyeongJo-Medium"/>
          <w:sz w:val="24"/>
        </w:rPr>
        <w:t>제한되는</w:t>
      </w:r>
      <w:proofErr w:type="spellEnd"/>
      <w:r>
        <w:rPr>
          <w:rFonts w:ascii="HYSinMyeongJo-Medium" w:eastAsia="HYSinMyeongJo-Medium"/>
          <w:sz w:val="24"/>
        </w:rPr>
        <w:t xml:space="preserve"> </w:t>
      </w:r>
      <w:proofErr w:type="spellStart"/>
      <w:r>
        <w:rPr>
          <w:rFonts w:ascii="HYSinMyeongJo-Medium" w:eastAsia="HYSinMyeongJo-Medium"/>
          <w:sz w:val="24"/>
        </w:rPr>
        <w:t>제재</w:t>
      </w:r>
      <w:proofErr w:type="spellEnd"/>
      <w:r>
        <w:rPr>
          <w:rFonts w:ascii="HYSinMyeongJo-Medium" w:eastAsia="HYSinMyeongJo-Medium"/>
          <w:sz w:val="24"/>
        </w:rPr>
        <w:t xml:space="preserve"> </w:t>
      </w:r>
      <w:proofErr w:type="spellStart"/>
      <w:r>
        <w:rPr>
          <w:rFonts w:ascii="HYSinMyeongJo-Medium" w:eastAsia="HYSinMyeongJo-Medium"/>
          <w:sz w:val="24"/>
        </w:rPr>
        <w:t>처분을</w:t>
      </w:r>
      <w:proofErr w:type="spellEnd"/>
      <w:r>
        <w:rPr>
          <w:rFonts w:ascii="HYSinMyeongJo-Medium" w:eastAsia="HYSinMyeongJo-Medium"/>
          <w:sz w:val="24"/>
        </w:rPr>
        <w:t xml:space="preserve"> </w:t>
      </w:r>
      <w:proofErr w:type="spellStart"/>
      <w:r>
        <w:rPr>
          <w:rFonts w:ascii="HYSinMyeongJo-Medium" w:eastAsia="HYSinMyeongJo-Medium"/>
          <w:sz w:val="24"/>
        </w:rPr>
        <w:t>받거나</w:t>
      </w:r>
      <w:proofErr w:type="spellEnd"/>
      <w:r>
        <w:rPr>
          <w:rFonts w:ascii="HYSinMyeongJo-Medium" w:eastAsia="HYSinMyeongJo-Medium"/>
          <w:sz w:val="24"/>
        </w:rPr>
        <w:t xml:space="preserve">, </w:t>
      </w:r>
      <w:proofErr w:type="spellStart"/>
      <w:r>
        <w:rPr>
          <w:rFonts w:ascii="HYSinMyeongJo-Medium" w:eastAsia="HYSinMyeongJo-Medium"/>
          <w:sz w:val="24"/>
        </w:rPr>
        <w:t>다자개발은행</w:t>
      </w:r>
      <w:proofErr w:type="spellEnd"/>
      <w:r>
        <w:rPr>
          <w:rFonts w:ascii="HYSinMyeongJo-Medium" w:eastAsia="HYSinMyeongJo-Medium"/>
          <w:sz w:val="24"/>
        </w:rPr>
        <w:t>(MDB)</w:t>
      </w:r>
      <w:proofErr w:type="spellStart"/>
      <w:r>
        <w:rPr>
          <w:rFonts w:ascii="HYSinMyeongJo-Medium" w:eastAsia="HYSinMyeongJo-Medium"/>
          <w:sz w:val="24"/>
        </w:rPr>
        <w:t>으로부터</w:t>
      </w:r>
      <w:proofErr w:type="spellEnd"/>
      <w:r>
        <w:rPr>
          <w:rFonts w:ascii="HYSinMyeongJo-Medium" w:eastAsia="HYSinMyeongJo-Medium"/>
          <w:sz w:val="24"/>
        </w:rPr>
        <w:t xml:space="preserve"> </w:t>
      </w:r>
      <w:proofErr w:type="spellStart"/>
      <w:r>
        <w:rPr>
          <w:rFonts w:ascii="HYSinMyeongJo-Medium" w:eastAsia="HYSinMyeongJo-Medium"/>
          <w:sz w:val="24"/>
        </w:rPr>
        <w:t>부패행위와</w:t>
      </w:r>
      <w:proofErr w:type="spellEnd"/>
      <w:r>
        <w:rPr>
          <w:rFonts w:ascii="HYSinMyeongJo-Medium" w:eastAsia="HYSinMyeongJo-Medium"/>
          <w:sz w:val="24"/>
        </w:rPr>
        <w:t xml:space="preserve"> </w:t>
      </w:r>
      <w:proofErr w:type="spellStart"/>
      <w:r>
        <w:rPr>
          <w:rFonts w:ascii="HYSinMyeongJo-Medium" w:eastAsia="HYSinMyeongJo-Medium"/>
          <w:sz w:val="24"/>
        </w:rPr>
        <w:t>사실왜곡</w:t>
      </w:r>
      <w:proofErr w:type="spellEnd"/>
      <w:r>
        <w:rPr>
          <w:rFonts w:ascii="HYSinMyeongJo-Medium" w:eastAsia="HYSinMyeongJo-Medium"/>
          <w:sz w:val="24"/>
        </w:rPr>
        <w:t xml:space="preserve"> 등 </w:t>
      </w:r>
      <w:proofErr w:type="spellStart"/>
      <w:r>
        <w:rPr>
          <w:rFonts w:ascii="HYSinMyeongJo-Medium" w:eastAsia="HYSinMyeongJo-Medium"/>
          <w:sz w:val="24"/>
        </w:rPr>
        <w:t>부정당행위로</w:t>
      </w:r>
      <w:proofErr w:type="spellEnd"/>
      <w:r>
        <w:rPr>
          <w:rFonts w:ascii="HYSinMyeongJo-Medium" w:eastAsia="HYSinMyeongJo-Medium"/>
          <w:sz w:val="24"/>
        </w:rPr>
        <w:t xml:space="preserve"> </w:t>
      </w:r>
      <w:proofErr w:type="spellStart"/>
      <w:r>
        <w:rPr>
          <w:rFonts w:ascii="HYSinMyeongJo-Medium" w:eastAsia="HYSinMyeongJo-Medium"/>
          <w:sz w:val="24"/>
        </w:rPr>
        <w:t>인하여</w:t>
      </w:r>
      <w:proofErr w:type="spellEnd"/>
      <w:r>
        <w:rPr>
          <w:rFonts w:ascii="HYSinMyeongJo-Medium" w:eastAsia="HYSinMyeongJo-Medium"/>
          <w:sz w:val="24"/>
        </w:rPr>
        <w:t xml:space="preserve"> </w:t>
      </w:r>
      <w:proofErr w:type="spellStart"/>
      <w:r>
        <w:rPr>
          <w:rFonts w:ascii="HYSinMyeongJo-Medium" w:eastAsia="HYSinMyeongJo-Medium"/>
          <w:sz w:val="24"/>
        </w:rPr>
        <w:t>상호제재</w:t>
      </w:r>
      <w:proofErr w:type="spellEnd"/>
      <w:r>
        <w:rPr>
          <w:rFonts w:ascii="HYSinMyeongJo-Medium" w:eastAsia="HYSinMyeongJo-Medium"/>
          <w:sz w:val="24"/>
        </w:rPr>
        <w:t>(</w:t>
      </w:r>
      <w:proofErr w:type="spellStart"/>
      <w:r>
        <w:rPr>
          <w:rFonts w:ascii="HYSinMyeongJo-Medium" w:eastAsia="HYSinMyeongJo-Medium"/>
          <w:sz w:val="24"/>
        </w:rPr>
        <w:t>cross</w:t>
      </w:r>
      <w:proofErr w:type="spellEnd"/>
      <w:r>
        <w:rPr>
          <w:rFonts w:ascii="HYSinMyeongJo-Medium" w:eastAsia="HYSinMyeongJo-Medium"/>
          <w:sz w:val="24"/>
        </w:rPr>
        <w:t xml:space="preserve"> </w:t>
      </w:r>
      <w:proofErr w:type="spellStart"/>
      <w:r>
        <w:rPr>
          <w:rFonts w:ascii="HYSinMyeongJo-Medium" w:eastAsia="HYSinMyeongJo-Medium"/>
          <w:sz w:val="24"/>
        </w:rPr>
        <w:t>debarment</w:t>
      </w:r>
      <w:proofErr w:type="spellEnd"/>
      <w:r>
        <w:rPr>
          <w:rFonts w:ascii="HYSinMyeongJo-Medium" w:eastAsia="HYSinMyeongJo-Medium"/>
          <w:sz w:val="24"/>
        </w:rPr>
        <w:t xml:space="preserve">) </w:t>
      </w:r>
      <w:proofErr w:type="spellStart"/>
      <w:r>
        <w:rPr>
          <w:rFonts w:ascii="HYSinMyeongJo-Medium" w:eastAsia="HYSinMyeongJo-Medium"/>
          <w:sz w:val="24"/>
        </w:rPr>
        <w:t>처분을</w:t>
      </w:r>
      <w:proofErr w:type="spellEnd"/>
      <w:r>
        <w:rPr>
          <w:rFonts w:ascii="HYSinMyeongJo-Medium" w:eastAsia="HYSinMyeongJo-Medium"/>
          <w:sz w:val="24"/>
        </w:rPr>
        <w:t xml:space="preserve"> </w:t>
      </w:r>
      <w:proofErr w:type="spellStart"/>
      <w:r>
        <w:rPr>
          <w:rFonts w:ascii="HYSinMyeongJo-Medium" w:eastAsia="HYSinMyeongJo-Medium"/>
          <w:spacing w:val="-2"/>
          <w:sz w:val="24"/>
        </w:rPr>
        <w:t>받은</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경우</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귀행이</w:t>
      </w:r>
      <w:proofErr w:type="spellEnd"/>
      <w:r>
        <w:rPr>
          <w:rFonts w:ascii="HYSinMyeongJo-Medium" w:eastAsia="HYSinMyeongJo-Medium"/>
          <w:spacing w:val="-2"/>
          <w:sz w:val="24"/>
        </w:rPr>
        <w:t xml:space="preserve"> 그 </w:t>
      </w:r>
      <w:proofErr w:type="spellStart"/>
      <w:r>
        <w:rPr>
          <w:rFonts w:ascii="HYSinMyeongJo-Medium" w:eastAsia="HYSinMyeongJo-Medium"/>
          <w:spacing w:val="-2"/>
          <w:sz w:val="24"/>
        </w:rPr>
        <w:t>처분기간</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동안</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기금지원사업</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참여</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제한</w:t>
      </w:r>
      <w:proofErr w:type="spellEnd"/>
      <w:r>
        <w:rPr>
          <w:rFonts w:ascii="HYSinMyeongJo-Medium" w:eastAsia="HYSinMyeongJo-Medium"/>
          <w:spacing w:val="-2"/>
          <w:sz w:val="24"/>
        </w:rPr>
        <w:t xml:space="preserve"> 등 </w:t>
      </w:r>
      <w:proofErr w:type="spellStart"/>
      <w:r>
        <w:rPr>
          <w:rFonts w:ascii="HYSinMyeongJo-Medium" w:eastAsia="HYSinMyeongJo-Medium"/>
          <w:spacing w:val="-2"/>
          <w:sz w:val="24"/>
        </w:rPr>
        <w:t>조치를</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취하더라도</w:t>
      </w:r>
      <w:proofErr w:type="spellEnd"/>
      <w:r>
        <w:rPr>
          <w:rFonts w:ascii="HYSinMyeongJo-Medium" w:eastAsia="HYSinMyeongJo-Medium"/>
          <w:sz w:val="24"/>
        </w:rPr>
        <w:t xml:space="preserve"> </w:t>
      </w:r>
      <w:proofErr w:type="spellStart"/>
      <w:r>
        <w:rPr>
          <w:rFonts w:ascii="HYSinMyeongJo-Medium" w:eastAsia="HYSinMyeongJo-Medium"/>
          <w:sz w:val="24"/>
        </w:rPr>
        <w:t>어떠한</w:t>
      </w:r>
      <w:proofErr w:type="spellEnd"/>
      <w:r>
        <w:rPr>
          <w:rFonts w:ascii="HYSinMyeongJo-Medium" w:eastAsia="HYSinMyeongJo-Medium"/>
          <w:sz w:val="24"/>
        </w:rPr>
        <w:t xml:space="preserve"> </w:t>
      </w:r>
      <w:proofErr w:type="spellStart"/>
      <w:r>
        <w:rPr>
          <w:rFonts w:ascii="HYSinMyeongJo-Medium" w:eastAsia="HYSinMyeongJo-Medium"/>
          <w:sz w:val="24"/>
        </w:rPr>
        <w:t>이의</w:t>
      </w:r>
      <w:r>
        <w:rPr>
          <w:rFonts w:eastAsia="HYSinMyeongJo-Medium"/>
          <w:spacing w:val="-2"/>
          <w:sz w:val="24"/>
        </w:rPr>
        <w:t>도</w:t>
      </w:r>
      <w:proofErr w:type="spellEnd"/>
      <w:r>
        <w:rPr>
          <w:rFonts w:ascii="HYSinMyeongJo-Medium" w:eastAsia="HYSinMyeongJo-Medium"/>
          <w:sz w:val="24"/>
        </w:rPr>
        <w:t xml:space="preserve"> </w:t>
      </w:r>
      <w:proofErr w:type="spellStart"/>
      <w:r>
        <w:rPr>
          <w:rFonts w:ascii="HYSinMyeongJo-Medium" w:eastAsia="HYSinMyeongJo-Medium"/>
          <w:sz w:val="24"/>
        </w:rPr>
        <w:t>제기하지</w:t>
      </w:r>
      <w:proofErr w:type="spellEnd"/>
      <w:r>
        <w:rPr>
          <w:rFonts w:ascii="HYSinMyeongJo-Medium" w:eastAsia="HYSinMyeongJo-Medium"/>
          <w:sz w:val="24"/>
        </w:rPr>
        <w:t xml:space="preserve"> </w:t>
      </w:r>
      <w:proofErr w:type="spellStart"/>
      <w:r>
        <w:rPr>
          <w:rFonts w:ascii="HYSinMyeongJo-Medium" w:eastAsia="HYSinMyeongJo-Medium"/>
          <w:sz w:val="24"/>
        </w:rPr>
        <w:t>않겠음</w:t>
      </w:r>
      <w:proofErr w:type="spellEnd"/>
      <w:r>
        <w:rPr>
          <w:rFonts w:ascii="HYSinMyeongJo-Medium" w:eastAsia="HYSinMyeongJo-Medium"/>
          <w:sz w:val="24"/>
        </w:rPr>
        <w:t>.</w:t>
      </w:r>
    </w:p>
    <w:p w14:paraId="40FE6991" w14:textId="77777777" w:rsidR="002B6461" w:rsidRDefault="002B6461" w:rsidP="002B6461">
      <w:pPr>
        <w:pStyle w:val="MS"/>
        <w:spacing w:line="432" w:lineRule="auto"/>
        <w:rPr>
          <w:rFonts w:ascii="HYSinMyeongJo-Medium" w:eastAsia="HYSinMyeongJo-Medium"/>
          <w:sz w:val="24"/>
        </w:rPr>
      </w:pPr>
    </w:p>
    <w:p w14:paraId="7B24B085" w14:textId="77777777" w:rsidR="002B6461" w:rsidRDefault="002B6461" w:rsidP="002B6461">
      <w:pPr>
        <w:pStyle w:val="MS"/>
        <w:spacing w:line="432" w:lineRule="auto"/>
      </w:pPr>
      <w:r>
        <w:rPr>
          <w:rFonts w:ascii="HYSinMyeongJo-Medium"/>
          <w:sz w:val="24"/>
        </w:rPr>
        <w:t>In the event that our company becomes subject to sanctions restricting our eligibility to participate in bids pursuant to the aforementioned Acts of the Republic of Korea, or becomes subject to cross-debarment imposed by MDBs as a result of corruption or malpractices such as false statements, we shall raise no objection against the Bank</w:t>
      </w:r>
      <w:r>
        <w:rPr>
          <w:rFonts w:ascii="HYSinMyeongJo-Medium"/>
          <w:sz w:val="24"/>
        </w:rPr>
        <w:t>’</w:t>
      </w:r>
      <w:r>
        <w:rPr>
          <w:rFonts w:ascii="HYSinMyeongJo-Medium"/>
          <w:sz w:val="24"/>
        </w:rPr>
        <w:t>s measures restricting our participation in EDCF-financed projects during the applicable sanction period.</w:t>
      </w:r>
    </w:p>
    <w:p w14:paraId="4994DE25" w14:textId="77777777" w:rsidR="002B6461" w:rsidRDefault="002B6461" w:rsidP="002B6461">
      <w:pPr>
        <w:pStyle w:val="MS"/>
        <w:spacing w:line="432" w:lineRule="auto"/>
        <w:rPr>
          <w:rFonts w:ascii="HYSinMyeongJo-Medium" w:eastAsia="HYSinMyeongJo-Medium"/>
          <w:sz w:val="24"/>
        </w:rPr>
      </w:pPr>
    </w:p>
    <w:p w14:paraId="6F1B06C8" w14:textId="77777777" w:rsidR="002B6461" w:rsidRDefault="002B6461" w:rsidP="002B6461">
      <w:pPr>
        <w:pStyle w:val="MS"/>
        <w:spacing w:line="432" w:lineRule="auto"/>
      </w:pPr>
      <w:r>
        <w:rPr>
          <w:rFonts w:ascii="HYSinMyeongJo-Medium"/>
          <w:b/>
          <w:sz w:val="24"/>
        </w:rPr>
        <w:t>Ⅱ</w:t>
      </w:r>
      <w:r>
        <w:rPr>
          <w:rFonts w:ascii="HYSinMyeongJo-Medium" w:eastAsia="HYSinMyeongJo-Medium"/>
          <w:b/>
          <w:sz w:val="24"/>
        </w:rPr>
        <w:t>. 법적 권리 및 청구권 관련</w:t>
      </w:r>
    </w:p>
    <w:p w14:paraId="7AE02296" w14:textId="77777777" w:rsidR="002B6461" w:rsidRDefault="002B6461" w:rsidP="002B6461">
      <w:pPr>
        <w:pStyle w:val="MS"/>
        <w:spacing w:line="432" w:lineRule="auto"/>
      </w:pPr>
      <w:r>
        <w:rPr>
          <w:rFonts w:ascii="HYSinMyeongJo-Medium"/>
          <w:b/>
          <w:sz w:val="24"/>
        </w:rPr>
        <w:t>Ⅱ</w:t>
      </w:r>
      <w:r>
        <w:rPr>
          <w:rFonts w:ascii="HYSinMyeongJo-Medium"/>
          <w:b/>
          <w:sz w:val="24"/>
        </w:rPr>
        <w:t>. Declaration on Legal Rights and Claims</w:t>
      </w:r>
    </w:p>
    <w:p w14:paraId="039BBF1F" w14:textId="77777777" w:rsidR="002B6461" w:rsidRDefault="002B6461" w:rsidP="002B6461">
      <w:pPr>
        <w:pStyle w:val="MS"/>
        <w:spacing w:line="432" w:lineRule="auto"/>
        <w:rPr>
          <w:rFonts w:ascii="HYSinMyeongJo-Medium" w:eastAsia="HYSinMyeongJo-Medium"/>
          <w:sz w:val="24"/>
        </w:rPr>
      </w:pPr>
    </w:p>
    <w:p w14:paraId="08FFA7A9" w14:textId="77777777" w:rsidR="002B6461" w:rsidRDefault="002B6461" w:rsidP="002B6461">
      <w:pPr>
        <w:pStyle w:val="MsoListParagraph0"/>
        <w:spacing w:after="0" w:line="432" w:lineRule="auto"/>
        <w:ind w:left="0"/>
        <w:jc w:val="both"/>
      </w:pPr>
      <w:r>
        <w:rPr>
          <w:rFonts w:ascii="HYSinMyeongJo-Medium" w:eastAsia="HYSinMyeongJo-Medium"/>
          <w:sz w:val="24"/>
        </w:rPr>
        <w:t xml:space="preserve">1. </w:t>
      </w:r>
      <w:proofErr w:type="spellStart"/>
      <w:r>
        <w:rPr>
          <w:rFonts w:ascii="HYSinMyeongJo-Medium" w:eastAsia="HYSinMyeongJo-Medium"/>
          <w:sz w:val="24"/>
        </w:rPr>
        <w:t>당사는</w:t>
      </w:r>
      <w:proofErr w:type="spellEnd"/>
      <w:r>
        <w:rPr>
          <w:rFonts w:ascii="HYSinMyeongJo-Medium" w:eastAsia="HYSinMyeongJo-Medium"/>
          <w:sz w:val="24"/>
        </w:rPr>
        <w:t xml:space="preserve"> </w:t>
      </w:r>
      <w:proofErr w:type="spellStart"/>
      <w:r>
        <w:rPr>
          <w:rFonts w:ascii="HYSinMyeongJo-Medium" w:eastAsia="HYSinMyeongJo-Medium"/>
          <w:sz w:val="24"/>
        </w:rPr>
        <w:t>입찰서류</w:t>
      </w:r>
      <w:proofErr w:type="spellEnd"/>
      <w:r>
        <w:rPr>
          <w:rFonts w:ascii="HYSinMyeongJo-Medium" w:eastAsia="HYSinMyeongJo-Medium"/>
          <w:sz w:val="24"/>
        </w:rPr>
        <w:t xml:space="preserve"> </w:t>
      </w:r>
      <w:proofErr w:type="spellStart"/>
      <w:r>
        <w:rPr>
          <w:rFonts w:ascii="HYSinMyeongJo-Medium" w:eastAsia="HYSinMyeongJo-Medium"/>
          <w:sz w:val="24"/>
        </w:rPr>
        <w:t>또는</w:t>
      </w:r>
      <w:proofErr w:type="spellEnd"/>
      <w:r>
        <w:rPr>
          <w:rFonts w:ascii="HYSinMyeongJo-Medium" w:eastAsia="HYSinMyeongJo-Medium"/>
          <w:sz w:val="24"/>
        </w:rPr>
        <w:t xml:space="preserve"> </w:t>
      </w:r>
      <w:proofErr w:type="spellStart"/>
      <w:r>
        <w:rPr>
          <w:rFonts w:ascii="HYSinMyeongJo-Medium" w:eastAsia="HYSinMyeongJo-Medium"/>
          <w:sz w:val="24"/>
        </w:rPr>
        <w:t>계약서가</w:t>
      </w:r>
      <w:proofErr w:type="spellEnd"/>
      <w:r>
        <w:rPr>
          <w:rFonts w:ascii="HYSinMyeongJo-Medium" w:eastAsia="HYSinMyeongJo-Medium"/>
          <w:sz w:val="24"/>
        </w:rPr>
        <w:t xml:space="preserve"> </w:t>
      </w:r>
      <w:proofErr w:type="spellStart"/>
      <w:r>
        <w:rPr>
          <w:rFonts w:ascii="HYSinMyeongJo-Medium" w:eastAsia="HYSinMyeongJo-Medium"/>
          <w:sz w:val="24"/>
        </w:rPr>
        <w:t>당사와</w:t>
      </w:r>
      <w:proofErr w:type="spellEnd"/>
      <w:r>
        <w:rPr>
          <w:rFonts w:ascii="HYSinMyeongJo-Medium" w:eastAsia="HYSinMyeongJo-Medium"/>
          <w:sz w:val="24"/>
        </w:rPr>
        <w:t xml:space="preserve"> </w:t>
      </w:r>
      <w:proofErr w:type="spellStart"/>
      <w:proofErr w:type="gramStart"/>
      <w:r>
        <w:rPr>
          <w:rFonts w:ascii="HYSinMyeongJo-Medium" w:eastAsia="HYSinMyeongJo-Medium"/>
          <w:sz w:val="24"/>
        </w:rPr>
        <w:t>차주</w:t>
      </w:r>
      <w:proofErr w:type="spellEnd"/>
      <w:r>
        <w:rPr>
          <w:rFonts w:ascii="HYSinMyeongJo-Medium" w:eastAsia="HYSinMyeongJo-Medium"/>
          <w:sz w:val="24"/>
        </w:rPr>
        <w:t>(</w:t>
      </w:r>
      <w:proofErr w:type="spellStart"/>
      <w:proofErr w:type="gramEnd"/>
      <w:r>
        <w:rPr>
          <w:rFonts w:ascii="HYSinMyeongJo-Medium" w:eastAsia="HYSinMyeongJo-Medium"/>
          <w:sz w:val="24"/>
        </w:rPr>
        <w:t>사업실시기관</w:t>
      </w:r>
      <w:proofErr w:type="spellEnd"/>
      <w:r>
        <w:rPr>
          <w:rFonts w:ascii="HYSinMyeongJo-Medium" w:eastAsia="HYSinMyeongJo-Medium"/>
          <w:sz w:val="24"/>
        </w:rPr>
        <w:t xml:space="preserve"> </w:t>
      </w:r>
      <w:proofErr w:type="spellStart"/>
      <w:r>
        <w:rPr>
          <w:rFonts w:ascii="HYSinMyeongJo-Medium" w:eastAsia="HYSinMyeongJo-Medium"/>
          <w:sz w:val="24"/>
        </w:rPr>
        <w:t>포함</w:t>
      </w:r>
      <w:proofErr w:type="spellEnd"/>
      <w:r>
        <w:rPr>
          <w:rFonts w:ascii="HYSinMyeongJo-Medium" w:eastAsia="HYSinMyeongJo-Medium"/>
          <w:sz w:val="24"/>
        </w:rPr>
        <w:t xml:space="preserve">. </w:t>
      </w:r>
      <w:proofErr w:type="spellStart"/>
      <w:r>
        <w:rPr>
          <w:rFonts w:ascii="HYSinMyeongJo-Medium" w:eastAsia="HYSinMyeongJo-Medium"/>
          <w:sz w:val="24"/>
        </w:rPr>
        <w:t>이하</w:t>
      </w:r>
      <w:proofErr w:type="spellEnd"/>
      <w:r>
        <w:rPr>
          <w:rFonts w:ascii="HYSinMyeongJo-Medium" w:eastAsia="HYSinMyeongJo-Medium"/>
          <w:sz w:val="24"/>
        </w:rPr>
        <w:t xml:space="preserve"> </w:t>
      </w:r>
      <w:proofErr w:type="spellStart"/>
      <w:proofErr w:type="gramStart"/>
      <w:r>
        <w:rPr>
          <w:rFonts w:ascii="HYSinMyeongJo-Medium" w:eastAsia="HYSinMyeongJo-Medium"/>
          <w:sz w:val="24"/>
        </w:rPr>
        <w:t>같다</w:t>
      </w:r>
      <w:proofErr w:type="spellEnd"/>
      <w:r>
        <w:rPr>
          <w:rFonts w:ascii="HYSinMyeongJo-Medium" w:eastAsia="HYSinMyeongJo-Medium"/>
          <w:sz w:val="24"/>
        </w:rPr>
        <w:t>)의</w:t>
      </w:r>
      <w:proofErr w:type="gramEnd"/>
      <w:r>
        <w:rPr>
          <w:rFonts w:ascii="HYSinMyeongJo-Medium" w:eastAsia="HYSinMyeongJo-Medium"/>
          <w:sz w:val="24"/>
        </w:rPr>
        <w:t xml:space="preserve"> </w:t>
      </w:r>
      <w:proofErr w:type="spellStart"/>
      <w:r>
        <w:rPr>
          <w:rFonts w:ascii="HYSinMyeongJo-Medium" w:eastAsia="HYSinMyeongJo-Medium"/>
          <w:spacing w:val="-4"/>
          <w:sz w:val="24"/>
        </w:rPr>
        <w:t>권리의무관계를</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규율하는</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것으로</w:t>
      </w:r>
      <w:proofErr w:type="spellEnd"/>
      <w:r>
        <w:rPr>
          <w:rFonts w:ascii="HYSinMyeongJo-Medium" w:eastAsia="HYSinMyeongJo-Medium"/>
          <w:spacing w:val="-4"/>
          <w:sz w:val="24"/>
        </w:rPr>
        <w:t xml:space="preserve">, 동 </w:t>
      </w:r>
      <w:proofErr w:type="spellStart"/>
      <w:r>
        <w:rPr>
          <w:rFonts w:ascii="HYSinMyeongJo-Medium" w:eastAsia="HYSinMyeongJo-Medium"/>
          <w:spacing w:val="-4"/>
          <w:sz w:val="24"/>
        </w:rPr>
        <w:t>입찰서류</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또는</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계약서를</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근거로</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당사가</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귀행에</w:t>
      </w:r>
      <w:proofErr w:type="spellEnd"/>
      <w:r>
        <w:rPr>
          <w:rFonts w:ascii="HYSinMyeongJo-Medium" w:eastAsia="HYSinMyeongJo-Medium"/>
          <w:sz w:val="24"/>
        </w:rPr>
        <w:t xml:space="preserve"> </w:t>
      </w:r>
      <w:proofErr w:type="spellStart"/>
      <w:r>
        <w:rPr>
          <w:rFonts w:ascii="HYSinMyeongJo-Medium" w:eastAsia="HYSinMyeongJo-Medium"/>
          <w:sz w:val="24"/>
        </w:rPr>
        <w:t>대하여</w:t>
      </w:r>
      <w:proofErr w:type="spellEnd"/>
      <w:r>
        <w:rPr>
          <w:rFonts w:ascii="HYSinMyeongJo-Medium" w:eastAsia="HYSinMyeongJo-Medium"/>
          <w:sz w:val="24"/>
        </w:rPr>
        <w:t xml:space="preserve"> </w:t>
      </w:r>
      <w:proofErr w:type="spellStart"/>
      <w:r>
        <w:rPr>
          <w:rFonts w:ascii="HYSinMyeongJo-Medium" w:eastAsia="HYSinMyeongJo-Medium"/>
          <w:sz w:val="24"/>
        </w:rPr>
        <w:t>어떠한</w:t>
      </w:r>
      <w:proofErr w:type="spellEnd"/>
      <w:r>
        <w:rPr>
          <w:rFonts w:ascii="HYSinMyeongJo-Medium" w:eastAsia="HYSinMyeongJo-Medium"/>
          <w:sz w:val="24"/>
        </w:rPr>
        <w:t xml:space="preserve"> </w:t>
      </w:r>
      <w:proofErr w:type="spellStart"/>
      <w:r>
        <w:rPr>
          <w:rFonts w:ascii="HYSinMyeongJo-Medium" w:eastAsia="HYSinMyeongJo-Medium"/>
          <w:sz w:val="24"/>
        </w:rPr>
        <w:t>법적</w:t>
      </w:r>
      <w:proofErr w:type="spellEnd"/>
      <w:r>
        <w:rPr>
          <w:rFonts w:ascii="HYSinMyeongJo-Medium" w:eastAsia="HYSinMyeongJo-Medium"/>
          <w:sz w:val="24"/>
        </w:rPr>
        <w:t xml:space="preserve"> </w:t>
      </w:r>
      <w:proofErr w:type="spellStart"/>
      <w:r>
        <w:rPr>
          <w:rFonts w:ascii="HYSinMyeongJo-Medium" w:eastAsia="HYSinMyeongJo-Medium"/>
          <w:sz w:val="24"/>
        </w:rPr>
        <w:t>권리</w:t>
      </w:r>
      <w:proofErr w:type="spellEnd"/>
      <w:r>
        <w:rPr>
          <w:rFonts w:ascii="HYSinMyeongJo-Medium" w:eastAsia="HYSinMyeongJo-Medium"/>
          <w:sz w:val="24"/>
        </w:rPr>
        <w:t xml:space="preserve"> </w:t>
      </w:r>
      <w:proofErr w:type="spellStart"/>
      <w:r>
        <w:rPr>
          <w:rFonts w:ascii="HYSinMyeongJo-Medium" w:eastAsia="HYSinMyeongJo-Medium"/>
          <w:sz w:val="24"/>
        </w:rPr>
        <w:t>또는</w:t>
      </w:r>
      <w:proofErr w:type="spellEnd"/>
      <w:r>
        <w:rPr>
          <w:rFonts w:ascii="HYSinMyeongJo-Medium" w:eastAsia="HYSinMyeongJo-Medium"/>
          <w:sz w:val="24"/>
        </w:rPr>
        <w:t xml:space="preserve"> </w:t>
      </w:r>
      <w:proofErr w:type="spellStart"/>
      <w:r>
        <w:rPr>
          <w:rFonts w:ascii="HYSinMyeongJo-Medium" w:eastAsia="HYSinMyeongJo-Medium"/>
          <w:sz w:val="24"/>
        </w:rPr>
        <w:t>청구권을</w:t>
      </w:r>
      <w:proofErr w:type="spellEnd"/>
      <w:r>
        <w:rPr>
          <w:rFonts w:ascii="HYSinMyeongJo-Medium" w:eastAsia="HYSinMyeongJo-Medium"/>
          <w:sz w:val="24"/>
        </w:rPr>
        <w:t xml:space="preserve"> </w:t>
      </w:r>
      <w:proofErr w:type="spellStart"/>
      <w:r>
        <w:rPr>
          <w:rFonts w:ascii="HYSinMyeongJo-Medium" w:eastAsia="HYSinMyeongJo-Medium"/>
          <w:sz w:val="24"/>
        </w:rPr>
        <w:t>갖지</w:t>
      </w:r>
      <w:proofErr w:type="spellEnd"/>
      <w:r>
        <w:rPr>
          <w:rFonts w:ascii="HYSinMyeongJo-Medium" w:eastAsia="HYSinMyeongJo-Medium"/>
          <w:sz w:val="24"/>
        </w:rPr>
        <w:t xml:space="preserve"> </w:t>
      </w:r>
      <w:proofErr w:type="spellStart"/>
      <w:r>
        <w:rPr>
          <w:rFonts w:ascii="HYSinMyeongJo-Medium" w:eastAsia="HYSinMyeongJo-Medium"/>
          <w:sz w:val="24"/>
        </w:rPr>
        <w:t>않음을</w:t>
      </w:r>
      <w:proofErr w:type="spellEnd"/>
      <w:r>
        <w:rPr>
          <w:rFonts w:ascii="HYSinMyeongJo-Medium" w:eastAsia="HYSinMyeongJo-Medium"/>
          <w:sz w:val="24"/>
        </w:rPr>
        <w:t xml:space="preserve"> </w:t>
      </w:r>
      <w:proofErr w:type="spellStart"/>
      <w:r>
        <w:rPr>
          <w:rFonts w:ascii="HYSinMyeongJo-Medium" w:eastAsia="HYSinMyeongJo-Medium"/>
          <w:sz w:val="24"/>
        </w:rPr>
        <w:t>확인함</w:t>
      </w:r>
      <w:proofErr w:type="spellEnd"/>
      <w:r>
        <w:rPr>
          <w:rFonts w:ascii="HYSinMyeongJo-Medium" w:eastAsia="HYSinMyeongJo-Medium"/>
          <w:sz w:val="24"/>
        </w:rPr>
        <w:t>.</w:t>
      </w:r>
    </w:p>
    <w:p w14:paraId="52CFB5FE" w14:textId="77777777" w:rsidR="002B6461" w:rsidRDefault="002B6461" w:rsidP="002B6461">
      <w:pPr>
        <w:pStyle w:val="MS"/>
        <w:spacing w:line="432" w:lineRule="auto"/>
        <w:rPr>
          <w:rFonts w:ascii="HYSinMyeongJo-Medium" w:eastAsia="HYSinMyeongJo-Medium"/>
          <w:sz w:val="24"/>
        </w:rPr>
      </w:pPr>
    </w:p>
    <w:p w14:paraId="0585A293" w14:textId="77777777" w:rsidR="002B6461" w:rsidRDefault="002B6461" w:rsidP="002B6461">
      <w:pPr>
        <w:pStyle w:val="MS"/>
        <w:spacing w:line="432" w:lineRule="auto"/>
      </w:pPr>
      <w:r>
        <w:rPr>
          <w:rFonts w:ascii="HYSinMyeongJo-Medium"/>
          <w:sz w:val="24"/>
        </w:rPr>
        <w:t>We acknowledge that the bidding documents and the contract stipulate the rights and obligations of the Supplier and the Borrower (including the Project Executing Agency). Accordingly, we have no legal rights or claims whatsoever against the Bank</w:t>
      </w:r>
      <w:r>
        <w:rPr>
          <w:rFonts w:ascii="HYSinMyeongJo-Medium"/>
          <w:sz w:val="24"/>
        </w:rPr>
        <w:t>—</w:t>
      </w:r>
      <w:r>
        <w:rPr>
          <w:rFonts w:ascii="HYSinMyeongJo-Medium"/>
          <w:sz w:val="24"/>
        </w:rPr>
        <w:t>which is not a party to the contract</w:t>
      </w:r>
      <w:r>
        <w:rPr>
          <w:rFonts w:ascii="HYSinMyeongJo-Medium"/>
          <w:sz w:val="24"/>
        </w:rPr>
        <w:t>—</w:t>
      </w:r>
      <w:r>
        <w:rPr>
          <w:rFonts w:ascii="HYSinMyeongJo-Medium"/>
          <w:sz w:val="24"/>
        </w:rPr>
        <w:t xml:space="preserve">with regard to the bidding documents or the contract. </w:t>
      </w:r>
    </w:p>
    <w:p w14:paraId="72BA97F3" w14:textId="77777777" w:rsidR="002B6461" w:rsidRDefault="002B6461" w:rsidP="002B6461">
      <w:pPr>
        <w:pStyle w:val="MsoListParagraphCxSpFirst"/>
        <w:spacing w:line="432" w:lineRule="auto"/>
        <w:ind w:left="0"/>
        <w:jc w:val="both"/>
        <w:rPr>
          <w:rFonts w:ascii="HYSinMyeongJo-Medium" w:eastAsia="HYSinMyeongJo-Medium"/>
          <w:sz w:val="24"/>
        </w:rPr>
      </w:pPr>
    </w:p>
    <w:p w14:paraId="7B64281B" w14:textId="77777777" w:rsidR="002B6461" w:rsidRDefault="002B6461" w:rsidP="002B6461">
      <w:pPr>
        <w:pStyle w:val="MsoListParagraphCxSpLast"/>
        <w:spacing w:after="0" w:line="432" w:lineRule="auto"/>
        <w:ind w:left="0"/>
        <w:jc w:val="both"/>
      </w:pPr>
      <w:r>
        <w:rPr>
          <w:rFonts w:ascii="HYSinMyeongJo-Medium" w:eastAsia="HYSinMyeongJo-Medium"/>
          <w:sz w:val="24"/>
        </w:rPr>
        <w:t xml:space="preserve">2. </w:t>
      </w:r>
      <w:proofErr w:type="spellStart"/>
      <w:r>
        <w:rPr>
          <w:rFonts w:ascii="HYSinMyeongJo-Medium" w:eastAsia="HYSinMyeongJo-Medium"/>
          <w:sz w:val="24"/>
        </w:rPr>
        <w:t>당사는</w:t>
      </w:r>
      <w:proofErr w:type="spellEnd"/>
      <w:r>
        <w:rPr>
          <w:rFonts w:ascii="HYSinMyeongJo-Medium" w:eastAsia="HYSinMyeongJo-Medium"/>
          <w:sz w:val="24"/>
        </w:rPr>
        <w:t xml:space="preserve"> </w:t>
      </w:r>
      <w:proofErr w:type="spellStart"/>
      <w:r>
        <w:rPr>
          <w:rFonts w:ascii="HYSinMyeongJo-Medium" w:eastAsia="HYSinMyeongJo-Medium"/>
          <w:sz w:val="24"/>
        </w:rPr>
        <w:t>차관공여계약서의</w:t>
      </w:r>
      <w:proofErr w:type="spellEnd"/>
      <w:r>
        <w:rPr>
          <w:rFonts w:ascii="HYSinMyeongJo-Medium" w:eastAsia="HYSinMyeongJo-Medium"/>
          <w:sz w:val="24"/>
        </w:rPr>
        <w:t xml:space="preserve"> </w:t>
      </w:r>
      <w:proofErr w:type="spellStart"/>
      <w:r>
        <w:rPr>
          <w:rFonts w:ascii="HYSinMyeongJo-Medium" w:eastAsia="HYSinMyeongJo-Medium"/>
          <w:sz w:val="24"/>
        </w:rPr>
        <w:t>당사자는</w:t>
      </w:r>
      <w:proofErr w:type="spellEnd"/>
      <w:r>
        <w:rPr>
          <w:rFonts w:ascii="HYSinMyeongJo-Medium" w:eastAsia="HYSinMyeongJo-Medium"/>
          <w:sz w:val="24"/>
        </w:rPr>
        <w:t xml:space="preserve"> </w:t>
      </w:r>
      <w:proofErr w:type="spellStart"/>
      <w:r>
        <w:rPr>
          <w:rFonts w:ascii="HYSinMyeongJo-Medium" w:eastAsia="HYSinMyeongJo-Medium"/>
          <w:sz w:val="24"/>
        </w:rPr>
        <w:t>귀행과</w:t>
      </w:r>
      <w:proofErr w:type="spellEnd"/>
      <w:r>
        <w:rPr>
          <w:rFonts w:ascii="HYSinMyeongJo-Medium" w:eastAsia="HYSinMyeongJo-Medium"/>
          <w:sz w:val="24"/>
        </w:rPr>
        <w:t xml:space="preserve"> </w:t>
      </w:r>
      <w:proofErr w:type="spellStart"/>
      <w:r>
        <w:rPr>
          <w:rFonts w:ascii="HYSinMyeongJo-Medium" w:eastAsia="HYSinMyeongJo-Medium"/>
          <w:sz w:val="24"/>
        </w:rPr>
        <w:t>차주이며</w:t>
      </w:r>
      <w:proofErr w:type="spellEnd"/>
      <w:r>
        <w:rPr>
          <w:rFonts w:ascii="HYSinMyeongJo-Medium" w:eastAsia="HYSinMyeongJo-Medium"/>
          <w:sz w:val="24"/>
        </w:rPr>
        <w:t xml:space="preserve">, 제3자인 </w:t>
      </w:r>
      <w:proofErr w:type="spellStart"/>
      <w:r>
        <w:rPr>
          <w:rFonts w:ascii="HYSinMyeongJo-Medium" w:eastAsia="HYSinMyeongJo-Medium"/>
          <w:sz w:val="24"/>
        </w:rPr>
        <w:t>당사는</w:t>
      </w:r>
      <w:proofErr w:type="spellEnd"/>
      <w:r>
        <w:rPr>
          <w:rFonts w:ascii="HYSinMyeongJo-Medium" w:eastAsia="HYSinMyeongJo-Medium"/>
          <w:sz w:val="24"/>
        </w:rPr>
        <w:t xml:space="preserve"> 동 </w:t>
      </w:r>
      <w:proofErr w:type="spellStart"/>
      <w:r>
        <w:rPr>
          <w:rFonts w:ascii="HYSinMyeongJo-Medium" w:eastAsia="HYSinMyeongJo-Medium"/>
          <w:sz w:val="24"/>
        </w:rPr>
        <w:t>차관계약서를</w:t>
      </w:r>
      <w:proofErr w:type="spellEnd"/>
      <w:r>
        <w:rPr>
          <w:rFonts w:ascii="HYSinMyeongJo-Medium" w:eastAsia="HYSinMyeongJo-Medium"/>
          <w:sz w:val="24"/>
        </w:rPr>
        <w:t xml:space="preserve"> </w:t>
      </w:r>
      <w:proofErr w:type="spellStart"/>
      <w:r>
        <w:rPr>
          <w:rFonts w:ascii="HYSinMyeongJo-Medium" w:eastAsia="HYSinMyeongJo-Medium"/>
          <w:sz w:val="24"/>
        </w:rPr>
        <w:t>근거로</w:t>
      </w:r>
      <w:proofErr w:type="spellEnd"/>
      <w:r>
        <w:rPr>
          <w:rFonts w:ascii="HYSinMyeongJo-Medium" w:eastAsia="HYSinMyeongJo-Medium"/>
          <w:sz w:val="24"/>
        </w:rPr>
        <w:t xml:space="preserve"> </w:t>
      </w:r>
      <w:proofErr w:type="spellStart"/>
      <w:r>
        <w:rPr>
          <w:rFonts w:ascii="HYSinMyeongJo-Medium" w:eastAsia="HYSinMyeongJo-Medium"/>
          <w:sz w:val="24"/>
        </w:rPr>
        <w:t>귀행을</w:t>
      </w:r>
      <w:proofErr w:type="spellEnd"/>
      <w:r>
        <w:rPr>
          <w:rFonts w:ascii="HYSinMyeongJo-Medium" w:eastAsia="HYSinMyeongJo-Medium"/>
          <w:sz w:val="24"/>
        </w:rPr>
        <w:t xml:space="preserve"> </w:t>
      </w:r>
      <w:proofErr w:type="spellStart"/>
      <w:r>
        <w:rPr>
          <w:rFonts w:ascii="HYSinMyeongJo-Medium" w:eastAsia="HYSinMyeongJo-Medium"/>
          <w:sz w:val="24"/>
        </w:rPr>
        <w:t>상대로</w:t>
      </w:r>
      <w:proofErr w:type="spellEnd"/>
      <w:r>
        <w:rPr>
          <w:rFonts w:ascii="HYSinMyeongJo-Medium" w:eastAsia="HYSinMyeongJo-Medium"/>
          <w:sz w:val="24"/>
        </w:rPr>
        <w:t xml:space="preserve"> </w:t>
      </w:r>
      <w:proofErr w:type="spellStart"/>
      <w:r>
        <w:rPr>
          <w:rFonts w:ascii="HYSinMyeongJo-Medium" w:eastAsia="HYSinMyeongJo-Medium"/>
          <w:sz w:val="24"/>
        </w:rPr>
        <w:t>어떠한</w:t>
      </w:r>
      <w:proofErr w:type="spellEnd"/>
      <w:r>
        <w:rPr>
          <w:rFonts w:ascii="HYSinMyeongJo-Medium" w:eastAsia="HYSinMyeongJo-Medium"/>
          <w:sz w:val="24"/>
        </w:rPr>
        <w:t xml:space="preserve"> </w:t>
      </w:r>
      <w:proofErr w:type="spellStart"/>
      <w:r>
        <w:rPr>
          <w:rFonts w:ascii="HYSinMyeongJo-Medium" w:eastAsia="HYSinMyeongJo-Medium"/>
          <w:sz w:val="24"/>
        </w:rPr>
        <w:t>권리</w:t>
      </w:r>
      <w:proofErr w:type="spellEnd"/>
      <w:r>
        <w:rPr>
          <w:rFonts w:ascii="HYSinMyeongJo-Medium" w:eastAsia="HYSinMyeongJo-Medium"/>
          <w:sz w:val="24"/>
        </w:rPr>
        <w:t xml:space="preserve"> </w:t>
      </w:r>
      <w:proofErr w:type="spellStart"/>
      <w:r>
        <w:rPr>
          <w:rFonts w:ascii="HYSinMyeongJo-Medium" w:eastAsia="HYSinMyeongJo-Medium"/>
          <w:sz w:val="24"/>
        </w:rPr>
        <w:t>또는</w:t>
      </w:r>
      <w:proofErr w:type="spellEnd"/>
      <w:r>
        <w:rPr>
          <w:rFonts w:ascii="HYSinMyeongJo-Medium" w:eastAsia="HYSinMyeongJo-Medium"/>
          <w:sz w:val="24"/>
        </w:rPr>
        <w:t xml:space="preserve"> </w:t>
      </w:r>
      <w:proofErr w:type="spellStart"/>
      <w:r>
        <w:rPr>
          <w:rFonts w:ascii="HYSinMyeongJo-Medium" w:eastAsia="HYSinMyeongJo-Medium"/>
          <w:sz w:val="24"/>
        </w:rPr>
        <w:t>청구권도</w:t>
      </w:r>
      <w:proofErr w:type="spellEnd"/>
      <w:r>
        <w:rPr>
          <w:rFonts w:ascii="HYSinMyeongJo-Medium" w:eastAsia="HYSinMyeongJo-Medium"/>
          <w:sz w:val="24"/>
        </w:rPr>
        <w:t xml:space="preserve"> </w:t>
      </w:r>
      <w:proofErr w:type="spellStart"/>
      <w:r>
        <w:rPr>
          <w:rFonts w:ascii="HYSinMyeongJo-Medium" w:eastAsia="HYSinMyeongJo-Medium"/>
          <w:sz w:val="24"/>
        </w:rPr>
        <w:t>갖지</w:t>
      </w:r>
      <w:proofErr w:type="spellEnd"/>
      <w:r>
        <w:rPr>
          <w:rFonts w:ascii="HYSinMyeongJo-Medium" w:eastAsia="HYSinMyeongJo-Medium"/>
          <w:sz w:val="24"/>
        </w:rPr>
        <w:t xml:space="preserve"> </w:t>
      </w:r>
      <w:proofErr w:type="spellStart"/>
      <w:r>
        <w:rPr>
          <w:rFonts w:ascii="HYSinMyeongJo-Medium" w:eastAsia="HYSinMyeongJo-Medium"/>
          <w:sz w:val="24"/>
        </w:rPr>
        <w:t>않음을</w:t>
      </w:r>
      <w:proofErr w:type="spellEnd"/>
      <w:r>
        <w:rPr>
          <w:rFonts w:ascii="HYSinMyeongJo-Medium" w:eastAsia="HYSinMyeongJo-Medium"/>
          <w:sz w:val="24"/>
        </w:rPr>
        <w:t xml:space="preserve"> </w:t>
      </w:r>
      <w:proofErr w:type="spellStart"/>
      <w:r>
        <w:rPr>
          <w:rFonts w:ascii="HYSinMyeongJo-Medium" w:eastAsia="HYSinMyeongJo-Medium"/>
          <w:sz w:val="24"/>
        </w:rPr>
        <w:t>확인함</w:t>
      </w:r>
      <w:proofErr w:type="spellEnd"/>
      <w:r>
        <w:rPr>
          <w:rFonts w:ascii="HYSinMyeongJo-Medium" w:eastAsia="HYSinMyeongJo-Medium"/>
          <w:sz w:val="24"/>
        </w:rPr>
        <w:t>.</w:t>
      </w:r>
    </w:p>
    <w:p w14:paraId="4C638420" w14:textId="77777777" w:rsidR="002B6461" w:rsidRDefault="002B6461" w:rsidP="002B6461">
      <w:pPr>
        <w:pStyle w:val="MS"/>
        <w:spacing w:line="432" w:lineRule="auto"/>
        <w:rPr>
          <w:rFonts w:ascii="HYSinMyeongJo-Medium" w:eastAsia="HYSinMyeongJo-Medium"/>
          <w:sz w:val="24"/>
        </w:rPr>
      </w:pPr>
    </w:p>
    <w:p w14:paraId="20D0A442" w14:textId="77777777" w:rsidR="002B6461" w:rsidRDefault="002B6461" w:rsidP="002B6461">
      <w:pPr>
        <w:pStyle w:val="MS"/>
        <w:spacing w:line="432" w:lineRule="auto"/>
      </w:pPr>
      <w:r>
        <w:rPr>
          <w:rFonts w:ascii="HYSinMyeongJo-Medium"/>
          <w:sz w:val="24"/>
        </w:rPr>
        <w:t>We also acknowledge that Loan Agreement governs the relationship between the Borrower and the Bank, and that our company, as a third party, does not have any legal rights or claims whatsoever derived therefrom.</w:t>
      </w:r>
    </w:p>
    <w:p w14:paraId="7F3A2947" w14:textId="77777777" w:rsidR="002B6461" w:rsidRDefault="002B6461" w:rsidP="002B6461">
      <w:pPr>
        <w:pStyle w:val="MsoListParagraphCxSpFirst"/>
        <w:spacing w:line="432" w:lineRule="auto"/>
        <w:ind w:left="0"/>
        <w:rPr>
          <w:rFonts w:ascii="HYSinMyeongJo-Medium" w:eastAsia="HYSinMyeongJo-Medium"/>
          <w:sz w:val="24"/>
        </w:rPr>
      </w:pPr>
    </w:p>
    <w:p w14:paraId="754E768F" w14:textId="77777777" w:rsidR="002B6461" w:rsidRDefault="002B6461" w:rsidP="002B6461">
      <w:pPr>
        <w:pStyle w:val="MsoListParagraphCxSpLast"/>
        <w:spacing w:after="0" w:line="432" w:lineRule="auto"/>
        <w:ind w:left="0"/>
        <w:jc w:val="both"/>
      </w:pPr>
      <w:r>
        <w:rPr>
          <w:rFonts w:ascii="HYSinMyeongJo-Medium" w:eastAsia="HYSinMyeongJo-Medium"/>
          <w:sz w:val="24"/>
        </w:rPr>
        <w:t xml:space="preserve">3. </w:t>
      </w:r>
      <w:proofErr w:type="spellStart"/>
      <w:r>
        <w:rPr>
          <w:rFonts w:ascii="HYSinMyeongJo-Medium" w:eastAsia="HYSinMyeongJo-Medium"/>
          <w:sz w:val="24"/>
        </w:rPr>
        <w:t>이에</w:t>
      </w:r>
      <w:proofErr w:type="spellEnd"/>
      <w:r>
        <w:rPr>
          <w:rFonts w:ascii="HYSinMyeongJo-Medium" w:eastAsia="HYSinMyeongJo-Medium"/>
          <w:sz w:val="24"/>
        </w:rPr>
        <w:t xml:space="preserve"> </w:t>
      </w:r>
      <w:proofErr w:type="spellStart"/>
      <w:r>
        <w:rPr>
          <w:rFonts w:ascii="HYSinMyeongJo-Medium" w:eastAsia="HYSinMyeongJo-Medium"/>
          <w:sz w:val="24"/>
        </w:rPr>
        <w:t>따라</w:t>
      </w:r>
      <w:proofErr w:type="spellEnd"/>
      <w:r>
        <w:rPr>
          <w:rFonts w:ascii="HYSinMyeongJo-Medium" w:eastAsia="HYSinMyeongJo-Medium"/>
          <w:sz w:val="24"/>
        </w:rPr>
        <w:t xml:space="preserve">, </w:t>
      </w:r>
      <w:proofErr w:type="spellStart"/>
      <w:r>
        <w:rPr>
          <w:rFonts w:ascii="HYSinMyeongJo-Medium" w:eastAsia="HYSinMyeongJo-Medium"/>
          <w:sz w:val="24"/>
        </w:rPr>
        <w:t>당사는</w:t>
      </w:r>
      <w:proofErr w:type="spellEnd"/>
      <w:r>
        <w:rPr>
          <w:rFonts w:ascii="HYSinMyeongJo-Medium" w:eastAsia="HYSinMyeongJo-Medium"/>
          <w:sz w:val="24"/>
        </w:rPr>
        <w:t xml:space="preserve"> </w:t>
      </w:r>
      <w:proofErr w:type="spellStart"/>
      <w:r>
        <w:rPr>
          <w:rFonts w:ascii="HYSinMyeongJo-Medium" w:eastAsia="HYSinMyeongJo-Medium"/>
          <w:sz w:val="24"/>
        </w:rPr>
        <w:t>당사가</w:t>
      </w:r>
      <w:proofErr w:type="spellEnd"/>
      <w:r>
        <w:rPr>
          <w:rFonts w:ascii="HYSinMyeongJo-Medium" w:eastAsia="HYSinMyeongJo-Medium"/>
          <w:sz w:val="24"/>
        </w:rPr>
        <w:t xml:space="preserve"> </w:t>
      </w:r>
      <w:proofErr w:type="spellStart"/>
      <w:r>
        <w:rPr>
          <w:rFonts w:ascii="HYSinMyeongJo-Medium" w:eastAsia="HYSinMyeongJo-Medium"/>
          <w:sz w:val="24"/>
        </w:rPr>
        <w:t>입찰에</w:t>
      </w:r>
      <w:proofErr w:type="spellEnd"/>
      <w:r>
        <w:rPr>
          <w:rFonts w:ascii="HYSinMyeongJo-Medium" w:eastAsia="HYSinMyeongJo-Medium"/>
          <w:sz w:val="24"/>
        </w:rPr>
        <w:t xml:space="preserve"> </w:t>
      </w:r>
      <w:proofErr w:type="spellStart"/>
      <w:r>
        <w:rPr>
          <w:rFonts w:ascii="HYSinMyeongJo-Medium" w:eastAsia="HYSinMyeongJo-Medium"/>
          <w:sz w:val="24"/>
        </w:rPr>
        <w:t>탈락하거나</w:t>
      </w:r>
      <w:proofErr w:type="spellEnd"/>
      <w:r>
        <w:rPr>
          <w:rFonts w:ascii="HYSinMyeongJo-Medium" w:eastAsia="HYSinMyeongJo-Medium"/>
          <w:sz w:val="24"/>
        </w:rPr>
        <w:t xml:space="preserve"> </w:t>
      </w:r>
      <w:proofErr w:type="spellStart"/>
      <w:r>
        <w:rPr>
          <w:rFonts w:ascii="HYSinMyeongJo-Medium" w:eastAsia="HYSinMyeongJo-Medium"/>
          <w:sz w:val="24"/>
        </w:rPr>
        <w:t>입찰서류</w:t>
      </w:r>
      <w:proofErr w:type="spellEnd"/>
      <w:r>
        <w:rPr>
          <w:rFonts w:ascii="HYSinMyeongJo-Medium" w:eastAsia="HYSinMyeongJo-Medium"/>
          <w:sz w:val="24"/>
        </w:rPr>
        <w:t xml:space="preserve"> 및 </w:t>
      </w:r>
      <w:proofErr w:type="spellStart"/>
      <w:r>
        <w:rPr>
          <w:rFonts w:ascii="HYSinMyeongJo-Medium" w:eastAsia="HYSinMyeongJo-Medium"/>
          <w:sz w:val="24"/>
        </w:rPr>
        <w:t>계약서의</w:t>
      </w:r>
      <w:proofErr w:type="spellEnd"/>
      <w:r>
        <w:rPr>
          <w:rFonts w:ascii="HYSinMyeongJo-Medium" w:eastAsia="HYSinMyeongJo-Medium"/>
          <w:sz w:val="24"/>
        </w:rPr>
        <w:t xml:space="preserve"> </w:t>
      </w:r>
      <w:proofErr w:type="spellStart"/>
      <w:r>
        <w:rPr>
          <w:rFonts w:ascii="HYSinMyeongJo-Medium" w:eastAsia="HYSinMyeongJo-Medium"/>
          <w:sz w:val="24"/>
        </w:rPr>
        <w:t>하자</w:t>
      </w:r>
      <w:proofErr w:type="spellEnd"/>
      <w:r>
        <w:rPr>
          <w:rFonts w:ascii="HYSinMyeongJo-Medium" w:eastAsia="HYSinMyeongJo-Medium"/>
          <w:sz w:val="24"/>
        </w:rPr>
        <w:t xml:space="preserve"> </w:t>
      </w:r>
      <w:proofErr w:type="spellStart"/>
      <w:r>
        <w:rPr>
          <w:rFonts w:ascii="HYSinMyeongJo-Medium" w:eastAsia="HYSinMyeongJo-Medium"/>
          <w:sz w:val="24"/>
        </w:rPr>
        <w:t>또는</w:t>
      </w:r>
      <w:proofErr w:type="spellEnd"/>
      <w:r>
        <w:rPr>
          <w:rFonts w:ascii="HYSinMyeongJo-Medium" w:eastAsia="HYSinMyeongJo-Medium"/>
          <w:sz w:val="24"/>
        </w:rPr>
        <w:t xml:space="preserve"> </w:t>
      </w:r>
      <w:proofErr w:type="spellStart"/>
      <w:r>
        <w:rPr>
          <w:rFonts w:ascii="HYSinMyeongJo-Medium" w:eastAsia="HYSinMyeongJo-Medium"/>
          <w:spacing w:val="-1"/>
          <w:sz w:val="24"/>
        </w:rPr>
        <w:t>불이행</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등으로</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손실을</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입는</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경우에도</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귀행을</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상대로</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법적</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소송을</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포함하여</w:t>
      </w:r>
      <w:proofErr w:type="spellEnd"/>
      <w:r>
        <w:rPr>
          <w:rFonts w:ascii="HYSinMyeongJo-Medium" w:eastAsia="HYSinMyeongJo-Medium"/>
          <w:spacing w:val="-1"/>
          <w:sz w:val="24"/>
        </w:rPr>
        <w:t xml:space="preserve"> </w:t>
      </w:r>
      <w:proofErr w:type="spellStart"/>
      <w:r>
        <w:rPr>
          <w:rFonts w:ascii="HYSinMyeongJo-Medium" w:eastAsia="HYSinMyeongJo-Medium"/>
          <w:spacing w:val="-1"/>
          <w:sz w:val="24"/>
        </w:rPr>
        <w:t>어떠한</w:t>
      </w:r>
      <w:proofErr w:type="spellEnd"/>
      <w:r>
        <w:rPr>
          <w:rFonts w:ascii="HYSinMyeongJo-Medium" w:eastAsia="HYSinMyeongJo-Medium"/>
          <w:sz w:val="24"/>
        </w:rPr>
        <w:t xml:space="preserve"> </w:t>
      </w:r>
      <w:proofErr w:type="spellStart"/>
      <w:r>
        <w:rPr>
          <w:rFonts w:ascii="HYSinMyeongJo-Medium" w:eastAsia="HYSinMyeongJo-Medium"/>
          <w:sz w:val="24"/>
        </w:rPr>
        <w:t>형태</w:t>
      </w:r>
      <w:r>
        <w:rPr>
          <w:rFonts w:ascii="HYSinMyeongJo-Medium" w:eastAsia="HYSinMyeongJo-Medium"/>
          <w:sz w:val="24"/>
        </w:rPr>
        <w:lastRenderedPageBreak/>
        <w:t>의</w:t>
      </w:r>
      <w:proofErr w:type="spellEnd"/>
      <w:r>
        <w:rPr>
          <w:rFonts w:ascii="HYSinMyeongJo-Medium" w:eastAsia="HYSinMyeongJo-Medium"/>
          <w:sz w:val="24"/>
        </w:rPr>
        <w:t xml:space="preserve"> </w:t>
      </w:r>
      <w:proofErr w:type="spellStart"/>
      <w:r>
        <w:rPr>
          <w:rFonts w:ascii="HYSinMyeongJo-Medium" w:eastAsia="HYSinMyeongJo-Medium"/>
          <w:sz w:val="24"/>
        </w:rPr>
        <w:t>이의도</w:t>
      </w:r>
      <w:proofErr w:type="spellEnd"/>
      <w:r>
        <w:rPr>
          <w:rFonts w:ascii="HYSinMyeongJo-Medium" w:eastAsia="HYSinMyeongJo-Medium"/>
          <w:sz w:val="24"/>
        </w:rPr>
        <w:t xml:space="preserve"> </w:t>
      </w:r>
      <w:proofErr w:type="spellStart"/>
      <w:r>
        <w:rPr>
          <w:rFonts w:ascii="HYSinMyeongJo-Medium" w:eastAsia="HYSinMyeongJo-Medium"/>
          <w:sz w:val="24"/>
        </w:rPr>
        <w:t>제기하지</w:t>
      </w:r>
      <w:proofErr w:type="spellEnd"/>
      <w:r>
        <w:rPr>
          <w:rFonts w:ascii="HYSinMyeongJo-Medium" w:eastAsia="HYSinMyeongJo-Medium"/>
          <w:sz w:val="24"/>
        </w:rPr>
        <w:t xml:space="preserve"> </w:t>
      </w:r>
      <w:proofErr w:type="spellStart"/>
      <w:r>
        <w:rPr>
          <w:rFonts w:ascii="HYSinMyeongJo-Medium" w:eastAsia="HYSinMyeongJo-Medium"/>
          <w:sz w:val="24"/>
        </w:rPr>
        <w:t>않을</w:t>
      </w:r>
      <w:proofErr w:type="spellEnd"/>
      <w:r>
        <w:rPr>
          <w:rFonts w:ascii="HYSinMyeongJo-Medium" w:eastAsia="HYSinMyeongJo-Medium"/>
          <w:sz w:val="24"/>
        </w:rPr>
        <w:t xml:space="preserve"> </w:t>
      </w:r>
      <w:proofErr w:type="spellStart"/>
      <w:r>
        <w:rPr>
          <w:rFonts w:ascii="HYSinMyeongJo-Medium" w:eastAsia="HYSinMyeongJo-Medium"/>
          <w:sz w:val="24"/>
        </w:rPr>
        <w:t>것을</w:t>
      </w:r>
      <w:proofErr w:type="spellEnd"/>
      <w:r>
        <w:rPr>
          <w:rFonts w:ascii="HYSinMyeongJo-Medium" w:eastAsia="HYSinMyeongJo-Medium"/>
          <w:sz w:val="24"/>
        </w:rPr>
        <w:t xml:space="preserve"> </w:t>
      </w:r>
      <w:proofErr w:type="spellStart"/>
      <w:r>
        <w:rPr>
          <w:rFonts w:ascii="HYSinMyeongJo-Medium" w:eastAsia="HYSinMyeongJo-Medium"/>
          <w:sz w:val="24"/>
        </w:rPr>
        <w:t>확약함</w:t>
      </w:r>
      <w:proofErr w:type="spellEnd"/>
      <w:r>
        <w:rPr>
          <w:rFonts w:ascii="HYSinMyeongJo-Medium" w:eastAsia="HYSinMyeongJo-Medium"/>
          <w:sz w:val="24"/>
        </w:rPr>
        <w:t>.</w:t>
      </w:r>
    </w:p>
    <w:p w14:paraId="5E275032" w14:textId="77777777" w:rsidR="002B6461" w:rsidRDefault="002B6461" w:rsidP="002B6461">
      <w:pPr>
        <w:pStyle w:val="MS"/>
        <w:spacing w:line="432" w:lineRule="auto"/>
        <w:rPr>
          <w:rFonts w:ascii="HYSinMyeongJo-Medium" w:eastAsia="HYSinMyeongJo-Medium"/>
          <w:sz w:val="24"/>
        </w:rPr>
      </w:pPr>
    </w:p>
    <w:p w14:paraId="253C7EEF" w14:textId="77777777" w:rsidR="002B6461" w:rsidRDefault="002B6461" w:rsidP="002B6461">
      <w:pPr>
        <w:pStyle w:val="MS"/>
        <w:spacing w:line="432" w:lineRule="auto"/>
      </w:pPr>
      <w:r>
        <w:rPr>
          <w:rFonts w:ascii="HYSinMyeongJo-Medium"/>
          <w:sz w:val="24"/>
        </w:rPr>
        <w:t xml:space="preserve">Therefore, we hereby declare that we shall raise no objections, including filing lawsuits, against the Bank in the event of a tender failure or any losses arising from defects in bidding documents and the contract or nonfulfillment </w:t>
      </w:r>
      <w:proofErr w:type="spellStart"/>
      <w:r>
        <w:rPr>
          <w:rFonts w:ascii="HYSinMyeongJo-Medium"/>
          <w:sz w:val="24"/>
        </w:rPr>
        <w:t>there of</w:t>
      </w:r>
      <w:proofErr w:type="spellEnd"/>
      <w:r>
        <w:rPr>
          <w:rFonts w:ascii="HYSinMyeongJo-Medium"/>
          <w:sz w:val="24"/>
        </w:rPr>
        <w:t>.</w:t>
      </w:r>
    </w:p>
    <w:p w14:paraId="1CDE5877" w14:textId="77777777" w:rsidR="002B6461" w:rsidRDefault="002B6461" w:rsidP="002B6461">
      <w:pPr>
        <w:pStyle w:val="MS"/>
        <w:spacing w:line="432" w:lineRule="auto"/>
        <w:rPr>
          <w:rFonts w:ascii="HYSinMyeongJo-Medium" w:eastAsia="HYSinMyeongJo-Medium"/>
          <w:sz w:val="24"/>
        </w:rPr>
      </w:pPr>
    </w:p>
    <w:p w14:paraId="18F48534" w14:textId="77777777" w:rsidR="002B6461" w:rsidRDefault="002B6461" w:rsidP="002B6461">
      <w:pPr>
        <w:pStyle w:val="MS"/>
        <w:spacing w:line="432" w:lineRule="auto"/>
      </w:pPr>
      <w:r>
        <w:rPr>
          <w:rFonts w:ascii="HYSinMyeongJo-Medium"/>
          <w:b/>
          <w:sz w:val="24"/>
        </w:rPr>
        <w:t>Ⅲ</w:t>
      </w:r>
      <w:r>
        <w:rPr>
          <w:rFonts w:ascii="HYSinMyeongJo-Medium" w:eastAsia="HYSinMyeongJo-Medium"/>
          <w:b/>
          <w:sz w:val="24"/>
        </w:rPr>
        <w:t>. 인권 및 환경보호</w:t>
      </w:r>
      <w:r>
        <w:rPr>
          <w:rFonts w:ascii="HYSinMyeongJo-Medium" w:eastAsia="HYSinMyeongJo-Medium"/>
          <w:b/>
          <w:sz w:val="24"/>
        </w:rPr>
        <w:t>․</w:t>
      </w:r>
      <w:r>
        <w:rPr>
          <w:rFonts w:ascii="HYSinMyeongJo-Medium" w:eastAsia="HYSinMyeongJo-Medium"/>
          <w:b/>
          <w:sz w:val="24"/>
        </w:rPr>
        <w:t>건강, 안전 기준 준수, 하수급인 보호 관련</w:t>
      </w:r>
    </w:p>
    <w:p w14:paraId="77A6E9AA" w14:textId="77777777" w:rsidR="002B6461" w:rsidRDefault="002B6461" w:rsidP="002B6461">
      <w:pPr>
        <w:pStyle w:val="a0"/>
        <w:snapToGrid/>
        <w:spacing w:line="432" w:lineRule="auto"/>
      </w:pPr>
      <w:r>
        <w:rPr>
          <w:rFonts w:ascii="HYSinMyeongJo-Medium"/>
        </w:rPr>
        <w:t>Ⅲ</w:t>
      </w:r>
      <w:r>
        <w:rPr>
          <w:rFonts w:ascii="HYSinMyeongJo-Medium"/>
        </w:rPr>
        <w:t>. Declaration on Human Rights, Environment Protection, and Health and Safety</w:t>
      </w:r>
    </w:p>
    <w:p w14:paraId="595F0D6D" w14:textId="77777777" w:rsidR="002B6461" w:rsidRDefault="002B6461" w:rsidP="002B6461">
      <w:pPr>
        <w:pStyle w:val="MS"/>
        <w:spacing w:line="432" w:lineRule="auto"/>
        <w:rPr>
          <w:rFonts w:ascii="HYSinMyeongJo-Medium" w:eastAsia="HYSinMyeongJo-Medium"/>
          <w:sz w:val="24"/>
        </w:rPr>
      </w:pPr>
    </w:p>
    <w:p w14:paraId="2E92F361" w14:textId="77777777" w:rsidR="002B6461" w:rsidRDefault="002B6461" w:rsidP="002B6461">
      <w:pPr>
        <w:pStyle w:val="MsoListParagraph0"/>
        <w:spacing w:after="0" w:line="432" w:lineRule="auto"/>
        <w:ind w:left="0"/>
        <w:jc w:val="both"/>
      </w:pPr>
      <w:r>
        <w:rPr>
          <w:rFonts w:ascii="HYSinMyeongJo-Medium" w:eastAsia="HYSinMyeongJo-Medium"/>
          <w:sz w:val="24"/>
        </w:rPr>
        <w:t xml:space="preserve">1. </w:t>
      </w:r>
      <w:proofErr w:type="spellStart"/>
      <w:r>
        <w:rPr>
          <w:rFonts w:ascii="HYSinMyeongJo-Medium" w:eastAsia="HYSinMyeongJo-Medium"/>
          <w:sz w:val="24"/>
        </w:rPr>
        <w:t>당사는</w:t>
      </w:r>
      <w:proofErr w:type="spellEnd"/>
      <w:r>
        <w:rPr>
          <w:rFonts w:ascii="HYSinMyeongJo-Medium" w:eastAsia="HYSinMyeongJo-Medium"/>
          <w:sz w:val="24"/>
        </w:rPr>
        <w:t xml:space="preserve"> </w:t>
      </w:r>
      <w:proofErr w:type="spellStart"/>
      <w:r>
        <w:rPr>
          <w:rFonts w:ascii="HYSinMyeongJo-Medium" w:eastAsia="HYSinMyeongJo-Medium"/>
          <w:sz w:val="24"/>
        </w:rPr>
        <w:t>사업을</w:t>
      </w:r>
      <w:proofErr w:type="spellEnd"/>
      <w:r>
        <w:rPr>
          <w:rFonts w:ascii="HYSinMyeongJo-Medium" w:eastAsia="HYSinMyeongJo-Medium"/>
          <w:sz w:val="24"/>
        </w:rPr>
        <w:t xml:space="preserve"> </w:t>
      </w:r>
      <w:proofErr w:type="spellStart"/>
      <w:r>
        <w:rPr>
          <w:rFonts w:ascii="HYSinMyeongJo-Medium" w:eastAsia="HYSinMyeongJo-Medium"/>
          <w:sz w:val="24"/>
        </w:rPr>
        <w:t>수행함에</w:t>
      </w:r>
      <w:proofErr w:type="spellEnd"/>
      <w:r>
        <w:rPr>
          <w:rFonts w:ascii="HYSinMyeongJo-Medium" w:eastAsia="HYSinMyeongJo-Medium"/>
          <w:sz w:val="24"/>
        </w:rPr>
        <w:t xml:space="preserve"> </w:t>
      </w:r>
      <w:proofErr w:type="spellStart"/>
      <w:r>
        <w:rPr>
          <w:rFonts w:ascii="HYSinMyeongJo-Medium" w:eastAsia="HYSinMyeongJo-Medium"/>
          <w:sz w:val="24"/>
        </w:rPr>
        <w:t>있어서</w:t>
      </w:r>
      <w:proofErr w:type="spellEnd"/>
      <w:r>
        <w:rPr>
          <w:rFonts w:ascii="HYSinMyeongJo-Medium" w:eastAsia="HYSinMyeongJo-Medium"/>
          <w:sz w:val="24"/>
        </w:rPr>
        <w:t xml:space="preserve"> </w:t>
      </w:r>
      <w:proofErr w:type="spellStart"/>
      <w:r>
        <w:rPr>
          <w:rFonts w:ascii="HYSinMyeongJo-Medium" w:eastAsia="HYSinMyeongJo-Medium"/>
          <w:sz w:val="24"/>
        </w:rPr>
        <w:t>적용되는</w:t>
      </w:r>
      <w:proofErr w:type="spellEnd"/>
      <w:r>
        <w:rPr>
          <w:rFonts w:ascii="HYSinMyeongJo-Medium" w:eastAsia="HYSinMyeongJo-Medium"/>
          <w:sz w:val="24"/>
        </w:rPr>
        <w:t xml:space="preserve"> </w:t>
      </w:r>
      <w:proofErr w:type="spellStart"/>
      <w:r>
        <w:rPr>
          <w:rFonts w:ascii="HYSinMyeongJo-Medium" w:eastAsia="HYSinMyeongJo-Medium"/>
          <w:sz w:val="24"/>
        </w:rPr>
        <w:t>노동법</w:t>
      </w:r>
      <w:proofErr w:type="spellEnd"/>
      <w:r>
        <w:rPr>
          <w:rFonts w:ascii="HYSinMyeongJo-Medium" w:eastAsia="HYSinMyeongJo-Medium"/>
          <w:sz w:val="24"/>
        </w:rPr>
        <w:t xml:space="preserve"> 및 </w:t>
      </w:r>
      <w:proofErr w:type="spellStart"/>
      <w:proofErr w:type="gramStart"/>
      <w:r>
        <w:rPr>
          <w:rFonts w:ascii="HYSinMyeongJo-Medium" w:eastAsia="HYSinMyeongJo-Medium"/>
          <w:sz w:val="24"/>
        </w:rPr>
        <w:t>국제노동기구</w:t>
      </w:r>
      <w:proofErr w:type="spellEnd"/>
      <w:r>
        <w:rPr>
          <w:rFonts w:ascii="HYSinMyeongJo-Medium" w:eastAsia="HYSinMyeongJo-Medium"/>
          <w:sz w:val="24"/>
        </w:rPr>
        <w:t>(</w:t>
      </w:r>
      <w:proofErr w:type="gramEnd"/>
      <w:r>
        <w:rPr>
          <w:rFonts w:ascii="HYSinMyeongJo-Medium" w:eastAsia="HYSinMyeongJo-Medium"/>
          <w:sz w:val="24"/>
        </w:rPr>
        <w:t xml:space="preserve">ILO)의 </w:t>
      </w:r>
      <w:proofErr w:type="spellStart"/>
      <w:r>
        <w:rPr>
          <w:rFonts w:ascii="HYSinMyeongJo-Medium" w:eastAsia="HYSinMyeongJo-Medium"/>
          <w:sz w:val="24"/>
        </w:rPr>
        <w:t>핵심노동기준</w:t>
      </w:r>
      <w:proofErr w:type="spellEnd"/>
      <w:r>
        <w:rPr>
          <w:rFonts w:ascii="HYSinMyeongJo-Medium" w:eastAsia="HYSinMyeongJo-Medium"/>
          <w:sz w:val="24"/>
        </w:rPr>
        <w:t xml:space="preserve">(Core labor standard)을 </w:t>
      </w:r>
      <w:proofErr w:type="spellStart"/>
      <w:r>
        <w:rPr>
          <w:rFonts w:ascii="HYSinMyeongJo-Medium" w:eastAsia="HYSinMyeongJo-Medium"/>
          <w:sz w:val="24"/>
        </w:rPr>
        <w:t>준수할</w:t>
      </w:r>
      <w:proofErr w:type="spellEnd"/>
      <w:r>
        <w:rPr>
          <w:rFonts w:ascii="HYSinMyeongJo-Medium" w:eastAsia="HYSinMyeongJo-Medium"/>
          <w:sz w:val="24"/>
        </w:rPr>
        <w:t xml:space="preserve"> </w:t>
      </w:r>
      <w:proofErr w:type="spellStart"/>
      <w:r>
        <w:rPr>
          <w:rFonts w:ascii="HYSinMyeongJo-Medium" w:eastAsia="HYSinMyeongJo-Medium"/>
          <w:sz w:val="24"/>
        </w:rPr>
        <w:t>것임을</w:t>
      </w:r>
      <w:proofErr w:type="spellEnd"/>
      <w:r>
        <w:rPr>
          <w:rFonts w:ascii="HYSinMyeongJo-Medium" w:eastAsia="HYSinMyeongJo-Medium"/>
          <w:sz w:val="24"/>
        </w:rPr>
        <w:t xml:space="preserve"> </w:t>
      </w:r>
      <w:proofErr w:type="spellStart"/>
      <w:r>
        <w:rPr>
          <w:rFonts w:ascii="HYSinMyeongJo-Medium" w:eastAsia="HYSinMyeongJo-Medium"/>
          <w:sz w:val="24"/>
        </w:rPr>
        <w:t>확약함</w:t>
      </w:r>
      <w:proofErr w:type="spellEnd"/>
      <w:r>
        <w:rPr>
          <w:rFonts w:ascii="HYSinMyeongJo-Medium" w:eastAsia="HYSinMyeongJo-Medium"/>
          <w:sz w:val="24"/>
        </w:rPr>
        <w:t>.</w:t>
      </w:r>
    </w:p>
    <w:p w14:paraId="568F8F7A" w14:textId="77777777" w:rsidR="002B6461" w:rsidRDefault="002B6461" w:rsidP="002B6461">
      <w:pPr>
        <w:pStyle w:val="MS"/>
        <w:spacing w:line="432" w:lineRule="auto"/>
        <w:rPr>
          <w:rFonts w:ascii="HYSinMyeongJo-Medium" w:eastAsia="HYSinMyeongJo-Medium"/>
          <w:sz w:val="24"/>
        </w:rPr>
      </w:pPr>
    </w:p>
    <w:p w14:paraId="5C8020D9" w14:textId="77777777" w:rsidR="002B6461" w:rsidRDefault="002B6461" w:rsidP="002B6461">
      <w:pPr>
        <w:pStyle w:val="a0"/>
        <w:snapToGrid/>
        <w:spacing w:line="432" w:lineRule="auto"/>
      </w:pPr>
      <w:r>
        <w:rPr>
          <w:rFonts w:ascii="HYSinMyeongJo-Medium"/>
          <w:b w:val="0"/>
        </w:rPr>
        <w:t xml:space="preserve">We undertake to comply with all relevant labor laws and the Core Labor Standards of the International </w:t>
      </w:r>
      <w:proofErr w:type="spellStart"/>
      <w:r>
        <w:rPr>
          <w:rFonts w:ascii="HYSinMyeongJo-Medium"/>
          <w:b w:val="0"/>
        </w:rPr>
        <w:t>Labour</w:t>
      </w:r>
      <w:proofErr w:type="spellEnd"/>
      <w:r>
        <w:rPr>
          <w:rFonts w:ascii="HYSinMyeongJo-Medium"/>
          <w:b w:val="0"/>
        </w:rPr>
        <w:t xml:space="preserve"> Organization (ILO) throughout the process of contract execution.</w:t>
      </w:r>
    </w:p>
    <w:p w14:paraId="3A790364" w14:textId="77777777" w:rsidR="002B6461" w:rsidRDefault="002B6461" w:rsidP="002B6461">
      <w:pPr>
        <w:pStyle w:val="MS"/>
        <w:spacing w:line="432" w:lineRule="auto"/>
        <w:rPr>
          <w:rFonts w:ascii="HYSinMyeongJo-Medium" w:eastAsia="HYSinMyeongJo-Medium"/>
          <w:sz w:val="24"/>
        </w:rPr>
      </w:pPr>
    </w:p>
    <w:p w14:paraId="4F83F602" w14:textId="77777777" w:rsidR="002B6461" w:rsidRDefault="002B6461" w:rsidP="002B6461">
      <w:pPr>
        <w:pStyle w:val="MsoListParagraph0"/>
        <w:spacing w:after="0" w:line="432" w:lineRule="auto"/>
        <w:ind w:left="0"/>
        <w:jc w:val="both"/>
      </w:pPr>
      <w:r>
        <w:rPr>
          <w:rFonts w:ascii="HYSinMyeongJo-Medium" w:eastAsia="HYSinMyeongJo-Medium"/>
          <w:sz w:val="24"/>
        </w:rPr>
        <w:t xml:space="preserve">2. </w:t>
      </w:r>
      <w:proofErr w:type="spellStart"/>
      <w:r>
        <w:rPr>
          <w:rFonts w:ascii="HYSinMyeongJo-Medium" w:eastAsia="HYSinMyeongJo-Medium"/>
          <w:sz w:val="24"/>
        </w:rPr>
        <w:t>당사는</w:t>
      </w:r>
      <w:proofErr w:type="spellEnd"/>
      <w:r>
        <w:rPr>
          <w:rFonts w:ascii="HYSinMyeongJo-Medium" w:eastAsia="HYSinMyeongJo-Medium"/>
          <w:sz w:val="24"/>
        </w:rPr>
        <w:t xml:space="preserve"> </w:t>
      </w:r>
      <w:proofErr w:type="spellStart"/>
      <w:r>
        <w:rPr>
          <w:rFonts w:ascii="HYSinMyeongJo-Medium" w:eastAsia="HYSinMyeongJo-Medium"/>
          <w:sz w:val="24"/>
        </w:rPr>
        <w:t>사업을</w:t>
      </w:r>
      <w:proofErr w:type="spellEnd"/>
      <w:r>
        <w:rPr>
          <w:rFonts w:ascii="HYSinMyeongJo-Medium" w:eastAsia="HYSinMyeongJo-Medium"/>
          <w:sz w:val="24"/>
        </w:rPr>
        <w:t xml:space="preserve"> </w:t>
      </w:r>
      <w:proofErr w:type="spellStart"/>
      <w:r>
        <w:rPr>
          <w:rFonts w:ascii="HYSinMyeongJo-Medium" w:eastAsia="HYSinMyeongJo-Medium"/>
          <w:sz w:val="24"/>
        </w:rPr>
        <w:t>수행함에</w:t>
      </w:r>
      <w:proofErr w:type="spellEnd"/>
      <w:r>
        <w:rPr>
          <w:rFonts w:ascii="HYSinMyeongJo-Medium" w:eastAsia="HYSinMyeongJo-Medium"/>
          <w:sz w:val="24"/>
        </w:rPr>
        <w:t xml:space="preserve"> </w:t>
      </w:r>
      <w:proofErr w:type="spellStart"/>
      <w:r>
        <w:rPr>
          <w:rFonts w:ascii="HYSinMyeongJo-Medium" w:eastAsia="HYSinMyeongJo-Medium"/>
          <w:sz w:val="24"/>
        </w:rPr>
        <w:t>있어서</w:t>
      </w:r>
      <w:proofErr w:type="spellEnd"/>
      <w:r>
        <w:rPr>
          <w:rFonts w:ascii="HYSinMyeongJo-Medium" w:eastAsia="HYSinMyeongJo-Medium"/>
          <w:sz w:val="24"/>
        </w:rPr>
        <w:t xml:space="preserve"> </w:t>
      </w:r>
      <w:proofErr w:type="spellStart"/>
      <w:r>
        <w:rPr>
          <w:rFonts w:ascii="HYSinMyeongJo-Medium" w:eastAsia="HYSinMyeongJo-Medium"/>
          <w:sz w:val="24"/>
        </w:rPr>
        <w:t>적용되는</w:t>
      </w:r>
      <w:proofErr w:type="spellEnd"/>
      <w:r>
        <w:rPr>
          <w:rFonts w:ascii="HYSinMyeongJo-Medium" w:eastAsia="HYSinMyeongJo-Medium"/>
          <w:sz w:val="24"/>
        </w:rPr>
        <w:t xml:space="preserve"> </w:t>
      </w:r>
      <w:proofErr w:type="spellStart"/>
      <w:r>
        <w:rPr>
          <w:rFonts w:ascii="HYSinMyeongJo-Medium" w:eastAsia="HYSinMyeongJo-Medium"/>
          <w:sz w:val="24"/>
        </w:rPr>
        <w:t>환경보호</w:t>
      </w:r>
      <w:r>
        <w:rPr>
          <w:rFonts w:ascii="HYSinMyeongJo-Medium" w:eastAsia="HYSinMyeongJo-Medium"/>
          <w:sz w:val="24"/>
        </w:rPr>
        <w:t>․</w:t>
      </w:r>
      <w:r>
        <w:rPr>
          <w:rFonts w:ascii="HYSinMyeongJo-Medium" w:eastAsia="HYSinMyeongJo-Medium"/>
          <w:sz w:val="24"/>
        </w:rPr>
        <w:t>건강</w:t>
      </w:r>
      <w:proofErr w:type="spellEnd"/>
      <w:r>
        <w:rPr>
          <w:rFonts w:ascii="HYSinMyeongJo-Medium" w:eastAsia="HYSinMyeongJo-Medium"/>
          <w:sz w:val="24"/>
        </w:rPr>
        <w:t xml:space="preserve"> 및 </w:t>
      </w:r>
      <w:proofErr w:type="spellStart"/>
      <w:r>
        <w:rPr>
          <w:rFonts w:ascii="HYSinMyeongJo-Medium" w:eastAsia="HYSinMyeongJo-Medium"/>
          <w:sz w:val="24"/>
        </w:rPr>
        <w:t>안전에</w:t>
      </w:r>
      <w:proofErr w:type="spellEnd"/>
      <w:r>
        <w:rPr>
          <w:rFonts w:ascii="HYSinMyeongJo-Medium" w:eastAsia="HYSinMyeongJo-Medium"/>
          <w:sz w:val="24"/>
        </w:rPr>
        <w:t xml:space="preserve"> </w:t>
      </w:r>
      <w:proofErr w:type="spellStart"/>
      <w:r>
        <w:rPr>
          <w:rFonts w:ascii="HYSinMyeongJo-Medium" w:eastAsia="HYSinMyeongJo-Medium"/>
          <w:sz w:val="24"/>
        </w:rPr>
        <w:t>관한</w:t>
      </w:r>
      <w:proofErr w:type="spellEnd"/>
      <w:r>
        <w:rPr>
          <w:rFonts w:ascii="HYSinMyeongJo-Medium" w:eastAsia="HYSinMyeongJo-Medium"/>
          <w:sz w:val="24"/>
        </w:rPr>
        <w:t xml:space="preserve"> </w:t>
      </w:r>
      <w:proofErr w:type="spellStart"/>
      <w:r>
        <w:rPr>
          <w:rFonts w:ascii="HYSinMyeongJo-Medium" w:eastAsia="HYSinMyeongJo-Medium"/>
          <w:sz w:val="24"/>
        </w:rPr>
        <w:t>국제</w:t>
      </w:r>
      <w:proofErr w:type="spellEnd"/>
      <w:r>
        <w:rPr>
          <w:rFonts w:ascii="HYSinMyeongJo-Medium" w:eastAsia="HYSinMyeongJo-Medium"/>
          <w:sz w:val="24"/>
        </w:rPr>
        <w:t xml:space="preserve"> </w:t>
      </w:r>
      <w:proofErr w:type="spellStart"/>
      <w:r>
        <w:rPr>
          <w:rFonts w:ascii="HYSinMyeongJo-Medium" w:eastAsia="HYSinMyeongJo-Medium"/>
          <w:sz w:val="24"/>
        </w:rPr>
        <w:t>또는</w:t>
      </w:r>
      <w:proofErr w:type="spellEnd"/>
      <w:r>
        <w:rPr>
          <w:rFonts w:ascii="HYSinMyeongJo-Medium" w:eastAsia="HYSinMyeongJo-Medium"/>
          <w:sz w:val="24"/>
        </w:rPr>
        <w:t xml:space="preserve"> </w:t>
      </w:r>
      <w:proofErr w:type="spellStart"/>
      <w:r>
        <w:rPr>
          <w:rFonts w:ascii="HYSinMyeongJo-Medium" w:eastAsia="HYSinMyeongJo-Medium"/>
          <w:sz w:val="24"/>
        </w:rPr>
        <w:t>현지국</w:t>
      </w:r>
      <w:proofErr w:type="spellEnd"/>
      <w:r>
        <w:rPr>
          <w:rFonts w:ascii="HYSinMyeongJo-Medium" w:eastAsia="HYSinMyeongJo-Medium"/>
          <w:sz w:val="24"/>
        </w:rPr>
        <w:t xml:space="preserve"> </w:t>
      </w:r>
      <w:proofErr w:type="spellStart"/>
      <w:r>
        <w:rPr>
          <w:rFonts w:ascii="HYSinMyeongJo-Medium" w:eastAsia="HYSinMyeongJo-Medium"/>
          <w:sz w:val="24"/>
        </w:rPr>
        <w:t>기준을</w:t>
      </w:r>
      <w:proofErr w:type="spellEnd"/>
      <w:r>
        <w:rPr>
          <w:rFonts w:ascii="HYSinMyeongJo-Medium" w:eastAsia="HYSinMyeongJo-Medium"/>
          <w:sz w:val="24"/>
        </w:rPr>
        <w:t xml:space="preserve"> </w:t>
      </w:r>
      <w:proofErr w:type="spellStart"/>
      <w:r>
        <w:rPr>
          <w:rFonts w:ascii="HYSinMyeongJo-Medium" w:eastAsia="HYSinMyeongJo-Medium"/>
          <w:sz w:val="24"/>
        </w:rPr>
        <w:t>준수할</w:t>
      </w:r>
      <w:proofErr w:type="spellEnd"/>
      <w:r>
        <w:rPr>
          <w:rFonts w:ascii="HYSinMyeongJo-Medium" w:eastAsia="HYSinMyeongJo-Medium"/>
          <w:sz w:val="24"/>
        </w:rPr>
        <w:t xml:space="preserve"> </w:t>
      </w:r>
      <w:proofErr w:type="spellStart"/>
      <w:r>
        <w:rPr>
          <w:rFonts w:ascii="HYSinMyeongJo-Medium" w:eastAsia="HYSinMyeongJo-Medium"/>
          <w:sz w:val="24"/>
        </w:rPr>
        <w:t>것을</w:t>
      </w:r>
      <w:proofErr w:type="spellEnd"/>
      <w:r>
        <w:rPr>
          <w:rFonts w:ascii="HYSinMyeongJo-Medium" w:eastAsia="HYSinMyeongJo-Medium"/>
          <w:sz w:val="24"/>
        </w:rPr>
        <w:t xml:space="preserve"> </w:t>
      </w:r>
      <w:proofErr w:type="spellStart"/>
      <w:r>
        <w:rPr>
          <w:rFonts w:ascii="HYSinMyeongJo-Medium" w:eastAsia="HYSinMyeongJo-Medium"/>
          <w:sz w:val="24"/>
        </w:rPr>
        <w:t>확약함</w:t>
      </w:r>
      <w:proofErr w:type="spellEnd"/>
      <w:r>
        <w:rPr>
          <w:rFonts w:ascii="HYSinMyeongJo-Medium" w:eastAsia="HYSinMyeongJo-Medium"/>
          <w:sz w:val="24"/>
        </w:rPr>
        <w:t>.</w:t>
      </w:r>
    </w:p>
    <w:p w14:paraId="14818D09" w14:textId="77777777" w:rsidR="002B6461" w:rsidRDefault="002B6461" w:rsidP="002B6461">
      <w:pPr>
        <w:pStyle w:val="MS"/>
        <w:spacing w:line="432" w:lineRule="auto"/>
        <w:rPr>
          <w:rFonts w:ascii="HYSinMyeongJo-Medium" w:eastAsia="HYSinMyeongJo-Medium"/>
          <w:sz w:val="24"/>
        </w:rPr>
      </w:pPr>
    </w:p>
    <w:p w14:paraId="490C51BC" w14:textId="77777777" w:rsidR="002B6461" w:rsidRDefault="002B6461" w:rsidP="002B6461">
      <w:pPr>
        <w:pStyle w:val="a0"/>
        <w:snapToGrid/>
        <w:spacing w:line="432" w:lineRule="auto"/>
      </w:pPr>
      <w:r>
        <w:rPr>
          <w:rFonts w:ascii="HYSinMyeongJo-Medium"/>
          <w:b w:val="0"/>
        </w:rPr>
        <w:t>We undertake to comply with all relevant international and local standards regarding environment protection, health, and safety throughout the process of contract execution.</w:t>
      </w:r>
    </w:p>
    <w:p w14:paraId="78A86D5D" w14:textId="77777777" w:rsidR="002B6461" w:rsidRDefault="002B6461" w:rsidP="002B6461">
      <w:pPr>
        <w:pStyle w:val="MsoListParagraphCxSpFirst"/>
        <w:spacing w:line="432" w:lineRule="auto"/>
        <w:ind w:left="0"/>
        <w:jc w:val="both"/>
        <w:rPr>
          <w:rFonts w:ascii="HYSinMyeongJo-Medium" w:eastAsia="HYSinMyeongJo-Medium"/>
          <w:sz w:val="24"/>
        </w:rPr>
      </w:pPr>
    </w:p>
    <w:p w14:paraId="70788158" w14:textId="77777777" w:rsidR="002B6461" w:rsidRDefault="002B6461" w:rsidP="002B6461">
      <w:pPr>
        <w:pStyle w:val="MsoListParagraphCxSpMiddle"/>
        <w:spacing w:line="432" w:lineRule="auto"/>
        <w:ind w:left="0"/>
        <w:jc w:val="both"/>
      </w:pPr>
      <w:r>
        <w:rPr>
          <w:rFonts w:ascii="HYSinMyeongJo-Medium" w:eastAsia="HYSinMyeongJo-Medium"/>
          <w:spacing w:val="-4"/>
          <w:sz w:val="24"/>
        </w:rPr>
        <w:lastRenderedPageBreak/>
        <w:t xml:space="preserve">3. </w:t>
      </w:r>
      <w:proofErr w:type="spellStart"/>
      <w:r>
        <w:rPr>
          <w:rFonts w:ascii="HYSinMyeongJo-Medium" w:eastAsia="HYSinMyeongJo-Medium"/>
          <w:spacing w:val="-4"/>
          <w:sz w:val="24"/>
        </w:rPr>
        <w:t>당사는</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사업을</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수행함에</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있어</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부당한</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하도급대금</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결정</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하도급대금</w:t>
      </w:r>
      <w:proofErr w:type="spellEnd"/>
      <w:r>
        <w:rPr>
          <w:rFonts w:ascii="HYSinMyeongJo-Medium" w:eastAsia="HYSinMyeongJo-Medium"/>
          <w:spacing w:val="-4"/>
          <w:sz w:val="24"/>
        </w:rPr>
        <w:t xml:space="preserve"> </w:t>
      </w:r>
      <w:proofErr w:type="spellStart"/>
      <w:r>
        <w:rPr>
          <w:rFonts w:ascii="HYSinMyeongJo-Medium" w:eastAsia="HYSinMyeongJo-Medium"/>
          <w:spacing w:val="-4"/>
          <w:sz w:val="24"/>
        </w:rPr>
        <w:t>미지급ㆍ지연</w:t>
      </w:r>
      <w:proofErr w:type="spellEnd"/>
      <w:r>
        <w:rPr>
          <w:rFonts w:ascii="HYSinMyeongJo-Medium" w:eastAsia="HYSinMyeongJo-Medium"/>
          <w:spacing w:val="-4"/>
          <w:sz w:val="24"/>
        </w:rPr>
        <w:t>,</w:t>
      </w:r>
      <w:r>
        <w:rPr>
          <w:rFonts w:ascii="HYSinMyeongJo-Medium"/>
          <w:sz w:val="24"/>
        </w:rPr>
        <w:t xml:space="preserve"> </w:t>
      </w:r>
      <w:proofErr w:type="spellStart"/>
      <w:r>
        <w:rPr>
          <w:rFonts w:ascii="HYSinMyeongJo-Medium" w:eastAsia="HYSinMyeongJo-Medium"/>
          <w:spacing w:val="2"/>
          <w:sz w:val="24"/>
        </w:rPr>
        <w:t>하수급인에게</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부당하게</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의무ㆍ책임을</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전가시키는</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부당특약</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강요행위</w:t>
      </w:r>
      <w:proofErr w:type="spellEnd"/>
      <w:r>
        <w:rPr>
          <w:rFonts w:ascii="HYSinMyeongJo-Medium" w:eastAsia="HYSinMyeongJo-Medium"/>
          <w:spacing w:val="2"/>
          <w:sz w:val="24"/>
        </w:rPr>
        <w:t xml:space="preserve"> 등 </w:t>
      </w:r>
      <w:proofErr w:type="spellStart"/>
      <w:r>
        <w:rPr>
          <w:rFonts w:ascii="HYSinMyeongJo-Medium" w:eastAsia="HYSinMyeongJo-Medium"/>
          <w:spacing w:val="2"/>
          <w:sz w:val="24"/>
        </w:rPr>
        <w:t>현지</w:t>
      </w:r>
      <w:proofErr w:type="spellEnd"/>
      <w:r>
        <w:rPr>
          <w:rFonts w:ascii="HYSinMyeongJo-Medium" w:eastAsia="HYSinMyeongJo-Medium"/>
          <w:spacing w:val="2"/>
          <w:sz w:val="24"/>
        </w:rPr>
        <w:t xml:space="preserve"> </w:t>
      </w:r>
      <w:proofErr w:type="spellStart"/>
      <w:r>
        <w:rPr>
          <w:rFonts w:ascii="HYSinMyeongJo-Medium" w:eastAsia="HYSinMyeongJo-Medium"/>
          <w:spacing w:val="2"/>
          <w:sz w:val="24"/>
        </w:rPr>
        <w:t>하수급</w:t>
      </w:r>
      <w:r>
        <w:rPr>
          <w:rFonts w:ascii="HYSinMyeongJo-Medium" w:eastAsia="HYSinMyeongJo-Medium"/>
          <w:sz w:val="24"/>
        </w:rPr>
        <w:t>인에</w:t>
      </w:r>
      <w:proofErr w:type="spellEnd"/>
      <w:r>
        <w:rPr>
          <w:rFonts w:ascii="HYSinMyeongJo-Medium" w:eastAsia="HYSinMyeongJo-Medium"/>
          <w:sz w:val="24"/>
        </w:rPr>
        <w:t xml:space="preserve"> </w:t>
      </w:r>
      <w:proofErr w:type="spellStart"/>
      <w:r>
        <w:rPr>
          <w:rFonts w:ascii="HYSinMyeongJo-Medium" w:eastAsia="HYSinMyeongJo-Medium"/>
          <w:sz w:val="24"/>
        </w:rPr>
        <w:t>대한</w:t>
      </w:r>
      <w:proofErr w:type="spellEnd"/>
      <w:r>
        <w:rPr>
          <w:rFonts w:ascii="HYSinMyeongJo-Medium" w:eastAsia="HYSinMyeongJo-Medium"/>
          <w:sz w:val="24"/>
        </w:rPr>
        <w:t xml:space="preserve"> </w:t>
      </w:r>
      <w:proofErr w:type="spellStart"/>
      <w:r>
        <w:rPr>
          <w:rFonts w:ascii="HYSinMyeongJo-Medium" w:eastAsia="HYSinMyeongJo-Medium"/>
          <w:sz w:val="24"/>
        </w:rPr>
        <w:t>일체</w:t>
      </w:r>
      <w:proofErr w:type="spellEnd"/>
      <w:r>
        <w:rPr>
          <w:rFonts w:ascii="HYSinMyeongJo-Medium" w:eastAsia="HYSinMyeongJo-Medium"/>
          <w:sz w:val="24"/>
        </w:rPr>
        <w:t xml:space="preserve"> </w:t>
      </w:r>
      <w:proofErr w:type="spellStart"/>
      <w:r>
        <w:rPr>
          <w:rFonts w:ascii="HYSinMyeongJo-Medium" w:eastAsia="HYSinMyeongJo-Medium"/>
          <w:sz w:val="24"/>
        </w:rPr>
        <w:t>우월적</w:t>
      </w:r>
      <w:proofErr w:type="spellEnd"/>
      <w:r>
        <w:rPr>
          <w:rFonts w:ascii="HYSinMyeongJo-Medium" w:eastAsia="HYSinMyeongJo-Medium"/>
          <w:sz w:val="24"/>
        </w:rPr>
        <w:t xml:space="preserve"> </w:t>
      </w:r>
      <w:proofErr w:type="spellStart"/>
      <w:r>
        <w:rPr>
          <w:rFonts w:ascii="HYSinMyeongJo-Medium" w:eastAsia="HYSinMyeongJo-Medium"/>
          <w:sz w:val="24"/>
        </w:rPr>
        <w:t>지위남용행위를</w:t>
      </w:r>
      <w:proofErr w:type="spellEnd"/>
      <w:r>
        <w:rPr>
          <w:rFonts w:ascii="HYSinMyeongJo-Medium" w:eastAsia="HYSinMyeongJo-Medium"/>
          <w:sz w:val="24"/>
        </w:rPr>
        <w:t xml:space="preserve"> </w:t>
      </w:r>
      <w:proofErr w:type="spellStart"/>
      <w:r>
        <w:rPr>
          <w:rFonts w:ascii="HYSinMyeongJo-Medium" w:eastAsia="HYSinMyeongJo-Medium"/>
          <w:sz w:val="24"/>
        </w:rPr>
        <w:t>하지</w:t>
      </w:r>
      <w:proofErr w:type="spellEnd"/>
      <w:r>
        <w:rPr>
          <w:rFonts w:ascii="HYSinMyeongJo-Medium" w:eastAsia="HYSinMyeongJo-Medium"/>
          <w:sz w:val="24"/>
        </w:rPr>
        <w:t xml:space="preserve"> </w:t>
      </w:r>
      <w:proofErr w:type="spellStart"/>
      <w:r>
        <w:rPr>
          <w:rFonts w:ascii="HYSinMyeongJo-Medium" w:eastAsia="HYSinMyeongJo-Medium"/>
          <w:sz w:val="24"/>
        </w:rPr>
        <w:t>않을</w:t>
      </w:r>
      <w:proofErr w:type="spellEnd"/>
      <w:r>
        <w:rPr>
          <w:rFonts w:ascii="HYSinMyeongJo-Medium" w:eastAsia="HYSinMyeongJo-Medium"/>
          <w:sz w:val="24"/>
        </w:rPr>
        <w:t xml:space="preserve"> </w:t>
      </w:r>
      <w:proofErr w:type="spellStart"/>
      <w:r>
        <w:rPr>
          <w:rFonts w:ascii="HYSinMyeongJo-Medium" w:eastAsia="HYSinMyeongJo-Medium"/>
          <w:sz w:val="24"/>
        </w:rPr>
        <w:t>것임을</w:t>
      </w:r>
      <w:proofErr w:type="spellEnd"/>
      <w:r>
        <w:rPr>
          <w:rFonts w:ascii="HYSinMyeongJo-Medium" w:eastAsia="HYSinMyeongJo-Medium"/>
          <w:sz w:val="24"/>
        </w:rPr>
        <w:t xml:space="preserve"> </w:t>
      </w:r>
      <w:proofErr w:type="spellStart"/>
      <w:r>
        <w:rPr>
          <w:rFonts w:ascii="HYSinMyeongJo-Medium" w:eastAsia="HYSinMyeongJo-Medium"/>
          <w:sz w:val="24"/>
        </w:rPr>
        <w:t>확약함</w:t>
      </w:r>
      <w:proofErr w:type="spellEnd"/>
      <w:r>
        <w:rPr>
          <w:rFonts w:ascii="HYSinMyeongJo-Medium" w:eastAsia="HYSinMyeongJo-Medium"/>
          <w:sz w:val="24"/>
        </w:rPr>
        <w:t>.</w:t>
      </w:r>
    </w:p>
    <w:p w14:paraId="5A06F0D9" w14:textId="77777777" w:rsidR="002B6461" w:rsidRDefault="002B6461" w:rsidP="002B6461">
      <w:pPr>
        <w:pStyle w:val="MsoListParagraphCxSpMiddle"/>
        <w:spacing w:line="432" w:lineRule="auto"/>
        <w:ind w:left="0"/>
        <w:rPr>
          <w:rFonts w:ascii="HYSinMyeongJo-Medium" w:eastAsia="HYSinMyeongJo-Medium"/>
          <w:sz w:val="24"/>
        </w:rPr>
      </w:pPr>
    </w:p>
    <w:p w14:paraId="5752939D" w14:textId="77777777" w:rsidR="002B6461" w:rsidRDefault="002B6461" w:rsidP="002B6461">
      <w:pPr>
        <w:pStyle w:val="MsoListParagraphCxSpLast"/>
        <w:spacing w:after="0" w:line="432" w:lineRule="auto"/>
        <w:ind w:left="0"/>
      </w:pPr>
      <w:proofErr w:type="spellStart"/>
      <w:r>
        <w:rPr>
          <w:rFonts w:ascii="HYSinMyeongJo-Medium"/>
          <w:sz w:val="24"/>
        </w:rPr>
        <w:t>We</w:t>
      </w:r>
      <w:proofErr w:type="spellEnd"/>
      <w:r>
        <w:rPr>
          <w:rFonts w:ascii="HYSinMyeongJo-Medium"/>
          <w:sz w:val="24"/>
        </w:rPr>
        <w:t xml:space="preserve"> </w:t>
      </w:r>
      <w:proofErr w:type="spellStart"/>
      <w:r>
        <w:rPr>
          <w:rFonts w:ascii="HYSinMyeongJo-Medium"/>
          <w:sz w:val="24"/>
        </w:rPr>
        <w:t>hereby</w:t>
      </w:r>
      <w:proofErr w:type="spellEnd"/>
      <w:r>
        <w:rPr>
          <w:rFonts w:ascii="HYSinMyeongJo-Medium"/>
          <w:sz w:val="24"/>
        </w:rPr>
        <w:t xml:space="preserve"> </w:t>
      </w:r>
      <w:proofErr w:type="spellStart"/>
      <w:r>
        <w:rPr>
          <w:rFonts w:ascii="HYSinMyeongJo-Medium"/>
          <w:sz w:val="24"/>
        </w:rPr>
        <w:t>guarantee</w:t>
      </w:r>
      <w:proofErr w:type="spellEnd"/>
      <w:r>
        <w:rPr>
          <w:rFonts w:ascii="HYSinMyeongJo-Medium"/>
          <w:sz w:val="24"/>
        </w:rPr>
        <w:t xml:space="preserve"> and </w:t>
      </w:r>
      <w:proofErr w:type="spellStart"/>
      <w:r>
        <w:rPr>
          <w:rFonts w:ascii="HYSinMyeongJo-Medium"/>
          <w:sz w:val="24"/>
        </w:rPr>
        <w:t>undertake</w:t>
      </w:r>
      <w:proofErr w:type="spellEnd"/>
      <w:r>
        <w:rPr>
          <w:rFonts w:ascii="HYSinMyeongJo-Medium"/>
          <w:sz w:val="24"/>
        </w:rPr>
        <w:t xml:space="preserve"> </w:t>
      </w:r>
      <w:proofErr w:type="spellStart"/>
      <w:r>
        <w:rPr>
          <w:rFonts w:ascii="HYSinMyeongJo-Medium"/>
          <w:sz w:val="24"/>
        </w:rPr>
        <w:t>that</w:t>
      </w:r>
      <w:proofErr w:type="spellEnd"/>
      <w:r>
        <w:rPr>
          <w:rFonts w:ascii="HYSinMyeongJo-Medium"/>
          <w:sz w:val="24"/>
        </w:rPr>
        <w:t xml:space="preserve">, in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execution</w:t>
      </w:r>
      <w:proofErr w:type="spellEnd"/>
      <w:r>
        <w:rPr>
          <w:rFonts w:ascii="HYSinMyeongJo-Medium"/>
          <w:sz w:val="24"/>
        </w:rPr>
        <w:t xml:space="preserve"> </w:t>
      </w:r>
      <w:proofErr w:type="spellStart"/>
      <w:r>
        <w:rPr>
          <w:rFonts w:ascii="HYSinMyeongJo-Medium"/>
          <w:sz w:val="24"/>
        </w:rPr>
        <w:t>of</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Project, </w:t>
      </w:r>
      <w:proofErr w:type="spellStart"/>
      <w:r>
        <w:rPr>
          <w:rFonts w:ascii="HYSinMyeongJo-Medium"/>
          <w:sz w:val="24"/>
        </w:rPr>
        <w:t>we</w:t>
      </w:r>
      <w:proofErr w:type="spellEnd"/>
      <w:r>
        <w:rPr>
          <w:rFonts w:ascii="HYSinMyeongJo-Medium"/>
          <w:sz w:val="24"/>
        </w:rPr>
        <w:t xml:space="preserve"> </w:t>
      </w:r>
      <w:proofErr w:type="spellStart"/>
      <w:r>
        <w:rPr>
          <w:rFonts w:ascii="HYSinMyeongJo-Medium"/>
          <w:sz w:val="24"/>
        </w:rPr>
        <w:t>shall</w:t>
      </w:r>
      <w:proofErr w:type="spellEnd"/>
      <w:r>
        <w:rPr>
          <w:rFonts w:ascii="HYSinMyeongJo-Medium"/>
          <w:sz w:val="24"/>
        </w:rPr>
        <w:t xml:space="preserve"> </w:t>
      </w:r>
      <w:proofErr w:type="spellStart"/>
      <w:r>
        <w:rPr>
          <w:rFonts w:ascii="HYSinMyeongJo-Medium"/>
          <w:sz w:val="24"/>
        </w:rPr>
        <w:t>not</w:t>
      </w:r>
      <w:proofErr w:type="spellEnd"/>
      <w:r>
        <w:rPr>
          <w:rFonts w:ascii="HYSinMyeongJo-Medium"/>
          <w:sz w:val="24"/>
        </w:rPr>
        <w:t xml:space="preserve"> </w:t>
      </w:r>
      <w:proofErr w:type="spellStart"/>
      <w:r>
        <w:rPr>
          <w:rFonts w:ascii="HYSinMyeongJo-Medium"/>
          <w:sz w:val="24"/>
        </w:rPr>
        <w:t>engage</w:t>
      </w:r>
      <w:proofErr w:type="spellEnd"/>
      <w:r>
        <w:rPr>
          <w:rFonts w:ascii="HYSinMyeongJo-Medium"/>
          <w:sz w:val="24"/>
        </w:rPr>
        <w:t xml:space="preserve"> in </w:t>
      </w:r>
      <w:proofErr w:type="spellStart"/>
      <w:r>
        <w:rPr>
          <w:rFonts w:ascii="HYSinMyeongJo-Medium"/>
          <w:sz w:val="24"/>
        </w:rPr>
        <w:t>any</w:t>
      </w:r>
      <w:proofErr w:type="spellEnd"/>
      <w:r>
        <w:rPr>
          <w:rFonts w:ascii="HYSinMyeongJo-Medium"/>
          <w:sz w:val="24"/>
        </w:rPr>
        <w:t xml:space="preserve"> abuse </w:t>
      </w:r>
      <w:proofErr w:type="spellStart"/>
      <w:r>
        <w:rPr>
          <w:rFonts w:ascii="HYSinMyeongJo-Medium"/>
          <w:sz w:val="24"/>
        </w:rPr>
        <w:t>of</w:t>
      </w:r>
      <w:proofErr w:type="spellEnd"/>
      <w:r>
        <w:rPr>
          <w:rFonts w:ascii="HYSinMyeongJo-Medium"/>
          <w:sz w:val="24"/>
        </w:rPr>
        <w:t xml:space="preserve"> a </w:t>
      </w:r>
      <w:proofErr w:type="spellStart"/>
      <w:r>
        <w:rPr>
          <w:rFonts w:ascii="HYSinMyeongJo-Medium"/>
          <w:sz w:val="24"/>
        </w:rPr>
        <w:t>dominant</w:t>
      </w:r>
      <w:proofErr w:type="spellEnd"/>
      <w:r>
        <w:rPr>
          <w:rFonts w:ascii="HYSinMyeongJo-Medium"/>
          <w:sz w:val="24"/>
        </w:rPr>
        <w:t xml:space="preserve"> position </w:t>
      </w:r>
      <w:proofErr w:type="spellStart"/>
      <w:r>
        <w:rPr>
          <w:rFonts w:ascii="HYSinMyeongJo-Medium"/>
          <w:sz w:val="24"/>
        </w:rPr>
        <w:t>against</w:t>
      </w:r>
      <w:proofErr w:type="spellEnd"/>
      <w:r>
        <w:rPr>
          <w:rFonts w:ascii="HYSinMyeongJo-Medium"/>
          <w:sz w:val="24"/>
        </w:rPr>
        <w:t xml:space="preserve"> local </w:t>
      </w:r>
      <w:proofErr w:type="spellStart"/>
      <w:r>
        <w:rPr>
          <w:rFonts w:ascii="HYSinMyeongJo-Medium"/>
          <w:sz w:val="24"/>
        </w:rPr>
        <w:t>subcontractors</w:t>
      </w:r>
      <w:proofErr w:type="spellEnd"/>
      <w:r>
        <w:rPr>
          <w:rFonts w:ascii="HYSinMyeongJo-Medium"/>
          <w:sz w:val="24"/>
        </w:rPr>
        <w:t xml:space="preserve">, </w:t>
      </w:r>
      <w:proofErr w:type="spellStart"/>
      <w:r>
        <w:rPr>
          <w:rFonts w:ascii="HYSinMyeongJo-Medium"/>
          <w:sz w:val="24"/>
        </w:rPr>
        <w:t>including</w:t>
      </w:r>
      <w:proofErr w:type="spellEnd"/>
      <w:r>
        <w:rPr>
          <w:rFonts w:ascii="HYSinMyeongJo-Medium"/>
          <w:sz w:val="24"/>
        </w:rPr>
        <w:t xml:space="preserve"> </w:t>
      </w:r>
      <w:proofErr w:type="spellStart"/>
      <w:r>
        <w:rPr>
          <w:rFonts w:ascii="HYSinMyeongJo-Medium"/>
          <w:sz w:val="24"/>
        </w:rPr>
        <w:t>but</w:t>
      </w:r>
      <w:proofErr w:type="spellEnd"/>
      <w:r>
        <w:rPr>
          <w:rFonts w:ascii="HYSinMyeongJo-Medium"/>
          <w:sz w:val="24"/>
        </w:rPr>
        <w:t xml:space="preserve"> </w:t>
      </w:r>
      <w:proofErr w:type="spellStart"/>
      <w:r>
        <w:rPr>
          <w:rFonts w:ascii="HYSinMyeongJo-Medium"/>
          <w:sz w:val="24"/>
        </w:rPr>
        <w:t>not</w:t>
      </w:r>
      <w:proofErr w:type="spellEnd"/>
      <w:r>
        <w:rPr>
          <w:rFonts w:ascii="HYSinMyeongJo-Medium"/>
          <w:sz w:val="24"/>
        </w:rPr>
        <w:t xml:space="preserve"> </w:t>
      </w:r>
      <w:proofErr w:type="spellStart"/>
      <w:r>
        <w:rPr>
          <w:rFonts w:ascii="HYSinMyeongJo-Medium"/>
          <w:sz w:val="24"/>
        </w:rPr>
        <w:t>limited</w:t>
      </w:r>
      <w:proofErr w:type="spellEnd"/>
      <w:r>
        <w:rPr>
          <w:rFonts w:ascii="HYSinMyeongJo-Medium"/>
          <w:sz w:val="24"/>
        </w:rPr>
        <w:t xml:space="preserve"> </w:t>
      </w:r>
      <w:proofErr w:type="spellStart"/>
      <w:r>
        <w:rPr>
          <w:rFonts w:ascii="HYSinMyeongJo-Medium"/>
          <w:sz w:val="24"/>
        </w:rPr>
        <w:t>to</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unfair</w:t>
      </w:r>
      <w:proofErr w:type="spellEnd"/>
      <w:r>
        <w:rPr>
          <w:rFonts w:ascii="HYSinMyeongJo-Medium"/>
          <w:sz w:val="24"/>
        </w:rPr>
        <w:t xml:space="preserve"> </w:t>
      </w:r>
      <w:proofErr w:type="spellStart"/>
      <w:r>
        <w:rPr>
          <w:rFonts w:ascii="HYSinMyeongJo-Medium"/>
          <w:sz w:val="24"/>
        </w:rPr>
        <w:t>fixing</w:t>
      </w:r>
      <w:proofErr w:type="spellEnd"/>
      <w:r>
        <w:rPr>
          <w:rFonts w:ascii="HYSinMyeongJo-Medium"/>
          <w:sz w:val="24"/>
        </w:rPr>
        <w:t xml:space="preserve"> </w:t>
      </w:r>
      <w:proofErr w:type="spellStart"/>
      <w:r>
        <w:rPr>
          <w:rFonts w:ascii="HYSinMyeongJo-Medium"/>
          <w:sz w:val="24"/>
        </w:rPr>
        <w:t>of</w:t>
      </w:r>
      <w:proofErr w:type="spellEnd"/>
      <w:r>
        <w:rPr>
          <w:rFonts w:ascii="HYSinMyeongJo-Medium"/>
          <w:sz w:val="24"/>
        </w:rPr>
        <w:t xml:space="preserve"> </w:t>
      </w:r>
      <w:proofErr w:type="spellStart"/>
      <w:r>
        <w:rPr>
          <w:rFonts w:ascii="HYSinMyeongJo-Medium"/>
          <w:sz w:val="24"/>
        </w:rPr>
        <w:t>subcontract</w:t>
      </w:r>
      <w:proofErr w:type="spellEnd"/>
      <w:r>
        <w:rPr>
          <w:rFonts w:ascii="HYSinMyeongJo-Medium"/>
          <w:sz w:val="24"/>
        </w:rPr>
        <w:t xml:space="preserve"> </w:t>
      </w:r>
      <w:proofErr w:type="spellStart"/>
      <w:r>
        <w:rPr>
          <w:rFonts w:ascii="HYSinMyeongJo-Medium"/>
          <w:sz w:val="24"/>
        </w:rPr>
        <w:t>payments</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withholding</w:t>
      </w:r>
      <w:proofErr w:type="spellEnd"/>
      <w:r>
        <w:rPr>
          <w:rFonts w:ascii="HYSinMyeongJo-Medium"/>
          <w:sz w:val="24"/>
        </w:rPr>
        <w:t xml:space="preserve"> </w:t>
      </w:r>
      <w:proofErr w:type="spellStart"/>
      <w:r>
        <w:rPr>
          <w:rFonts w:ascii="HYSinMyeongJo-Medium"/>
          <w:sz w:val="24"/>
        </w:rPr>
        <w:t>or</w:t>
      </w:r>
      <w:proofErr w:type="spellEnd"/>
      <w:r>
        <w:rPr>
          <w:rFonts w:ascii="HYSinMyeongJo-Medium"/>
          <w:sz w:val="24"/>
        </w:rPr>
        <w:t xml:space="preserve"> </w:t>
      </w:r>
      <w:proofErr w:type="spellStart"/>
      <w:r>
        <w:rPr>
          <w:rFonts w:ascii="HYSinMyeongJo-Medium"/>
          <w:sz w:val="24"/>
        </w:rPr>
        <w:t>delaying</w:t>
      </w:r>
      <w:proofErr w:type="spellEnd"/>
      <w:r>
        <w:rPr>
          <w:rFonts w:ascii="HYSinMyeongJo-Medium"/>
          <w:sz w:val="24"/>
        </w:rPr>
        <w:t xml:space="preserve"> </w:t>
      </w:r>
      <w:proofErr w:type="spellStart"/>
      <w:r>
        <w:rPr>
          <w:rFonts w:ascii="HYSinMyeongJo-Medium"/>
          <w:sz w:val="24"/>
        </w:rPr>
        <w:t>of</w:t>
      </w:r>
      <w:proofErr w:type="spellEnd"/>
      <w:r>
        <w:rPr>
          <w:rFonts w:ascii="HYSinMyeongJo-Medium"/>
          <w:sz w:val="24"/>
        </w:rPr>
        <w:t xml:space="preserve"> </w:t>
      </w:r>
      <w:proofErr w:type="spellStart"/>
      <w:r>
        <w:rPr>
          <w:rFonts w:ascii="HYSinMyeongJo-Medium"/>
          <w:sz w:val="24"/>
        </w:rPr>
        <w:t>subcontract</w:t>
      </w:r>
      <w:proofErr w:type="spellEnd"/>
      <w:r>
        <w:rPr>
          <w:rFonts w:ascii="HYSinMyeongJo-Medium"/>
          <w:sz w:val="24"/>
        </w:rPr>
        <w:t xml:space="preserve"> </w:t>
      </w:r>
      <w:proofErr w:type="spellStart"/>
      <w:r>
        <w:rPr>
          <w:rFonts w:ascii="HYSinMyeongJo-Medium"/>
          <w:sz w:val="24"/>
        </w:rPr>
        <w:t>payments</w:t>
      </w:r>
      <w:proofErr w:type="spellEnd"/>
      <w:r>
        <w:rPr>
          <w:rFonts w:ascii="HYSinMyeongJo-Medium"/>
          <w:sz w:val="24"/>
        </w:rPr>
        <w:t xml:space="preserve">; </w:t>
      </w:r>
      <w:proofErr w:type="spellStart"/>
      <w:r>
        <w:rPr>
          <w:rFonts w:ascii="HYSinMyeongJo-Medium"/>
          <w:sz w:val="24"/>
        </w:rPr>
        <w:t>the</w:t>
      </w:r>
      <w:proofErr w:type="spellEnd"/>
      <w:r>
        <w:rPr>
          <w:rFonts w:ascii="HYSinMyeongJo-Medium"/>
          <w:sz w:val="24"/>
        </w:rPr>
        <w:t xml:space="preserve"> </w:t>
      </w:r>
      <w:proofErr w:type="spellStart"/>
      <w:r>
        <w:rPr>
          <w:rFonts w:ascii="HYSinMyeongJo-Medium"/>
          <w:sz w:val="24"/>
        </w:rPr>
        <w:t>imposition</w:t>
      </w:r>
      <w:proofErr w:type="spellEnd"/>
      <w:r>
        <w:rPr>
          <w:rFonts w:ascii="HYSinMyeongJo-Medium"/>
          <w:sz w:val="24"/>
        </w:rPr>
        <w:t xml:space="preserve"> </w:t>
      </w:r>
      <w:proofErr w:type="spellStart"/>
      <w:r>
        <w:rPr>
          <w:rFonts w:ascii="HYSinMyeongJo-Medium"/>
          <w:sz w:val="24"/>
        </w:rPr>
        <w:t>of</w:t>
      </w:r>
      <w:proofErr w:type="spellEnd"/>
      <w:r>
        <w:rPr>
          <w:rFonts w:ascii="HYSinMyeongJo-Medium"/>
          <w:sz w:val="24"/>
        </w:rPr>
        <w:t xml:space="preserve"> </w:t>
      </w:r>
      <w:proofErr w:type="spellStart"/>
      <w:r>
        <w:rPr>
          <w:rFonts w:ascii="HYSinMyeongJo-Medium"/>
          <w:sz w:val="24"/>
        </w:rPr>
        <w:t>unfair</w:t>
      </w:r>
      <w:proofErr w:type="spellEnd"/>
      <w:r>
        <w:rPr>
          <w:rFonts w:ascii="HYSinMyeongJo-Medium"/>
          <w:sz w:val="24"/>
        </w:rPr>
        <w:t xml:space="preserve"> </w:t>
      </w:r>
      <w:proofErr w:type="spellStart"/>
      <w:r>
        <w:rPr>
          <w:rFonts w:ascii="HYSinMyeongJo-Medium"/>
          <w:sz w:val="24"/>
        </w:rPr>
        <w:t>special</w:t>
      </w:r>
      <w:proofErr w:type="spellEnd"/>
      <w:r>
        <w:rPr>
          <w:rFonts w:ascii="HYSinMyeongJo-Medium"/>
          <w:sz w:val="24"/>
        </w:rPr>
        <w:t xml:space="preserve"> </w:t>
      </w:r>
      <w:proofErr w:type="spellStart"/>
      <w:r>
        <w:rPr>
          <w:rFonts w:ascii="HYSinMyeongJo-Medium"/>
          <w:sz w:val="24"/>
        </w:rPr>
        <w:t>terms</w:t>
      </w:r>
      <w:proofErr w:type="spellEnd"/>
      <w:r>
        <w:rPr>
          <w:rFonts w:ascii="HYSinMyeongJo-Medium"/>
          <w:sz w:val="24"/>
        </w:rPr>
        <w:t xml:space="preserve"> </w:t>
      </w:r>
      <w:proofErr w:type="spellStart"/>
      <w:r>
        <w:rPr>
          <w:rFonts w:ascii="HYSinMyeongJo-Medium"/>
          <w:sz w:val="24"/>
        </w:rPr>
        <w:t>that</w:t>
      </w:r>
      <w:proofErr w:type="spellEnd"/>
      <w:r>
        <w:rPr>
          <w:rFonts w:ascii="HYSinMyeongJo-Medium"/>
          <w:sz w:val="24"/>
        </w:rPr>
        <w:t xml:space="preserve"> </w:t>
      </w:r>
      <w:proofErr w:type="spellStart"/>
      <w:r>
        <w:rPr>
          <w:rFonts w:ascii="HYSinMyeongJo-Medium"/>
          <w:sz w:val="24"/>
        </w:rPr>
        <w:t>unjustly</w:t>
      </w:r>
      <w:proofErr w:type="spellEnd"/>
      <w:r>
        <w:rPr>
          <w:rFonts w:ascii="HYSinMyeongJo-Medium"/>
          <w:sz w:val="24"/>
        </w:rPr>
        <w:t xml:space="preserve"> transfer </w:t>
      </w:r>
      <w:proofErr w:type="spellStart"/>
      <w:r>
        <w:rPr>
          <w:rFonts w:ascii="HYSinMyeongJo-Medium"/>
          <w:sz w:val="24"/>
        </w:rPr>
        <w:t>obligations</w:t>
      </w:r>
      <w:proofErr w:type="spellEnd"/>
      <w:r>
        <w:rPr>
          <w:rFonts w:ascii="HYSinMyeongJo-Medium"/>
          <w:sz w:val="24"/>
        </w:rPr>
        <w:t xml:space="preserve"> and </w:t>
      </w:r>
      <w:proofErr w:type="spellStart"/>
      <w:r>
        <w:rPr>
          <w:rFonts w:ascii="HYSinMyeongJo-Medium"/>
          <w:sz w:val="24"/>
        </w:rPr>
        <w:t>liabilities</w:t>
      </w:r>
      <w:proofErr w:type="spellEnd"/>
      <w:r>
        <w:rPr>
          <w:rFonts w:ascii="HYSinMyeongJo-Medium"/>
          <w:sz w:val="24"/>
        </w:rPr>
        <w:t xml:space="preserve"> </w:t>
      </w:r>
      <w:proofErr w:type="spellStart"/>
      <w:r>
        <w:rPr>
          <w:rFonts w:ascii="HYSinMyeongJo-Medium"/>
          <w:sz w:val="24"/>
        </w:rPr>
        <w:t>to</w:t>
      </w:r>
      <w:proofErr w:type="spellEnd"/>
      <w:r>
        <w:rPr>
          <w:rFonts w:ascii="HYSinMyeongJo-Medium"/>
          <w:sz w:val="24"/>
        </w:rPr>
        <w:t xml:space="preserve"> </w:t>
      </w:r>
      <w:proofErr w:type="spellStart"/>
      <w:r>
        <w:rPr>
          <w:rFonts w:ascii="HYSinMyeongJo-Medium"/>
          <w:sz w:val="24"/>
        </w:rPr>
        <w:t>subcontractors</w:t>
      </w:r>
      <w:proofErr w:type="spellEnd"/>
      <w:r>
        <w:rPr>
          <w:rFonts w:ascii="HYSinMyeongJo-Medium"/>
          <w:sz w:val="24"/>
        </w:rPr>
        <w:t xml:space="preserve">; and </w:t>
      </w:r>
      <w:proofErr w:type="spellStart"/>
      <w:r>
        <w:rPr>
          <w:rFonts w:ascii="HYSinMyeongJo-Medium"/>
          <w:sz w:val="24"/>
        </w:rPr>
        <w:t>any</w:t>
      </w:r>
      <w:proofErr w:type="spellEnd"/>
      <w:r>
        <w:rPr>
          <w:rFonts w:ascii="HYSinMyeongJo-Medium"/>
          <w:sz w:val="24"/>
        </w:rPr>
        <w:t xml:space="preserve"> </w:t>
      </w:r>
      <w:proofErr w:type="spellStart"/>
      <w:r>
        <w:rPr>
          <w:rFonts w:ascii="HYSinMyeongJo-Medium"/>
          <w:sz w:val="24"/>
        </w:rPr>
        <w:t>coercive</w:t>
      </w:r>
      <w:proofErr w:type="spellEnd"/>
      <w:r>
        <w:rPr>
          <w:rFonts w:ascii="HYSinMyeongJo-Medium"/>
          <w:sz w:val="24"/>
        </w:rPr>
        <w:t xml:space="preserve"> </w:t>
      </w:r>
      <w:proofErr w:type="spellStart"/>
      <w:r>
        <w:rPr>
          <w:rFonts w:ascii="HYSinMyeongJo-Medium"/>
          <w:sz w:val="24"/>
        </w:rPr>
        <w:t>practices</w:t>
      </w:r>
      <w:proofErr w:type="spellEnd"/>
      <w:r>
        <w:rPr>
          <w:rFonts w:ascii="HYSinMyeongJo-Medium"/>
          <w:sz w:val="24"/>
        </w:rPr>
        <w:t>.</w:t>
      </w:r>
    </w:p>
    <w:p w14:paraId="15F5E5A0" w14:textId="77777777" w:rsidR="002B6461" w:rsidRDefault="002B6461" w:rsidP="002B6461">
      <w:pPr>
        <w:pStyle w:val="MS"/>
        <w:spacing w:line="432" w:lineRule="auto"/>
        <w:rPr>
          <w:rFonts w:ascii="HYSinMyeongJo-Medium" w:eastAsia="HYSinMyeongJo-Medium"/>
          <w:sz w:val="24"/>
        </w:rPr>
      </w:pPr>
    </w:p>
    <w:p w14:paraId="1576DAB5" w14:textId="77777777" w:rsidR="002B6461" w:rsidRDefault="002B6461" w:rsidP="002B6461">
      <w:pPr>
        <w:pStyle w:val="MS"/>
        <w:spacing w:line="432" w:lineRule="auto"/>
      </w:pPr>
      <w:r>
        <w:rPr>
          <w:rFonts w:ascii="HYSinMyeongJo-Medium"/>
          <w:b/>
          <w:sz w:val="24"/>
        </w:rPr>
        <w:t>Ⅳ</w:t>
      </w:r>
      <w:r>
        <w:rPr>
          <w:rFonts w:ascii="HYSinMyeongJo-Medium" w:eastAsia="HYSinMyeongJo-Medium"/>
          <w:b/>
          <w:sz w:val="24"/>
        </w:rPr>
        <w:t>. 사회적 가치 구현 관련</w:t>
      </w:r>
    </w:p>
    <w:p w14:paraId="0BB11258" w14:textId="77777777" w:rsidR="002B6461" w:rsidRDefault="002B6461" w:rsidP="002B6461">
      <w:pPr>
        <w:pStyle w:val="MS"/>
        <w:snapToGrid w:val="0"/>
        <w:spacing w:line="432" w:lineRule="auto"/>
      </w:pPr>
      <w:r>
        <w:rPr>
          <w:rFonts w:ascii="HYSinMyeongJo-Medium"/>
          <w:b/>
          <w:sz w:val="24"/>
        </w:rPr>
        <w:t>Ⅳ</w:t>
      </w:r>
      <w:r>
        <w:rPr>
          <w:rFonts w:ascii="HYSinMyeongJo-Medium"/>
          <w:b/>
          <w:sz w:val="24"/>
        </w:rPr>
        <w:t>. Declaration on Upholding Social Values</w:t>
      </w:r>
    </w:p>
    <w:p w14:paraId="2319837A" w14:textId="77777777" w:rsidR="002B6461" w:rsidRDefault="002B6461" w:rsidP="002B6461">
      <w:pPr>
        <w:pStyle w:val="MS"/>
        <w:spacing w:line="432" w:lineRule="auto"/>
        <w:rPr>
          <w:rFonts w:ascii="HYSinMyeongJo-Medium" w:eastAsia="HYSinMyeongJo-Medium"/>
          <w:sz w:val="24"/>
        </w:rPr>
      </w:pPr>
    </w:p>
    <w:p w14:paraId="24D59A11" w14:textId="77777777" w:rsidR="002B6461" w:rsidRDefault="002B6461" w:rsidP="002B6461">
      <w:pPr>
        <w:pStyle w:val="MS"/>
        <w:spacing w:line="432" w:lineRule="auto"/>
      </w:pPr>
      <w:r>
        <w:rPr>
          <w:rFonts w:ascii="HYSinMyeongJo-Medium" w:eastAsia="HYSinMyeongJo-Medium"/>
          <w:sz w:val="24"/>
        </w:rPr>
        <w:t>당사는 사업을 수행함에 있어서 일자리 창출, 균등한 기회 및 사회통합, 상생협력, 성비위 예방, 반부패</w:t>
      </w:r>
      <w:r>
        <w:rPr>
          <w:rFonts w:ascii="HYSinMyeongJo-Medium" w:eastAsia="HYSinMyeongJo-Medium"/>
          <w:sz w:val="24"/>
        </w:rPr>
        <w:t>·</w:t>
      </w:r>
      <w:r>
        <w:rPr>
          <w:rFonts w:ascii="HYSinMyeongJo-Medium" w:eastAsia="HYSinMyeongJo-Medium"/>
          <w:sz w:val="24"/>
        </w:rPr>
        <w:t>청렴 및 윤리경영 등 다양한 사회적 가치를 존중하고 이를 구현하기 위해 노력할 것을 확약함.</w:t>
      </w:r>
    </w:p>
    <w:p w14:paraId="3184413D" w14:textId="77777777" w:rsidR="002B6461" w:rsidRDefault="002B6461" w:rsidP="002B6461">
      <w:pPr>
        <w:pStyle w:val="MS"/>
        <w:spacing w:line="432" w:lineRule="auto"/>
        <w:rPr>
          <w:rFonts w:ascii="HYSinMyeongJo-Medium" w:eastAsia="HYSinMyeongJo-Medium"/>
          <w:sz w:val="24"/>
        </w:rPr>
      </w:pPr>
    </w:p>
    <w:p w14:paraId="39C78A71" w14:textId="77777777" w:rsidR="002B6461" w:rsidRDefault="002B6461" w:rsidP="002B6461">
      <w:pPr>
        <w:pStyle w:val="MS"/>
        <w:snapToGrid w:val="0"/>
        <w:spacing w:line="432" w:lineRule="auto"/>
      </w:pPr>
      <w:r>
        <w:rPr>
          <w:rFonts w:ascii="HYSinMyeongJo-Medium"/>
          <w:sz w:val="24"/>
        </w:rPr>
        <w:t>We declare our commitment to upholding social values, including job creation, equal opportunity and social integration, cooperation for co-prosperity, the prevention of sexual exploitation, abuse, and harassment (SEAH), and ethical management, and we endeavor to realize these values throughout the process of contract execution.</w:t>
      </w:r>
    </w:p>
    <w:p w14:paraId="3716DD41" w14:textId="77777777" w:rsidR="002B6461" w:rsidRDefault="002B6461" w:rsidP="002B6461">
      <w:pPr>
        <w:pStyle w:val="MS"/>
        <w:spacing w:line="432" w:lineRule="auto"/>
        <w:rPr>
          <w:rFonts w:ascii="HYSinMyeongJo-Medium" w:eastAsia="HYSinMyeongJo-Medium"/>
          <w:sz w:val="24"/>
        </w:rPr>
      </w:pPr>
    </w:p>
    <w:p w14:paraId="0332D60B" w14:textId="77777777" w:rsidR="002B6461" w:rsidRDefault="002B6461" w:rsidP="002B6461">
      <w:pPr>
        <w:pStyle w:val="MS"/>
        <w:spacing w:line="432" w:lineRule="auto"/>
      </w:pPr>
      <w:r>
        <w:rPr>
          <w:rFonts w:ascii="HYSinMyeongJo-Medium" w:eastAsia="HYSinMyeongJo-Medium"/>
          <w:b/>
          <w:sz w:val="24"/>
        </w:rPr>
        <w:t>V. 확약서의 재징구 관련</w:t>
      </w:r>
    </w:p>
    <w:p w14:paraId="504A05CA" w14:textId="77777777" w:rsidR="002B6461" w:rsidRDefault="002B6461" w:rsidP="002B6461">
      <w:pPr>
        <w:pStyle w:val="MS"/>
        <w:spacing w:line="432" w:lineRule="auto"/>
      </w:pPr>
      <w:r>
        <w:rPr>
          <w:rFonts w:ascii="HYSinMyeongJo-Medium"/>
          <w:b/>
          <w:sz w:val="24"/>
        </w:rPr>
        <w:t>V. Re-submission of the Declaration</w:t>
      </w:r>
    </w:p>
    <w:p w14:paraId="42CCED27" w14:textId="77777777" w:rsidR="002B6461" w:rsidRDefault="002B6461" w:rsidP="002B6461">
      <w:pPr>
        <w:pStyle w:val="MS"/>
        <w:spacing w:line="432" w:lineRule="auto"/>
        <w:rPr>
          <w:rFonts w:ascii="HYSinMyeongJo-Medium" w:eastAsia="HYSinMyeongJo-Medium"/>
          <w:sz w:val="24"/>
        </w:rPr>
      </w:pPr>
    </w:p>
    <w:p w14:paraId="4AB2C8AF" w14:textId="77777777" w:rsidR="002B6461" w:rsidRDefault="002B6461" w:rsidP="002B6461">
      <w:pPr>
        <w:pStyle w:val="MS"/>
        <w:spacing w:line="432" w:lineRule="auto"/>
      </w:pPr>
      <w:r>
        <w:rPr>
          <w:rFonts w:ascii="HYSinMyeongJo-Medium" w:eastAsia="HYSinMyeongJo-Medium"/>
          <w:sz w:val="24"/>
        </w:rPr>
        <w:t xml:space="preserve">당사는 귀행이 본 확약서를 제출받은 이후 확약서의 내용에 변경이 필요하다고 판단하는 경우, 당사가 차주와 체결하는 계약의 효력이 발생하기 전까지 변경된 확약서를 다시 제출 받을 수 있음을 확인하였고, 이를 제출할 것을 확약함. </w:t>
      </w:r>
    </w:p>
    <w:p w14:paraId="47C9C168" w14:textId="77777777" w:rsidR="002B6461" w:rsidRDefault="002B6461" w:rsidP="002B6461">
      <w:pPr>
        <w:pStyle w:val="MS"/>
        <w:spacing w:line="432" w:lineRule="auto"/>
        <w:rPr>
          <w:rFonts w:ascii="HYSinMyeongJo-Medium" w:eastAsia="HYSinMyeongJo-Medium"/>
          <w:sz w:val="24"/>
        </w:rPr>
      </w:pPr>
    </w:p>
    <w:p w14:paraId="220D98D6" w14:textId="77777777" w:rsidR="002B6461" w:rsidRDefault="002B6461" w:rsidP="002B6461">
      <w:pPr>
        <w:pStyle w:val="MS"/>
        <w:spacing w:line="432" w:lineRule="auto"/>
      </w:pPr>
      <w:r>
        <w:rPr>
          <w:rFonts w:ascii="HYSinMyeongJo-Medium"/>
          <w:sz w:val="24"/>
        </w:rPr>
        <w:t xml:space="preserve">We acknowledge that if the Bank determines after receiving this Declaration that any amendment to the contents hereof is necessary, the Bank may request the re-submission of an amended Declaration </w:t>
      </w:r>
      <w:r>
        <w:rPr>
          <w:rFonts w:ascii="HYSinMyeongJo-Medium"/>
          <w:spacing w:val="-6"/>
          <w:w w:val="95"/>
          <w:sz w:val="24"/>
        </w:rPr>
        <w:t>prior to the effectiveness of the consultant and procurement contracts entered into with the Borrower</w:t>
      </w:r>
      <w:r>
        <w:rPr>
          <w:rFonts w:ascii="HYSinMyeongJo-Medium"/>
          <w:sz w:val="24"/>
        </w:rPr>
        <w:t>, and we undertake to submit such amended Declaration accordingly.</w:t>
      </w:r>
    </w:p>
    <w:p w14:paraId="7EAD0C5A" w14:textId="77777777" w:rsidR="002B6461" w:rsidRDefault="002B6461" w:rsidP="002B6461">
      <w:pPr>
        <w:pStyle w:val="MS"/>
        <w:spacing w:line="432" w:lineRule="auto"/>
        <w:rPr>
          <w:rFonts w:ascii="HYSinMyeongJo-Medium" w:eastAsia="HYSinMyeongJo-Medium"/>
          <w:sz w:val="24"/>
        </w:rPr>
      </w:pPr>
    </w:p>
    <w:p w14:paraId="4FBFC4E4" w14:textId="77777777" w:rsidR="002B6461" w:rsidRDefault="002B6461" w:rsidP="002B6461">
      <w:pPr>
        <w:pStyle w:val="MS"/>
        <w:spacing w:line="432" w:lineRule="auto"/>
        <w:rPr>
          <w:rFonts w:ascii="HYSinMyeongJo-Medium" w:eastAsia="HYSinMyeongJo-Medium"/>
          <w:sz w:val="24"/>
        </w:rPr>
      </w:pPr>
    </w:p>
    <w:p w14:paraId="0AF143C3" w14:textId="77777777" w:rsidR="002B6461" w:rsidRDefault="002B6461" w:rsidP="002B6461">
      <w:pPr>
        <w:pStyle w:val="MS"/>
        <w:spacing w:line="432" w:lineRule="auto"/>
        <w:rPr>
          <w:rFonts w:ascii="HYSinMyeongJo-Medium" w:eastAsia="HYSinMyeongJo-Medium"/>
          <w:sz w:val="24"/>
        </w:rPr>
      </w:pPr>
    </w:p>
    <w:p w14:paraId="64C136A7" w14:textId="77777777" w:rsidR="002B6461" w:rsidRDefault="002B6461" w:rsidP="002B6461">
      <w:pPr>
        <w:pStyle w:val="MS"/>
        <w:spacing w:line="432" w:lineRule="auto"/>
        <w:rPr>
          <w:rFonts w:ascii="HYSinMyeongJo-Medium" w:eastAsia="HYSinMyeongJo-Medium"/>
          <w:sz w:val="24"/>
        </w:rPr>
      </w:pPr>
    </w:p>
    <w:p w14:paraId="635A81F4" w14:textId="77777777" w:rsidR="002B6461" w:rsidRDefault="002B6461" w:rsidP="002B6461">
      <w:pPr>
        <w:pStyle w:val="MS"/>
        <w:spacing w:line="432" w:lineRule="auto"/>
        <w:jc w:val="right"/>
      </w:pPr>
      <w:r>
        <w:rPr>
          <w:rFonts w:ascii="HYSinMyeongJo-Medium" w:eastAsia="HYSinMyeongJo-Medium"/>
          <w:sz w:val="24"/>
        </w:rPr>
        <w:t>회사명:</w:t>
      </w:r>
    </w:p>
    <w:p w14:paraId="22384CF4" w14:textId="77777777" w:rsidR="002B6461" w:rsidRDefault="002B6461" w:rsidP="002B6461">
      <w:pPr>
        <w:pStyle w:val="MS"/>
        <w:spacing w:line="432" w:lineRule="auto"/>
        <w:jc w:val="right"/>
      </w:pPr>
      <w:r>
        <w:rPr>
          <w:rFonts w:ascii="HYSinMyeongJo-Medium"/>
          <w:sz w:val="24"/>
        </w:rPr>
        <w:t xml:space="preserve">Name of </w:t>
      </w:r>
      <w:proofErr w:type="gramStart"/>
      <w:r>
        <w:rPr>
          <w:rFonts w:ascii="HYSinMyeongJo-Medium"/>
          <w:sz w:val="24"/>
        </w:rPr>
        <w:t>Company :</w:t>
      </w:r>
      <w:proofErr w:type="gramEnd"/>
      <w:r>
        <w:rPr>
          <w:rFonts w:ascii="HYSinMyeongJo-Medium"/>
          <w:sz w:val="24"/>
        </w:rPr>
        <w:t xml:space="preserve">             </w:t>
      </w:r>
    </w:p>
    <w:p w14:paraId="64ECE1EA" w14:textId="77777777" w:rsidR="002B6461" w:rsidRDefault="002B6461" w:rsidP="002B6461">
      <w:pPr>
        <w:pStyle w:val="MS"/>
        <w:spacing w:line="432" w:lineRule="auto"/>
        <w:jc w:val="right"/>
        <w:rPr>
          <w:rFonts w:ascii="HYSinMyeongJo-Medium" w:eastAsia="HYSinMyeongJo-Medium"/>
          <w:sz w:val="24"/>
        </w:rPr>
      </w:pPr>
    </w:p>
    <w:p w14:paraId="6EA3AD77" w14:textId="77777777" w:rsidR="002B6461" w:rsidRDefault="002B6461" w:rsidP="002B6461">
      <w:pPr>
        <w:pStyle w:val="MS"/>
        <w:spacing w:line="432" w:lineRule="auto"/>
        <w:jc w:val="right"/>
      </w:pPr>
      <w:r>
        <w:rPr>
          <w:rFonts w:ascii="HYSinMyeongJo-Medium" w:eastAsia="HYSinMyeongJo-Medium"/>
          <w:sz w:val="24"/>
        </w:rPr>
        <w:t>대표자: (인)</w:t>
      </w:r>
    </w:p>
    <w:p w14:paraId="184297CF" w14:textId="77777777" w:rsidR="002B6461" w:rsidRDefault="002B6461" w:rsidP="002B6461">
      <w:pPr>
        <w:pStyle w:val="MS"/>
        <w:snapToGrid w:val="0"/>
        <w:spacing w:line="432" w:lineRule="auto"/>
        <w:jc w:val="right"/>
      </w:pPr>
      <w:r>
        <w:rPr>
          <w:rFonts w:ascii="HYSinMyeongJo-Medium"/>
          <w:sz w:val="24"/>
        </w:rPr>
        <w:t xml:space="preserve">Name of Authorized </w:t>
      </w:r>
      <w:proofErr w:type="gramStart"/>
      <w:r>
        <w:rPr>
          <w:rFonts w:ascii="HYSinMyeongJo-Medium"/>
          <w:sz w:val="24"/>
        </w:rPr>
        <w:t>Signatory :</w:t>
      </w:r>
      <w:proofErr w:type="gramEnd"/>
      <w:r>
        <w:rPr>
          <w:rFonts w:ascii="HYSinMyeongJo-Medium"/>
          <w:sz w:val="24"/>
        </w:rPr>
        <w:t xml:space="preserve"> </w:t>
      </w:r>
    </w:p>
    <w:p w14:paraId="4DC69120" w14:textId="77777777" w:rsidR="002B6461" w:rsidRDefault="002B6461" w:rsidP="002B6461">
      <w:pPr>
        <w:pStyle w:val="MS"/>
        <w:snapToGrid w:val="0"/>
        <w:spacing w:line="432" w:lineRule="auto"/>
        <w:jc w:val="right"/>
      </w:pPr>
      <w:r>
        <w:rPr>
          <w:rFonts w:ascii="HYSinMyeongJo-Medium"/>
          <w:sz w:val="24"/>
        </w:rPr>
        <w:t xml:space="preserve">(Signature/Seal) </w:t>
      </w:r>
    </w:p>
    <w:p w14:paraId="55BA69EA" w14:textId="77777777" w:rsidR="002B6461" w:rsidRDefault="002B6461" w:rsidP="002B6461">
      <w:pPr>
        <w:pStyle w:val="MS"/>
        <w:spacing w:line="432" w:lineRule="auto"/>
        <w:jc w:val="right"/>
        <w:rPr>
          <w:rFonts w:ascii="HYSinMyeongJo-Medium" w:eastAsia="HYSinMyeongJo-Medium"/>
          <w:sz w:val="24"/>
        </w:rPr>
      </w:pPr>
    </w:p>
    <w:p w14:paraId="6B7E286C" w14:textId="77777777" w:rsidR="002B6461" w:rsidRDefault="002B6461" w:rsidP="002B6461">
      <w:pPr>
        <w:pStyle w:val="MS"/>
        <w:spacing w:line="432" w:lineRule="auto"/>
        <w:jc w:val="right"/>
        <w:rPr>
          <w:rFonts w:ascii="HYSinMyeongJo-Medium" w:eastAsia="HYSinMyeongJo-Medium"/>
          <w:sz w:val="24"/>
        </w:rPr>
      </w:pPr>
    </w:p>
    <w:p w14:paraId="61E19F15" w14:textId="77777777" w:rsidR="002B6461" w:rsidRDefault="002B6461" w:rsidP="002B6461">
      <w:pPr>
        <w:pStyle w:val="MS"/>
        <w:spacing w:line="432" w:lineRule="auto"/>
        <w:jc w:val="center"/>
      </w:pPr>
      <w:r>
        <w:rPr>
          <w:rFonts w:ascii="HYSinMyeongJo-Medium" w:eastAsia="HYSinMyeongJo-Medium"/>
          <w:sz w:val="24"/>
        </w:rPr>
        <w:t>년    월    일</w:t>
      </w:r>
    </w:p>
    <w:p w14:paraId="27A0DF8B" w14:textId="77777777" w:rsidR="002B6461" w:rsidRDefault="002B6461" w:rsidP="002B6461">
      <w:pPr>
        <w:pStyle w:val="MS"/>
        <w:snapToGrid w:val="0"/>
        <w:spacing w:line="432" w:lineRule="auto"/>
        <w:jc w:val="right"/>
      </w:pPr>
      <w:r>
        <w:rPr>
          <w:rFonts w:ascii="HYSinMyeongJo-Medium" w:eastAsia="HYSinMyeongJo-Medium"/>
          <w:sz w:val="24"/>
        </w:rPr>
        <w:t>Date (MM DD, YYYY</w:t>
      </w:r>
      <w:proofErr w:type="gramStart"/>
      <w:r>
        <w:rPr>
          <w:rFonts w:ascii="HYSinMyeongJo-Medium" w:eastAsia="HYSinMyeongJo-Medium"/>
          <w:sz w:val="24"/>
        </w:rPr>
        <w:t>):년</w:t>
      </w:r>
      <w:proofErr w:type="gramEnd"/>
      <w:r>
        <w:rPr>
          <w:rFonts w:ascii="HYSinMyeongJo-Medium" w:eastAsia="HYSinMyeongJo-Medium"/>
          <w:sz w:val="24"/>
        </w:rPr>
        <w:t xml:space="preserve">    월    일</w:t>
      </w:r>
    </w:p>
    <w:p w14:paraId="61AC9516" w14:textId="77777777" w:rsidR="002B6461" w:rsidRDefault="002B6461" w:rsidP="002B6461">
      <w:pPr>
        <w:pStyle w:val="MS"/>
        <w:spacing w:line="432" w:lineRule="auto"/>
        <w:jc w:val="center"/>
        <w:rPr>
          <w:rFonts w:ascii="HYSinMyeongJo-Medium" w:eastAsia="HYSinMyeongJo-Medium"/>
          <w:sz w:val="24"/>
        </w:rPr>
      </w:pPr>
    </w:p>
    <w:p w14:paraId="34E052AC" w14:textId="77777777" w:rsidR="002B6461" w:rsidRDefault="002B6461" w:rsidP="002B6461">
      <w:pPr>
        <w:pStyle w:val="MS"/>
        <w:spacing w:line="432" w:lineRule="auto"/>
        <w:jc w:val="center"/>
        <w:rPr>
          <w:rFonts w:ascii="HYSinMyeongJo-Medium" w:eastAsia="HYSinMyeongJo-Medium"/>
          <w:sz w:val="24"/>
        </w:rPr>
      </w:pPr>
    </w:p>
    <w:p w14:paraId="1CD0569F" w14:textId="77777777" w:rsidR="002B6461" w:rsidRDefault="002B6461" w:rsidP="002B6461">
      <w:pPr>
        <w:pStyle w:val="MS"/>
        <w:spacing w:line="432" w:lineRule="auto"/>
        <w:jc w:val="center"/>
        <w:rPr>
          <w:rFonts w:ascii="HYSinMyeongJo-Medium" w:eastAsia="HYSinMyeongJo-Medium"/>
          <w:sz w:val="24"/>
        </w:rPr>
      </w:pPr>
    </w:p>
    <w:p w14:paraId="7F97C5D5" w14:textId="77777777" w:rsidR="002B6461" w:rsidRDefault="002B6461" w:rsidP="002B6461">
      <w:pPr>
        <w:pStyle w:val="MS"/>
        <w:spacing w:line="432" w:lineRule="auto"/>
        <w:jc w:val="center"/>
        <w:rPr>
          <w:rFonts w:ascii="HYSinMyeongJo-Medium" w:eastAsia="HYSinMyeongJo-Medium"/>
          <w:sz w:val="24"/>
        </w:rPr>
      </w:pPr>
    </w:p>
    <w:p w14:paraId="7C8D85CB" w14:textId="77777777" w:rsidR="002B6461" w:rsidRDefault="002B6461" w:rsidP="002B6461">
      <w:pPr>
        <w:pStyle w:val="MS"/>
        <w:spacing w:line="432" w:lineRule="auto"/>
        <w:jc w:val="center"/>
        <w:rPr>
          <w:rFonts w:ascii="HYSinMyeongJo-Medium" w:eastAsia="HYSinMyeongJo-Medium"/>
          <w:sz w:val="24"/>
        </w:rPr>
      </w:pPr>
    </w:p>
    <w:p w14:paraId="5C52C20B" w14:textId="77777777" w:rsidR="002B6461" w:rsidRDefault="002B6461" w:rsidP="002B6461">
      <w:pPr>
        <w:pStyle w:val="MS"/>
        <w:spacing w:line="432" w:lineRule="auto"/>
        <w:jc w:val="center"/>
        <w:rPr>
          <w:rFonts w:ascii="HYSinMyeongJo-Medium" w:eastAsia="HYSinMyeongJo-Medium"/>
          <w:sz w:val="24"/>
        </w:rPr>
      </w:pPr>
    </w:p>
    <w:p w14:paraId="6DEAFF3A" w14:textId="77777777" w:rsidR="002B6461" w:rsidRDefault="002B6461" w:rsidP="002B6461">
      <w:pPr>
        <w:pStyle w:val="MS"/>
        <w:spacing w:line="432" w:lineRule="auto"/>
        <w:jc w:val="center"/>
        <w:rPr>
          <w:rFonts w:ascii="HYSinMyeongJo-Medium" w:eastAsia="HYSinMyeongJo-Medium"/>
          <w:sz w:val="24"/>
        </w:rPr>
      </w:pPr>
    </w:p>
    <w:p w14:paraId="6B4E4F1A" w14:textId="77777777" w:rsidR="002B6461" w:rsidRDefault="002B6461" w:rsidP="002B6461">
      <w:pPr>
        <w:pStyle w:val="MS"/>
        <w:spacing w:line="432" w:lineRule="auto"/>
        <w:rPr>
          <w:rFonts w:ascii="HYSinMyeongJo-Medium" w:eastAsia="HYSinMyeongJo-Medium"/>
          <w:sz w:val="24"/>
        </w:rPr>
      </w:pPr>
    </w:p>
    <w:p w14:paraId="363D7C2D" w14:textId="77777777" w:rsidR="002B6461" w:rsidRDefault="002B6461" w:rsidP="002B6461">
      <w:pPr>
        <w:pStyle w:val="a"/>
      </w:pPr>
      <w:r>
        <w:br w:type="page"/>
      </w:r>
    </w:p>
    <w:p w14:paraId="6FD19B31" w14:textId="77777777" w:rsidR="002B6461" w:rsidRDefault="002B6461" w:rsidP="002B6461">
      <w:pPr>
        <w:pStyle w:val="MS"/>
        <w:spacing w:line="432" w:lineRule="auto"/>
      </w:pPr>
      <w:r>
        <w:rPr>
          <w:rFonts w:ascii="HYSinMyeongJo-Medium" w:eastAsia="HYSinMyeongJo-Medium"/>
          <w:sz w:val="24"/>
        </w:rPr>
        <w:lastRenderedPageBreak/>
        <w:t xml:space="preserve">[별지] </w:t>
      </w:r>
    </w:p>
    <w:p w14:paraId="573BA6A1" w14:textId="77777777" w:rsidR="002B6461" w:rsidRDefault="002B6461" w:rsidP="002B6461">
      <w:pPr>
        <w:pStyle w:val="MS"/>
        <w:spacing w:line="432" w:lineRule="auto"/>
      </w:pPr>
      <w:r>
        <w:rPr>
          <w:rFonts w:ascii="HYSinMyeongJo-Medium"/>
          <w:sz w:val="24"/>
        </w:rPr>
        <w:t>[Annex]</w:t>
      </w:r>
    </w:p>
    <w:p w14:paraId="267443D5" w14:textId="77777777" w:rsidR="002B6461" w:rsidRDefault="002B6461" w:rsidP="002B6461">
      <w:pPr>
        <w:pStyle w:val="MS"/>
        <w:spacing w:line="432" w:lineRule="auto"/>
        <w:jc w:val="center"/>
      </w:pPr>
      <w:r>
        <w:rPr>
          <w:rFonts w:ascii="HYSinMyeongJo-Medium" w:eastAsia="HYSinMyeongJo-Medium"/>
          <w:b/>
          <w:sz w:val="24"/>
          <w:u w:val="single"/>
        </w:rPr>
        <w:t>부 정 당 행 위 기 준</w:t>
      </w:r>
    </w:p>
    <w:p w14:paraId="555B17F2" w14:textId="77777777" w:rsidR="002B6461" w:rsidRDefault="002B6461" w:rsidP="002B6461">
      <w:pPr>
        <w:pStyle w:val="MS"/>
        <w:spacing w:line="432" w:lineRule="auto"/>
        <w:jc w:val="center"/>
      </w:pPr>
      <w:r>
        <w:rPr>
          <w:rFonts w:ascii="HYSinMyeongJo-Medium"/>
          <w:b/>
          <w:sz w:val="24"/>
          <w:u w:val="single"/>
        </w:rPr>
        <w:t>Criteria for Corrupt and Fraudulent Practices</w:t>
      </w:r>
    </w:p>
    <w:tbl>
      <w:tblPr>
        <w:tblOverlap w:val="never"/>
        <w:tblW w:w="9039"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1277"/>
        <w:gridCol w:w="542"/>
        <w:gridCol w:w="7220"/>
      </w:tblGrid>
      <w:tr w:rsidR="002B6461" w14:paraId="12B94F2F" w14:textId="77777777" w:rsidTr="004C3B1C">
        <w:trPr>
          <w:trHeight w:val="610"/>
        </w:trPr>
        <w:tc>
          <w:tcPr>
            <w:tcW w:w="1819" w:type="dxa"/>
            <w:gridSpan w:val="2"/>
            <w:tcBorders>
              <w:top w:val="single" w:sz="3" w:space="0" w:color="000000"/>
              <w:left w:val="single" w:sz="3" w:space="0" w:color="000000"/>
              <w:bottom w:val="single" w:sz="3" w:space="0" w:color="000000"/>
              <w:right w:val="single" w:sz="3" w:space="0" w:color="000000"/>
            </w:tcBorders>
            <w:shd w:val="clear" w:color="auto" w:fill="D9D9D9"/>
            <w:vAlign w:val="center"/>
          </w:tcPr>
          <w:p w14:paraId="22B28964" w14:textId="77777777" w:rsidR="002B6461" w:rsidRDefault="002B6461" w:rsidP="004C3B1C">
            <w:pPr>
              <w:pStyle w:val="TableParagraph"/>
              <w:spacing w:line="288" w:lineRule="auto"/>
              <w:ind w:left="0"/>
              <w:jc w:val="center"/>
            </w:pPr>
            <w:proofErr w:type="spellStart"/>
            <w:r>
              <w:rPr>
                <w:rFonts w:eastAsia="HYSinMyeongJo-Medium"/>
                <w:b/>
                <w:sz w:val="20"/>
              </w:rPr>
              <w:t>구분</w:t>
            </w:r>
            <w:proofErr w:type="spellEnd"/>
          </w:p>
          <w:p w14:paraId="364D7913" w14:textId="77777777" w:rsidR="002B6461" w:rsidRDefault="002B6461" w:rsidP="004C3B1C">
            <w:pPr>
              <w:pStyle w:val="TableParagraph"/>
              <w:spacing w:line="288" w:lineRule="auto"/>
              <w:ind w:left="0"/>
              <w:jc w:val="center"/>
            </w:pPr>
            <w:proofErr w:type="spellStart"/>
            <w:r>
              <w:rPr>
                <w:rFonts w:ascii="HYSinMyeongJo-Medium"/>
                <w:b/>
                <w:sz w:val="20"/>
              </w:rPr>
              <w:t>Category</w:t>
            </w:r>
            <w:proofErr w:type="spellEnd"/>
          </w:p>
        </w:tc>
        <w:tc>
          <w:tcPr>
            <w:tcW w:w="7220" w:type="dxa"/>
            <w:tcBorders>
              <w:top w:val="single" w:sz="3" w:space="0" w:color="000000"/>
              <w:left w:val="single" w:sz="3" w:space="0" w:color="000000"/>
              <w:bottom w:val="single" w:sz="3" w:space="0" w:color="000000"/>
              <w:right w:val="single" w:sz="3" w:space="0" w:color="000000"/>
            </w:tcBorders>
            <w:shd w:val="clear" w:color="auto" w:fill="D9D9D9"/>
            <w:vAlign w:val="center"/>
          </w:tcPr>
          <w:p w14:paraId="552AAD23" w14:textId="77777777" w:rsidR="002B6461" w:rsidRDefault="002B6461" w:rsidP="004C3B1C">
            <w:pPr>
              <w:pStyle w:val="TableParagraph"/>
              <w:spacing w:line="288" w:lineRule="auto"/>
              <w:ind w:left="0"/>
              <w:jc w:val="center"/>
            </w:pPr>
            <w:proofErr w:type="spellStart"/>
            <w:r>
              <w:rPr>
                <w:rFonts w:ascii="HYSinMyeongJo-Medium" w:eastAsia="HYSinMyeongJo-Medium"/>
                <w:b/>
                <w:sz w:val="20"/>
              </w:rPr>
              <w:t>부정당행위</w:t>
            </w:r>
            <w:proofErr w:type="spellEnd"/>
            <w:r>
              <w:rPr>
                <w:rFonts w:ascii="HYSinMyeongJo-Medium" w:eastAsia="HYSinMyeongJo-Medium"/>
                <w:b/>
                <w:sz w:val="20"/>
              </w:rPr>
              <w:t xml:space="preserve"> </w:t>
            </w:r>
            <w:proofErr w:type="spellStart"/>
            <w:r>
              <w:rPr>
                <w:rFonts w:ascii="HYSinMyeongJo-Medium" w:eastAsia="HYSinMyeongJo-Medium"/>
                <w:b/>
                <w:sz w:val="20"/>
              </w:rPr>
              <w:t>유형</w:t>
            </w:r>
            <w:proofErr w:type="spellEnd"/>
          </w:p>
          <w:p w14:paraId="6140EC62" w14:textId="77777777" w:rsidR="002B6461" w:rsidRDefault="002B6461" w:rsidP="004C3B1C">
            <w:pPr>
              <w:pStyle w:val="TableParagraph"/>
              <w:spacing w:line="288" w:lineRule="auto"/>
              <w:ind w:left="0"/>
              <w:jc w:val="center"/>
            </w:pPr>
            <w:proofErr w:type="spellStart"/>
            <w:r>
              <w:rPr>
                <w:rFonts w:ascii="HYSinMyeongJo-Medium"/>
                <w:b/>
                <w:sz w:val="20"/>
              </w:rPr>
              <w:t>Type</w:t>
            </w:r>
            <w:proofErr w:type="spellEnd"/>
            <w:r>
              <w:rPr>
                <w:rFonts w:ascii="HYSinMyeongJo-Medium"/>
                <w:b/>
                <w:sz w:val="20"/>
              </w:rPr>
              <w:t xml:space="preserve"> </w:t>
            </w:r>
            <w:proofErr w:type="spellStart"/>
            <w:r>
              <w:rPr>
                <w:rFonts w:ascii="HYSinMyeongJo-Medium"/>
                <w:b/>
                <w:sz w:val="20"/>
              </w:rPr>
              <w:t>of</w:t>
            </w:r>
            <w:proofErr w:type="spellEnd"/>
            <w:r>
              <w:rPr>
                <w:rFonts w:ascii="HYSinMyeongJo-Medium"/>
                <w:b/>
                <w:sz w:val="20"/>
              </w:rPr>
              <w:t xml:space="preserve"> </w:t>
            </w:r>
            <w:proofErr w:type="spellStart"/>
            <w:r>
              <w:rPr>
                <w:rFonts w:ascii="HYSinMyeongJo-Medium"/>
                <w:b/>
                <w:sz w:val="20"/>
              </w:rPr>
              <w:t>Corrupt</w:t>
            </w:r>
            <w:proofErr w:type="spellEnd"/>
            <w:r>
              <w:rPr>
                <w:rFonts w:ascii="HYSinMyeongJo-Medium"/>
                <w:b/>
                <w:sz w:val="20"/>
              </w:rPr>
              <w:t xml:space="preserve"> and </w:t>
            </w:r>
            <w:proofErr w:type="spellStart"/>
            <w:r>
              <w:rPr>
                <w:rFonts w:ascii="HYSinMyeongJo-Medium"/>
                <w:b/>
                <w:sz w:val="20"/>
              </w:rPr>
              <w:t>Fraudulent</w:t>
            </w:r>
            <w:proofErr w:type="spellEnd"/>
            <w:r>
              <w:rPr>
                <w:rFonts w:ascii="HYSinMyeongJo-Medium"/>
                <w:b/>
                <w:sz w:val="20"/>
              </w:rPr>
              <w:t xml:space="preserve"> </w:t>
            </w:r>
            <w:proofErr w:type="spellStart"/>
            <w:r>
              <w:rPr>
                <w:rFonts w:ascii="HYSinMyeongJo-Medium"/>
                <w:b/>
                <w:sz w:val="20"/>
              </w:rPr>
              <w:t>Practice</w:t>
            </w:r>
            <w:proofErr w:type="spellEnd"/>
          </w:p>
        </w:tc>
      </w:tr>
      <w:tr w:rsidR="002B6461" w14:paraId="456E64D1" w14:textId="77777777" w:rsidTr="004C3B1C">
        <w:trPr>
          <w:trHeight w:val="2210"/>
        </w:trPr>
        <w:tc>
          <w:tcPr>
            <w:tcW w:w="1277" w:type="dxa"/>
            <w:vMerge w:val="restart"/>
            <w:tcBorders>
              <w:top w:val="single" w:sz="3" w:space="0" w:color="000000"/>
              <w:left w:val="single" w:sz="3" w:space="0" w:color="000000"/>
              <w:bottom w:val="single" w:sz="3" w:space="0" w:color="000000"/>
              <w:right w:val="single" w:sz="3" w:space="0" w:color="000000"/>
            </w:tcBorders>
            <w:vAlign w:val="center"/>
          </w:tcPr>
          <w:p w14:paraId="6A1F80E8" w14:textId="77777777" w:rsidR="002B6461" w:rsidRDefault="002B6461" w:rsidP="004C3B1C">
            <w:pPr>
              <w:pStyle w:val="TableParagraph"/>
              <w:wordWrap w:val="0"/>
              <w:ind w:left="0"/>
              <w:jc w:val="center"/>
            </w:pPr>
            <w:proofErr w:type="spellStart"/>
            <w:r>
              <w:rPr>
                <w:rFonts w:ascii="HYSinMyeongJo-Medium" w:eastAsia="HYSinMyeongJo-Medium"/>
                <w:b/>
                <w:spacing w:val="-12"/>
                <w:sz w:val="20"/>
              </w:rPr>
              <w:t>뇌물</w:t>
            </w:r>
            <w:proofErr w:type="spellEnd"/>
            <w:r>
              <w:rPr>
                <w:rFonts w:ascii="HYSinMyeongJo-Medium" w:eastAsia="HYSinMyeongJo-Medium"/>
                <w:b/>
                <w:spacing w:val="-12"/>
                <w:sz w:val="20"/>
              </w:rPr>
              <w:t xml:space="preserve"> 등 </w:t>
            </w:r>
          </w:p>
          <w:p w14:paraId="55A14562" w14:textId="77777777" w:rsidR="002B6461" w:rsidRDefault="002B6461" w:rsidP="004C3B1C">
            <w:pPr>
              <w:pStyle w:val="TableParagraph"/>
              <w:wordWrap w:val="0"/>
              <w:ind w:left="0"/>
              <w:jc w:val="center"/>
            </w:pPr>
            <w:proofErr w:type="spellStart"/>
            <w:r>
              <w:rPr>
                <w:rFonts w:eastAsia="HYSinMyeongJo-Medium"/>
                <w:b/>
                <w:sz w:val="20"/>
              </w:rPr>
              <w:t>관련</w:t>
            </w:r>
            <w:proofErr w:type="spellEnd"/>
          </w:p>
          <w:p w14:paraId="26EF992B" w14:textId="77777777" w:rsidR="002B6461" w:rsidRDefault="002B6461" w:rsidP="004C3B1C">
            <w:pPr>
              <w:pStyle w:val="TableParagraph"/>
              <w:wordWrap w:val="0"/>
              <w:ind w:left="0"/>
              <w:jc w:val="center"/>
            </w:pPr>
            <w:proofErr w:type="spellStart"/>
            <w:r>
              <w:rPr>
                <w:rFonts w:eastAsia="HYSinMyeongJo-Medium"/>
                <w:b/>
                <w:sz w:val="20"/>
              </w:rPr>
              <w:t>부패</w:t>
            </w:r>
            <w:proofErr w:type="spellEnd"/>
          </w:p>
          <w:p w14:paraId="50D3D4EC" w14:textId="77777777" w:rsidR="002B6461" w:rsidRDefault="002B6461" w:rsidP="004C3B1C">
            <w:pPr>
              <w:pStyle w:val="TableParagraph"/>
              <w:wordWrap w:val="0"/>
              <w:ind w:left="0"/>
              <w:jc w:val="center"/>
            </w:pPr>
            <w:proofErr w:type="spellStart"/>
            <w:r>
              <w:rPr>
                <w:rFonts w:eastAsia="HYSinMyeongJo-Medium"/>
                <w:b/>
                <w:sz w:val="20"/>
              </w:rPr>
              <w:t>행위</w:t>
            </w:r>
            <w:proofErr w:type="spellEnd"/>
          </w:p>
          <w:p w14:paraId="699C3474" w14:textId="77777777" w:rsidR="002B6461" w:rsidRDefault="002B6461" w:rsidP="004C3B1C">
            <w:pPr>
              <w:pStyle w:val="TableParagraph"/>
              <w:wordWrap w:val="0"/>
              <w:ind w:left="0"/>
              <w:jc w:val="center"/>
              <w:rPr>
                <w:rFonts w:ascii="HYSinMyeongJo-Medium" w:eastAsia="HYSinMyeongJo-Medium"/>
                <w:b/>
                <w:sz w:val="20"/>
              </w:rPr>
            </w:pPr>
          </w:p>
          <w:p w14:paraId="2895345D" w14:textId="77777777" w:rsidR="002B6461" w:rsidRDefault="002B6461" w:rsidP="004C3B1C">
            <w:pPr>
              <w:pStyle w:val="TableParagraph"/>
              <w:wordWrap w:val="0"/>
              <w:spacing w:line="288" w:lineRule="auto"/>
              <w:ind w:left="0"/>
              <w:jc w:val="center"/>
            </w:pPr>
            <w:proofErr w:type="spellStart"/>
            <w:r>
              <w:rPr>
                <w:rFonts w:ascii="HYSinMyeongJo-Medium"/>
                <w:sz w:val="20"/>
              </w:rPr>
              <w:t>Corruption-related</w:t>
            </w:r>
            <w:proofErr w:type="spellEnd"/>
            <w:r>
              <w:rPr>
                <w:rFonts w:ascii="HYSinMyeongJo-Medium"/>
                <w:sz w:val="20"/>
              </w:rPr>
              <w:t xml:space="preserve"> </w:t>
            </w:r>
            <w:proofErr w:type="spellStart"/>
            <w:r>
              <w:rPr>
                <w:rFonts w:ascii="HYSinMyeongJo-Medium"/>
                <w:sz w:val="20"/>
              </w:rPr>
              <w:t>Practices</w:t>
            </w:r>
            <w:proofErr w:type="spellEnd"/>
            <w:r>
              <w:rPr>
                <w:rFonts w:ascii="HYSinMyeongJo-Medium"/>
                <w:sz w:val="20"/>
              </w:rPr>
              <w:t xml:space="preserve"> </w:t>
            </w:r>
            <w:proofErr w:type="spellStart"/>
            <w:r>
              <w:rPr>
                <w:rFonts w:ascii="HYSinMyeongJo-Medium"/>
                <w:sz w:val="20"/>
              </w:rPr>
              <w:t>including</w:t>
            </w:r>
            <w:proofErr w:type="spellEnd"/>
            <w:r>
              <w:rPr>
                <w:rFonts w:ascii="HYSinMyeongJo-Medium"/>
                <w:sz w:val="20"/>
              </w:rPr>
              <w:t xml:space="preserve"> </w:t>
            </w:r>
            <w:proofErr w:type="spellStart"/>
            <w:r>
              <w:rPr>
                <w:rFonts w:ascii="HYSinMyeongJo-Medium"/>
                <w:sz w:val="20"/>
              </w:rPr>
              <w:t>Bribery</w:t>
            </w:r>
            <w:proofErr w:type="spellEnd"/>
          </w:p>
        </w:tc>
        <w:tc>
          <w:tcPr>
            <w:tcW w:w="541" w:type="dxa"/>
            <w:tcBorders>
              <w:top w:val="single" w:sz="3" w:space="0" w:color="000000"/>
              <w:left w:val="single" w:sz="3" w:space="0" w:color="000000"/>
              <w:bottom w:val="single" w:sz="3" w:space="0" w:color="000000"/>
              <w:right w:val="single" w:sz="3" w:space="0" w:color="000000"/>
            </w:tcBorders>
            <w:vAlign w:val="center"/>
          </w:tcPr>
          <w:p w14:paraId="7F068EAD" w14:textId="77777777" w:rsidR="002B6461" w:rsidRDefault="002B6461" w:rsidP="004C3B1C">
            <w:pPr>
              <w:pStyle w:val="a"/>
              <w:spacing w:line="240" w:lineRule="auto"/>
              <w:jc w:val="center"/>
            </w:pPr>
            <w:r>
              <w:rPr>
                <w:rFonts w:ascii="HYSinMyeongJo-Medium"/>
                <w:shd w:val="clear" w:color="000000" w:fill="auto"/>
              </w:rPr>
              <w:t>1</w:t>
            </w:r>
          </w:p>
        </w:tc>
        <w:tc>
          <w:tcPr>
            <w:tcW w:w="7220" w:type="dxa"/>
            <w:tcBorders>
              <w:top w:val="single" w:sz="3" w:space="0" w:color="000000"/>
              <w:left w:val="single" w:sz="3" w:space="0" w:color="000000"/>
              <w:bottom w:val="single" w:sz="3" w:space="0" w:color="000000"/>
              <w:right w:val="single" w:sz="3" w:space="0" w:color="000000"/>
            </w:tcBorders>
            <w:vAlign w:val="center"/>
          </w:tcPr>
          <w:p w14:paraId="399C7A36" w14:textId="77777777" w:rsidR="002B6461" w:rsidRDefault="002B6461" w:rsidP="004C3B1C">
            <w:pPr>
              <w:pStyle w:val="TableParagraph"/>
              <w:wordWrap w:val="0"/>
              <w:spacing w:line="264" w:lineRule="auto"/>
              <w:ind w:left="0"/>
              <w:jc w:val="both"/>
            </w:pPr>
            <w:r>
              <w:rPr>
                <w:rFonts w:ascii="HYSinMyeongJo-Medium" w:eastAsia="HYSinMyeongJo-Medium"/>
                <w:b/>
                <w:spacing w:val="-2"/>
                <w:sz w:val="20"/>
              </w:rPr>
              <w:t>(</w:t>
            </w:r>
            <w:proofErr w:type="spellStart"/>
            <w:r>
              <w:rPr>
                <w:rFonts w:ascii="HYSinMyeongJo-Medium" w:eastAsia="HYSinMyeongJo-Medium"/>
                <w:b/>
                <w:spacing w:val="-2"/>
                <w:sz w:val="20"/>
              </w:rPr>
              <w:t>사업관계자</w:t>
            </w:r>
            <w:r>
              <w:rPr>
                <w:rFonts w:ascii="HYSinMyeongJo-Medium" w:eastAsia="HYSinMyeongJo-Medium"/>
                <w:b/>
                <w:spacing w:val="1"/>
                <w:sz w:val="20"/>
              </w:rPr>
              <w:t>에</w:t>
            </w:r>
            <w:proofErr w:type="spellEnd"/>
            <w:r>
              <w:rPr>
                <w:rFonts w:ascii="HYSinMyeongJo-Medium" w:eastAsia="HYSinMyeongJo-Medium"/>
                <w:b/>
                <w:spacing w:val="1"/>
                <w:sz w:val="20"/>
              </w:rPr>
              <w:t xml:space="preserve"> </w:t>
            </w:r>
            <w:proofErr w:type="spellStart"/>
            <w:r>
              <w:rPr>
                <w:rFonts w:ascii="HYSinMyeongJo-Medium" w:eastAsia="HYSinMyeongJo-Medium"/>
                <w:b/>
                <w:spacing w:val="1"/>
                <w:sz w:val="20"/>
              </w:rPr>
              <w:t>대한</w:t>
            </w:r>
            <w:proofErr w:type="spellEnd"/>
            <w:r>
              <w:rPr>
                <w:rFonts w:ascii="HYSinMyeongJo-Medium" w:eastAsia="HYSinMyeongJo-Medium"/>
                <w:b/>
                <w:spacing w:val="1"/>
                <w:sz w:val="20"/>
              </w:rPr>
              <w:t xml:space="preserve"> </w:t>
            </w:r>
            <w:proofErr w:type="spellStart"/>
            <w:r>
              <w:rPr>
                <w:rFonts w:ascii="HYSinMyeongJo-Medium" w:eastAsia="HYSinMyeongJo-Medium"/>
                <w:b/>
                <w:spacing w:val="1"/>
                <w:sz w:val="20"/>
              </w:rPr>
              <w:t>뇌물공여</w:t>
            </w:r>
            <w:proofErr w:type="spellEnd"/>
            <w:r>
              <w:rPr>
                <w:rFonts w:ascii="HYSinMyeongJo-Medium" w:eastAsia="HYSinMyeongJo-Medium"/>
                <w:b/>
                <w:spacing w:val="1"/>
                <w:sz w:val="20"/>
              </w:rPr>
              <w:t xml:space="preserve">) </w:t>
            </w:r>
            <w:proofErr w:type="spellStart"/>
            <w:r>
              <w:rPr>
                <w:rFonts w:ascii="HYSinMyeongJo-Medium" w:eastAsia="HYSinMyeongJo-Medium"/>
                <w:spacing w:val="1"/>
                <w:sz w:val="20"/>
              </w:rPr>
              <w:t>기금지원사업과</w:t>
            </w:r>
            <w:proofErr w:type="spellEnd"/>
            <w:r>
              <w:rPr>
                <w:rFonts w:ascii="HYSinMyeongJo-Medium" w:eastAsia="HYSinMyeongJo-Medium"/>
                <w:spacing w:val="1"/>
                <w:sz w:val="20"/>
              </w:rPr>
              <w:t xml:space="preserve"> </w:t>
            </w:r>
            <w:proofErr w:type="spellStart"/>
            <w:r>
              <w:rPr>
                <w:rFonts w:ascii="HYSinMyeongJo-Medium" w:eastAsia="HYSinMyeongJo-Medium"/>
                <w:spacing w:val="1"/>
                <w:sz w:val="20"/>
              </w:rPr>
              <w:t>관계되는</w:t>
            </w:r>
            <w:proofErr w:type="spellEnd"/>
            <w:r>
              <w:rPr>
                <w:rFonts w:ascii="HYSinMyeongJo-Medium" w:eastAsia="HYSinMyeongJo-Medium"/>
                <w:spacing w:val="1"/>
                <w:sz w:val="20"/>
              </w:rPr>
              <w:t xml:space="preserve"> </w:t>
            </w:r>
            <w:proofErr w:type="spellStart"/>
            <w:r>
              <w:rPr>
                <w:rFonts w:ascii="HYSinMyeongJo-Medium" w:eastAsia="HYSinMyeongJo-Medium"/>
                <w:spacing w:val="1"/>
                <w:sz w:val="20"/>
              </w:rPr>
              <w:t>개도국</w:t>
            </w:r>
            <w:proofErr w:type="spellEnd"/>
            <w:r>
              <w:rPr>
                <w:rFonts w:ascii="HYSinMyeongJo-Medium"/>
                <w:spacing w:val="3"/>
                <w:sz w:val="20"/>
              </w:rPr>
              <w:t xml:space="preserve"> </w:t>
            </w:r>
            <w:proofErr w:type="spellStart"/>
            <w:r>
              <w:rPr>
                <w:rFonts w:ascii="HYSinMyeongJo-Medium" w:eastAsia="HYSinMyeongJo-Medium"/>
                <w:spacing w:val="1"/>
                <w:sz w:val="20"/>
              </w:rPr>
              <w:t>관계자</w:t>
            </w:r>
            <w:proofErr w:type="spellEnd"/>
            <w:r>
              <w:rPr>
                <w:rFonts w:ascii="HYSinMyeongJo-Medium" w:eastAsia="HYSinMyeongJo-Medium"/>
                <w:spacing w:val="1"/>
                <w:sz w:val="20"/>
              </w:rPr>
              <w:t xml:space="preserve">, </w:t>
            </w:r>
            <w:proofErr w:type="spellStart"/>
            <w:r>
              <w:rPr>
                <w:rFonts w:ascii="HYSinMyeongJo-Medium" w:eastAsia="HYSinMyeongJo-Medium"/>
                <w:spacing w:val="-4"/>
                <w:sz w:val="20"/>
              </w:rPr>
              <w:t>소속국의</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관계자</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또는</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기금의</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임직원에</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대하여</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뇌물을</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약속</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공여</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공여</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의사를</w:t>
            </w:r>
            <w:proofErr w:type="spellEnd"/>
            <w:r>
              <w:rPr>
                <w:rFonts w:ascii="HYSinMyeongJo-Medium" w:eastAsia="HYSinMyeongJo-Medium"/>
                <w:spacing w:val="1"/>
                <w:sz w:val="20"/>
              </w:rPr>
              <w:t xml:space="preserve"> </w:t>
            </w:r>
            <w:proofErr w:type="spellStart"/>
            <w:r>
              <w:rPr>
                <w:rFonts w:ascii="HYSinMyeongJo-Medium" w:eastAsia="HYSinMyeongJo-Medium"/>
                <w:spacing w:val="1"/>
                <w:sz w:val="20"/>
              </w:rPr>
              <w:t>표시하는</w:t>
            </w:r>
            <w:proofErr w:type="spellEnd"/>
            <w:r>
              <w:rPr>
                <w:rFonts w:ascii="HYSinMyeongJo-Medium" w:eastAsia="HYSinMyeongJo-Medium"/>
                <w:spacing w:val="1"/>
                <w:sz w:val="20"/>
              </w:rPr>
              <w:t xml:space="preserve"> 등 </w:t>
            </w:r>
            <w:proofErr w:type="spellStart"/>
            <w:r>
              <w:rPr>
                <w:rFonts w:ascii="HYSinMyeongJo-Medium" w:eastAsia="HYSinMyeongJo-Medium"/>
                <w:spacing w:val="-2"/>
                <w:sz w:val="20"/>
              </w:rPr>
              <w:t>부패행위를</w:t>
            </w:r>
            <w:proofErr w:type="spellEnd"/>
            <w:r>
              <w:rPr>
                <w:rFonts w:ascii="HYSinMyeongJo-Medium" w:eastAsia="HYSinMyeongJo-Medium"/>
                <w:spacing w:val="-2"/>
                <w:sz w:val="20"/>
              </w:rPr>
              <w:t xml:space="preserve"> 한 </w:t>
            </w:r>
            <w:proofErr w:type="spellStart"/>
            <w:r>
              <w:rPr>
                <w:rFonts w:ascii="HYSinMyeongJo-Medium" w:eastAsia="HYSinMyeongJo-Medium"/>
                <w:spacing w:val="-2"/>
                <w:sz w:val="20"/>
              </w:rPr>
              <w:t>경우</w:t>
            </w:r>
            <w:proofErr w:type="spellEnd"/>
            <w:r>
              <w:rPr>
                <w:rFonts w:ascii="HYSinMyeongJo-Medium"/>
                <w:sz w:val="20"/>
              </w:rPr>
              <w:t xml:space="preserve"> </w:t>
            </w:r>
          </w:p>
          <w:p w14:paraId="43092ABB" w14:textId="77777777" w:rsidR="002B6461" w:rsidRDefault="002B6461" w:rsidP="004C3B1C">
            <w:pPr>
              <w:pStyle w:val="TableParagraph"/>
              <w:wordWrap w:val="0"/>
              <w:spacing w:line="264" w:lineRule="auto"/>
              <w:ind w:left="0"/>
              <w:jc w:val="both"/>
              <w:rPr>
                <w:rFonts w:ascii="HYSinMyeongJo-Medium" w:eastAsia="HYSinMyeongJo-Medium"/>
                <w:sz w:val="20"/>
              </w:rPr>
            </w:pPr>
          </w:p>
          <w:p w14:paraId="51B91BDA" w14:textId="77777777" w:rsidR="002B6461" w:rsidRDefault="002B6461" w:rsidP="004C3B1C">
            <w:pPr>
              <w:pStyle w:val="TableParagraph"/>
              <w:wordWrap w:val="0"/>
              <w:spacing w:line="288" w:lineRule="auto"/>
              <w:ind w:left="0"/>
            </w:pPr>
            <w:r>
              <w:rPr>
                <w:rFonts w:ascii="HYSinMyeongJo-Medium"/>
                <w:sz w:val="20"/>
              </w:rPr>
              <w:t>(</w:t>
            </w:r>
            <w:proofErr w:type="spellStart"/>
            <w:r>
              <w:rPr>
                <w:rFonts w:ascii="HYSinMyeongJo-Medium"/>
                <w:sz w:val="18"/>
              </w:rPr>
              <w:t>Bribery</w:t>
            </w:r>
            <w:proofErr w:type="spellEnd"/>
            <w:r>
              <w:rPr>
                <w:rFonts w:ascii="HYSinMyeongJo-Medium"/>
                <w:sz w:val="18"/>
              </w:rPr>
              <w:t xml:space="preserve"> </w:t>
            </w:r>
            <w:proofErr w:type="spellStart"/>
            <w:r>
              <w:rPr>
                <w:rFonts w:ascii="HYSinMyeongJo-Medium"/>
                <w:sz w:val="18"/>
              </w:rPr>
              <w:t>to</w:t>
            </w:r>
            <w:proofErr w:type="spellEnd"/>
            <w:r>
              <w:rPr>
                <w:rFonts w:ascii="HYSinMyeongJo-Medium"/>
                <w:sz w:val="18"/>
              </w:rPr>
              <w:t xml:space="preserve"> Project-</w:t>
            </w:r>
            <w:proofErr w:type="spellStart"/>
            <w:r>
              <w:rPr>
                <w:rFonts w:ascii="HYSinMyeongJo-Medium"/>
                <w:sz w:val="18"/>
              </w:rPr>
              <w:t>related</w:t>
            </w:r>
            <w:proofErr w:type="spellEnd"/>
            <w:r>
              <w:rPr>
                <w:rFonts w:ascii="HYSinMyeongJo-Medium"/>
                <w:sz w:val="18"/>
              </w:rPr>
              <w:t xml:space="preserve"> </w:t>
            </w:r>
            <w:proofErr w:type="spellStart"/>
            <w:r>
              <w:rPr>
                <w:rFonts w:ascii="HYSinMyeongJo-Medium"/>
                <w:sz w:val="18"/>
              </w:rPr>
              <w:t>Persons</w:t>
            </w:r>
            <w:proofErr w:type="spellEnd"/>
            <w:r>
              <w:rPr>
                <w:rFonts w:ascii="HYSinMyeongJo-Medium"/>
                <w:sz w:val="18"/>
              </w:rPr>
              <w:t xml:space="preserve">) </w:t>
            </w:r>
            <w:proofErr w:type="spellStart"/>
            <w:r>
              <w:rPr>
                <w:rFonts w:ascii="HYSinMyeongJo-Medium"/>
                <w:sz w:val="20"/>
              </w:rPr>
              <w:t>Where</w:t>
            </w:r>
            <w:proofErr w:type="spellEnd"/>
            <w:r>
              <w:rPr>
                <w:rFonts w:ascii="HYSinMyeongJo-Medium"/>
                <w:sz w:val="20"/>
              </w:rPr>
              <w:t xml:space="preserve"> a </w:t>
            </w:r>
            <w:proofErr w:type="spellStart"/>
            <w:r>
              <w:rPr>
                <w:rFonts w:ascii="HYSinMyeongJo-Medium"/>
                <w:sz w:val="20"/>
              </w:rPr>
              <w:t>person</w:t>
            </w:r>
            <w:proofErr w:type="spellEnd"/>
            <w:r>
              <w:rPr>
                <w:rFonts w:ascii="HYSinMyeongJo-Medium"/>
                <w:sz w:val="20"/>
              </w:rPr>
              <w:t xml:space="preserve"> </w:t>
            </w:r>
            <w:proofErr w:type="spellStart"/>
            <w:r>
              <w:rPr>
                <w:rFonts w:ascii="HYSinMyeongJo-Medium"/>
                <w:sz w:val="20"/>
              </w:rPr>
              <w:t>promises</w:t>
            </w:r>
            <w:proofErr w:type="spellEnd"/>
            <w:r>
              <w:rPr>
                <w:rFonts w:ascii="HYSinMyeongJo-Medium"/>
                <w:sz w:val="20"/>
              </w:rPr>
              <w:t xml:space="preserve">, </w:t>
            </w:r>
            <w:proofErr w:type="spellStart"/>
            <w:r>
              <w:rPr>
                <w:rFonts w:ascii="HYSinMyeongJo-Medium"/>
                <w:sz w:val="20"/>
              </w:rPr>
              <w:t>offers</w:t>
            </w:r>
            <w:proofErr w:type="spellEnd"/>
            <w:r>
              <w:rPr>
                <w:rFonts w:ascii="HYSinMyeongJo-Medium"/>
                <w:sz w:val="20"/>
              </w:rPr>
              <w:t xml:space="preserve"> a </w:t>
            </w:r>
            <w:proofErr w:type="spellStart"/>
            <w:r>
              <w:rPr>
                <w:rFonts w:ascii="HYSinMyeongJo-Medium"/>
                <w:sz w:val="20"/>
              </w:rPr>
              <w:t>bribe</w:t>
            </w:r>
            <w:proofErr w:type="spellEnd"/>
            <w:r>
              <w:rPr>
                <w:rFonts w:ascii="HYSinMyeongJo-Medium"/>
                <w:sz w:val="20"/>
              </w:rPr>
              <w:t xml:space="preserve">, </w:t>
            </w:r>
            <w:proofErr w:type="spellStart"/>
            <w:r>
              <w:rPr>
                <w:rFonts w:ascii="HYSinMyeongJo-Medium"/>
                <w:sz w:val="20"/>
              </w:rPr>
              <w:t>indicates</w:t>
            </w:r>
            <w:proofErr w:type="spellEnd"/>
            <w:r>
              <w:rPr>
                <w:rFonts w:ascii="HYSinMyeongJo-Medium"/>
                <w:sz w:val="20"/>
              </w:rPr>
              <w:t xml:space="preserve"> </w:t>
            </w:r>
            <w:proofErr w:type="spellStart"/>
            <w:r>
              <w:rPr>
                <w:rFonts w:ascii="HYSinMyeongJo-Medium"/>
                <w:sz w:val="20"/>
              </w:rPr>
              <w:t>an</w:t>
            </w:r>
            <w:proofErr w:type="spellEnd"/>
            <w:r>
              <w:rPr>
                <w:rFonts w:ascii="HYSinMyeongJo-Medium"/>
                <w:sz w:val="20"/>
              </w:rPr>
              <w:t xml:space="preserve"> </w:t>
            </w:r>
            <w:proofErr w:type="spellStart"/>
            <w:r>
              <w:rPr>
                <w:rFonts w:ascii="HYSinMyeongJo-Medium"/>
                <w:sz w:val="20"/>
              </w:rPr>
              <w:t>intention</w:t>
            </w:r>
            <w:proofErr w:type="spellEnd"/>
            <w:r>
              <w:rPr>
                <w:rFonts w:ascii="HYSinMyeongJo-Medium"/>
                <w:sz w:val="20"/>
              </w:rPr>
              <w:t xml:space="preserve"> </w:t>
            </w:r>
            <w:proofErr w:type="spellStart"/>
            <w:r>
              <w:rPr>
                <w:rFonts w:ascii="HYSinMyeongJo-Medium"/>
                <w:sz w:val="20"/>
              </w:rPr>
              <w:t>to</w:t>
            </w:r>
            <w:proofErr w:type="spellEnd"/>
            <w:r>
              <w:rPr>
                <w:rFonts w:ascii="HYSinMyeongJo-Medium"/>
                <w:sz w:val="20"/>
              </w:rPr>
              <w:t xml:space="preserve"> </w:t>
            </w:r>
            <w:proofErr w:type="spellStart"/>
            <w:r>
              <w:rPr>
                <w:rFonts w:ascii="HYSinMyeongJo-Medium"/>
                <w:sz w:val="20"/>
              </w:rPr>
              <w:t>provide</w:t>
            </w:r>
            <w:proofErr w:type="spellEnd"/>
            <w:r>
              <w:rPr>
                <w:rFonts w:ascii="HYSinMyeongJo-Medium"/>
                <w:sz w:val="20"/>
              </w:rPr>
              <w:t xml:space="preserve"> a </w:t>
            </w:r>
            <w:proofErr w:type="spellStart"/>
            <w:r>
              <w:rPr>
                <w:rFonts w:ascii="HYSinMyeongJo-Medium"/>
                <w:sz w:val="20"/>
              </w:rPr>
              <w:t>bribe</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otherwise</w:t>
            </w:r>
            <w:proofErr w:type="spellEnd"/>
            <w:r>
              <w:rPr>
                <w:rFonts w:ascii="HYSinMyeongJo-Medium"/>
                <w:sz w:val="20"/>
              </w:rPr>
              <w:t xml:space="preserve"> </w:t>
            </w:r>
            <w:proofErr w:type="spellStart"/>
            <w:r>
              <w:rPr>
                <w:rFonts w:ascii="HYSinMyeongJo-Medium"/>
                <w:sz w:val="20"/>
              </w:rPr>
              <w:t>engages</w:t>
            </w:r>
            <w:proofErr w:type="spellEnd"/>
            <w:r>
              <w:rPr>
                <w:rFonts w:ascii="HYSinMyeongJo-Medium"/>
                <w:sz w:val="20"/>
              </w:rPr>
              <w:t xml:space="preserve"> in a </w:t>
            </w:r>
            <w:proofErr w:type="spellStart"/>
            <w:r>
              <w:rPr>
                <w:rFonts w:ascii="HYSinMyeongJo-Medium"/>
                <w:sz w:val="20"/>
              </w:rPr>
              <w:t>corrupt</w:t>
            </w:r>
            <w:proofErr w:type="spellEnd"/>
            <w:r>
              <w:rPr>
                <w:rFonts w:ascii="HYSinMyeongJo-Medium"/>
                <w:sz w:val="20"/>
              </w:rPr>
              <w:t xml:space="preserve"> </w:t>
            </w:r>
            <w:proofErr w:type="spellStart"/>
            <w:r>
              <w:rPr>
                <w:rFonts w:ascii="HYSinMyeongJo-Medium"/>
                <w:sz w:val="20"/>
              </w:rPr>
              <w:t>practice</w:t>
            </w:r>
            <w:proofErr w:type="spellEnd"/>
            <w:r>
              <w:rPr>
                <w:rFonts w:ascii="HYSinMyeongJo-Medium"/>
                <w:sz w:val="20"/>
              </w:rPr>
              <w:t xml:space="preserve"> </w:t>
            </w:r>
            <w:proofErr w:type="spellStart"/>
            <w:r>
              <w:rPr>
                <w:rFonts w:ascii="HYSinMyeongJo-Medium"/>
                <w:sz w:val="20"/>
              </w:rPr>
              <w:t>involving</w:t>
            </w:r>
            <w:proofErr w:type="spellEnd"/>
            <w:r>
              <w:rPr>
                <w:rFonts w:ascii="HYSinMyeongJo-Medium"/>
                <w:sz w:val="20"/>
              </w:rPr>
              <w:t xml:space="preserve"> </w:t>
            </w:r>
            <w:proofErr w:type="spellStart"/>
            <w:r>
              <w:rPr>
                <w:rFonts w:ascii="HYSinMyeongJo-Medium"/>
                <w:sz w:val="20"/>
              </w:rPr>
              <w:t>officials</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a </w:t>
            </w:r>
            <w:proofErr w:type="spellStart"/>
            <w:r>
              <w:rPr>
                <w:rFonts w:ascii="HYSinMyeongJo-Medium"/>
                <w:sz w:val="20"/>
              </w:rPr>
              <w:t>developing</w:t>
            </w:r>
            <w:proofErr w:type="spellEnd"/>
            <w:r>
              <w:rPr>
                <w:rFonts w:ascii="HYSinMyeongJo-Medium"/>
                <w:sz w:val="20"/>
              </w:rPr>
              <w:t xml:space="preserve"> country, </w:t>
            </w:r>
            <w:proofErr w:type="spellStart"/>
            <w:r>
              <w:rPr>
                <w:rFonts w:ascii="HYSinMyeongJo-Medium"/>
                <w:sz w:val="20"/>
              </w:rPr>
              <w:t>officials</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host country,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officers</w:t>
            </w:r>
            <w:proofErr w:type="spellEnd"/>
            <w:r>
              <w:rPr>
                <w:rFonts w:ascii="HYSinMyeongJo-Medium"/>
                <w:sz w:val="20"/>
              </w:rPr>
              <w:t xml:space="preserve"> and </w:t>
            </w:r>
            <w:proofErr w:type="spellStart"/>
            <w:r>
              <w:rPr>
                <w:rFonts w:ascii="HYSinMyeongJo-Medium"/>
                <w:sz w:val="20"/>
              </w:rPr>
              <w:t>employees</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Fund</w:t>
            </w:r>
            <w:proofErr w:type="spellEnd"/>
            <w:r>
              <w:rPr>
                <w:rFonts w:ascii="HYSinMyeongJo-Medium"/>
                <w:sz w:val="20"/>
              </w:rPr>
              <w:t xml:space="preserve"> in </w:t>
            </w:r>
            <w:proofErr w:type="spellStart"/>
            <w:r>
              <w:rPr>
                <w:rFonts w:ascii="HYSinMyeongJo-Medium"/>
                <w:sz w:val="20"/>
              </w:rPr>
              <w:t>connection</w:t>
            </w:r>
            <w:proofErr w:type="spellEnd"/>
            <w:r>
              <w:rPr>
                <w:rFonts w:ascii="HYSinMyeongJo-Medium"/>
                <w:sz w:val="20"/>
              </w:rPr>
              <w:t xml:space="preserve"> </w:t>
            </w:r>
            <w:proofErr w:type="spellStart"/>
            <w:r>
              <w:rPr>
                <w:rFonts w:ascii="HYSinMyeongJo-Medium"/>
                <w:sz w:val="20"/>
              </w:rPr>
              <w:t>with</w:t>
            </w:r>
            <w:proofErr w:type="spellEnd"/>
            <w:r>
              <w:rPr>
                <w:rFonts w:ascii="HYSinMyeongJo-Medium"/>
                <w:sz w:val="20"/>
              </w:rPr>
              <w:t xml:space="preserve"> EDCF-</w:t>
            </w:r>
            <w:proofErr w:type="spellStart"/>
            <w:r>
              <w:rPr>
                <w:rFonts w:ascii="HYSinMyeongJo-Medium"/>
                <w:sz w:val="20"/>
              </w:rPr>
              <w:t>financed</w:t>
            </w:r>
            <w:proofErr w:type="spellEnd"/>
            <w:r>
              <w:rPr>
                <w:rFonts w:ascii="HYSinMyeongJo-Medium"/>
                <w:sz w:val="20"/>
              </w:rPr>
              <w:t xml:space="preserve"> </w:t>
            </w:r>
            <w:proofErr w:type="spellStart"/>
            <w:r>
              <w:rPr>
                <w:rFonts w:ascii="HYSinMyeongJo-Medium"/>
                <w:sz w:val="20"/>
              </w:rPr>
              <w:t>project</w:t>
            </w:r>
            <w:proofErr w:type="spellEnd"/>
            <w:r>
              <w:rPr>
                <w:rFonts w:ascii="HYSinMyeongJo-Medium"/>
                <w:sz w:val="20"/>
              </w:rPr>
              <w:t>.</w:t>
            </w:r>
          </w:p>
        </w:tc>
      </w:tr>
      <w:tr w:rsidR="002B6461" w14:paraId="1EB88F99" w14:textId="77777777" w:rsidTr="004C3B1C">
        <w:trPr>
          <w:trHeight w:val="2210"/>
        </w:trPr>
        <w:tc>
          <w:tcPr>
            <w:tcW w:w="1277" w:type="dxa"/>
            <w:vMerge/>
            <w:tcBorders>
              <w:top w:val="single" w:sz="3" w:space="0" w:color="000000"/>
              <w:left w:val="single" w:sz="3" w:space="0" w:color="000000"/>
              <w:bottom w:val="single" w:sz="3" w:space="0" w:color="000000"/>
              <w:right w:val="single" w:sz="3" w:space="0" w:color="000000"/>
            </w:tcBorders>
          </w:tcPr>
          <w:p w14:paraId="371E91F9" w14:textId="77777777" w:rsidR="002B6461" w:rsidRDefault="002B6461" w:rsidP="004C3B1C">
            <w:pPr>
              <w:pStyle w:val="a"/>
            </w:pPr>
          </w:p>
        </w:tc>
        <w:tc>
          <w:tcPr>
            <w:tcW w:w="541" w:type="dxa"/>
            <w:tcBorders>
              <w:top w:val="single" w:sz="3" w:space="0" w:color="000000"/>
              <w:left w:val="single" w:sz="3" w:space="0" w:color="000000"/>
              <w:bottom w:val="single" w:sz="3" w:space="0" w:color="000000"/>
              <w:right w:val="single" w:sz="3" w:space="0" w:color="000000"/>
            </w:tcBorders>
            <w:vAlign w:val="center"/>
          </w:tcPr>
          <w:p w14:paraId="2AD2D473" w14:textId="77777777" w:rsidR="002B6461" w:rsidRDefault="002B6461" w:rsidP="004C3B1C">
            <w:pPr>
              <w:pStyle w:val="a"/>
              <w:spacing w:line="240" w:lineRule="auto"/>
              <w:jc w:val="center"/>
            </w:pPr>
            <w:r>
              <w:rPr>
                <w:rFonts w:ascii="HYSinMyeongJo-Medium"/>
                <w:shd w:val="clear" w:color="000000" w:fill="auto"/>
              </w:rPr>
              <w:t>2</w:t>
            </w:r>
          </w:p>
        </w:tc>
        <w:tc>
          <w:tcPr>
            <w:tcW w:w="7220" w:type="dxa"/>
            <w:tcBorders>
              <w:top w:val="single" w:sz="3" w:space="0" w:color="000000"/>
              <w:left w:val="single" w:sz="3" w:space="0" w:color="000000"/>
              <w:bottom w:val="single" w:sz="3" w:space="0" w:color="000000"/>
              <w:right w:val="single" w:sz="3" w:space="0" w:color="000000"/>
            </w:tcBorders>
            <w:vAlign w:val="center"/>
          </w:tcPr>
          <w:p w14:paraId="752D1531" w14:textId="77777777" w:rsidR="002B6461" w:rsidRDefault="002B6461" w:rsidP="004C3B1C">
            <w:pPr>
              <w:pStyle w:val="TableParagraph"/>
              <w:wordWrap w:val="0"/>
              <w:spacing w:line="264" w:lineRule="auto"/>
              <w:ind w:left="0"/>
              <w:jc w:val="both"/>
            </w:pPr>
            <w:r>
              <w:rPr>
                <w:rFonts w:ascii="HYSinMyeongJo-Medium" w:eastAsia="HYSinMyeongJo-Medium"/>
                <w:b/>
                <w:spacing w:val="-11"/>
                <w:sz w:val="20"/>
              </w:rPr>
              <w:t>(</w:t>
            </w:r>
            <w:proofErr w:type="spellStart"/>
            <w:r>
              <w:rPr>
                <w:rFonts w:ascii="HYSinMyeongJo-Medium" w:eastAsia="HYSinMyeongJo-Medium"/>
                <w:b/>
                <w:spacing w:val="-11"/>
                <w:sz w:val="20"/>
              </w:rPr>
              <w:t>사업참여자의</w:t>
            </w:r>
            <w:proofErr w:type="spellEnd"/>
            <w:r>
              <w:rPr>
                <w:rFonts w:ascii="HYSinMyeongJo-Medium" w:eastAsia="HYSinMyeongJo-Medium"/>
                <w:b/>
                <w:spacing w:val="-11"/>
                <w:sz w:val="20"/>
              </w:rPr>
              <w:t xml:space="preserve"> </w:t>
            </w:r>
            <w:proofErr w:type="spellStart"/>
            <w:r>
              <w:rPr>
                <w:rFonts w:ascii="HYSinMyeongJo-Medium" w:eastAsia="HYSinMyeongJo-Medium"/>
                <w:b/>
                <w:spacing w:val="-11"/>
                <w:sz w:val="20"/>
              </w:rPr>
              <w:t>재물수수</w:t>
            </w:r>
            <w:proofErr w:type="spellEnd"/>
            <w:r>
              <w:rPr>
                <w:rFonts w:ascii="HYSinMyeongJo-Medium" w:eastAsia="HYSinMyeongJo-Medium"/>
                <w:b/>
                <w:spacing w:val="-11"/>
                <w:sz w:val="20"/>
              </w:rPr>
              <w:t xml:space="preserve">, </w:t>
            </w:r>
            <w:proofErr w:type="spellStart"/>
            <w:r>
              <w:rPr>
                <w:rFonts w:ascii="HYSinMyeongJo-Medium" w:eastAsia="HYSinMyeongJo-Medium"/>
                <w:b/>
                <w:spacing w:val="-11"/>
                <w:sz w:val="20"/>
              </w:rPr>
              <w:t>공여</w:t>
            </w:r>
            <w:proofErr w:type="spellEnd"/>
            <w:r>
              <w:rPr>
                <w:rFonts w:ascii="HYSinMyeongJo-Medium" w:eastAsia="HYSinMyeongJo-Medium"/>
                <w:b/>
                <w:spacing w:val="-11"/>
                <w:sz w:val="20"/>
              </w:rPr>
              <w:t xml:space="preserve"> 등) </w:t>
            </w:r>
            <w:proofErr w:type="spellStart"/>
            <w:r>
              <w:rPr>
                <w:rFonts w:ascii="HYSinMyeongJo-Medium" w:eastAsia="HYSinMyeongJo-Medium"/>
                <w:spacing w:val="-11"/>
                <w:sz w:val="20"/>
              </w:rPr>
              <w:t>계약자가</w:t>
            </w:r>
            <w:proofErr w:type="spellEnd"/>
            <w:r>
              <w:rPr>
                <w:rFonts w:ascii="HYSinMyeongJo-Medium" w:eastAsia="HYSinMyeongJo-Medium"/>
                <w:spacing w:val="-11"/>
                <w:sz w:val="20"/>
              </w:rPr>
              <w:t xml:space="preserve"> </w:t>
            </w:r>
            <w:proofErr w:type="spellStart"/>
            <w:r>
              <w:rPr>
                <w:rFonts w:ascii="HYSinMyeongJo-Medium" w:eastAsia="HYSinMyeongJo-Medium"/>
                <w:spacing w:val="-11"/>
                <w:sz w:val="20"/>
              </w:rPr>
              <w:t>계약상</w:t>
            </w:r>
            <w:proofErr w:type="spellEnd"/>
            <w:r>
              <w:rPr>
                <w:rFonts w:ascii="HYSinMyeongJo-Medium" w:eastAsia="HYSinMyeongJo-Medium"/>
                <w:spacing w:val="-11"/>
                <w:sz w:val="20"/>
              </w:rPr>
              <w:t xml:space="preserve"> </w:t>
            </w:r>
            <w:proofErr w:type="spellStart"/>
            <w:r>
              <w:rPr>
                <w:rFonts w:ascii="HYSinMyeongJo-Medium" w:eastAsia="HYSinMyeongJo-Medium"/>
                <w:spacing w:val="-11"/>
                <w:sz w:val="20"/>
              </w:rPr>
              <w:t>직무에</w:t>
            </w:r>
            <w:proofErr w:type="spellEnd"/>
            <w:r>
              <w:rPr>
                <w:rFonts w:ascii="HYSinMyeongJo-Medium" w:eastAsia="HYSinMyeongJo-Medium"/>
                <w:spacing w:val="-11"/>
                <w:sz w:val="20"/>
              </w:rPr>
              <w:t xml:space="preserve"> </w:t>
            </w:r>
            <w:proofErr w:type="spellStart"/>
            <w:r>
              <w:rPr>
                <w:rFonts w:ascii="HYSinMyeongJo-Medium" w:eastAsia="HYSinMyeongJo-Medium"/>
                <w:spacing w:val="-11"/>
                <w:sz w:val="20"/>
              </w:rPr>
              <w:t>관하여</w:t>
            </w:r>
            <w:proofErr w:type="spellEnd"/>
            <w:r>
              <w:rPr>
                <w:rFonts w:ascii="HYSinMyeongJo-Medium" w:eastAsia="HYSinMyeongJo-Medium"/>
                <w:spacing w:val="-11"/>
                <w:sz w:val="20"/>
              </w:rPr>
              <w:t xml:space="preserve"> </w:t>
            </w:r>
            <w:proofErr w:type="spellStart"/>
            <w:r>
              <w:rPr>
                <w:rFonts w:ascii="HYSinMyeongJo-Medium" w:eastAsia="HYSinMyeongJo-Medium"/>
                <w:spacing w:val="-11"/>
                <w:sz w:val="20"/>
              </w:rPr>
              <w:t>부정한</w:t>
            </w:r>
            <w:proofErr w:type="spellEnd"/>
            <w:r>
              <w:rPr>
                <w:rFonts w:ascii="HYSinMyeongJo-Medium" w:eastAsia="HYSinMyeongJo-Medium"/>
                <w:spacing w:val="-11"/>
                <w:sz w:val="20"/>
              </w:rPr>
              <w:t xml:space="preserve"> </w:t>
            </w:r>
            <w:proofErr w:type="spellStart"/>
            <w:r>
              <w:rPr>
                <w:rFonts w:ascii="HYSinMyeongJo-Medium" w:eastAsia="HYSinMyeongJo-Medium"/>
                <w:spacing w:val="-11"/>
                <w:sz w:val="20"/>
              </w:rPr>
              <w:t>청탁을</w:t>
            </w:r>
            <w:proofErr w:type="spellEnd"/>
            <w:r>
              <w:rPr>
                <w:rFonts w:ascii="HYSinMyeongJo-Medium" w:eastAsia="HYSinMyeongJo-Medium"/>
                <w:spacing w:val="-11"/>
                <w:sz w:val="20"/>
              </w:rPr>
              <w:t xml:space="preserve"> </w:t>
            </w:r>
            <w:proofErr w:type="spellStart"/>
            <w:r>
              <w:rPr>
                <w:rFonts w:eastAsia="HYSinMyeongJo-Medium"/>
                <w:spacing w:val="-6"/>
                <w:sz w:val="20"/>
              </w:rPr>
              <w:t>받고</w:t>
            </w:r>
            <w:proofErr w:type="spellEnd"/>
            <w:r>
              <w:rPr>
                <w:rFonts w:ascii="HYSinMyeongJo-Medium" w:eastAsia="HYSinMyeongJo-Medium"/>
                <w:spacing w:val="-7"/>
                <w:sz w:val="20"/>
              </w:rPr>
              <w:t xml:space="preserve"> </w:t>
            </w:r>
            <w:proofErr w:type="spellStart"/>
            <w:r>
              <w:rPr>
                <w:rFonts w:ascii="HYSinMyeongJo-Medium" w:eastAsia="HYSinMyeongJo-Medium"/>
                <w:spacing w:val="-7"/>
                <w:sz w:val="20"/>
              </w:rPr>
              <w:t>재물</w:t>
            </w:r>
            <w:proofErr w:type="spellEnd"/>
            <w:r>
              <w:rPr>
                <w:rFonts w:ascii="HYSinMyeongJo-Medium" w:eastAsia="HYSinMyeongJo-Medium"/>
                <w:spacing w:val="-7"/>
                <w:sz w:val="20"/>
              </w:rPr>
              <w:t xml:space="preserve"> </w:t>
            </w:r>
            <w:proofErr w:type="spellStart"/>
            <w:r>
              <w:rPr>
                <w:rFonts w:ascii="HYSinMyeongJo-Medium" w:eastAsia="HYSinMyeongJo-Medium"/>
                <w:spacing w:val="-7"/>
                <w:sz w:val="20"/>
              </w:rPr>
              <w:t>또는</w:t>
            </w:r>
            <w:proofErr w:type="spellEnd"/>
            <w:r>
              <w:rPr>
                <w:rFonts w:ascii="HYSinMyeongJo-Medium" w:eastAsia="HYSinMyeongJo-Medium"/>
                <w:spacing w:val="-7"/>
                <w:sz w:val="20"/>
              </w:rPr>
              <w:t xml:space="preserve"> </w:t>
            </w:r>
            <w:proofErr w:type="spellStart"/>
            <w:r>
              <w:rPr>
                <w:rFonts w:ascii="HYSinMyeongJo-Medium" w:eastAsia="HYSinMyeongJo-Medium"/>
                <w:spacing w:val="-7"/>
                <w:sz w:val="20"/>
              </w:rPr>
              <w:t>재산상의</w:t>
            </w:r>
            <w:proofErr w:type="spellEnd"/>
            <w:r>
              <w:rPr>
                <w:rFonts w:ascii="HYSinMyeongJo-Medium" w:eastAsia="HYSinMyeongJo-Medium"/>
                <w:spacing w:val="-7"/>
                <w:sz w:val="20"/>
              </w:rPr>
              <w:t xml:space="preserve"> </w:t>
            </w:r>
            <w:proofErr w:type="spellStart"/>
            <w:r>
              <w:rPr>
                <w:rFonts w:ascii="HYSinMyeongJo-Medium" w:eastAsia="HYSinMyeongJo-Medium"/>
                <w:spacing w:val="-7"/>
                <w:sz w:val="20"/>
              </w:rPr>
              <w:t>이익을</w:t>
            </w:r>
            <w:proofErr w:type="spellEnd"/>
            <w:r>
              <w:rPr>
                <w:rFonts w:ascii="HYSinMyeongJo-Medium" w:eastAsia="HYSinMyeongJo-Medium"/>
                <w:spacing w:val="-7"/>
                <w:sz w:val="20"/>
              </w:rPr>
              <w:t xml:space="preserve"> </w:t>
            </w:r>
            <w:proofErr w:type="spellStart"/>
            <w:r>
              <w:rPr>
                <w:rFonts w:ascii="HYSinMyeongJo-Medium" w:eastAsia="HYSinMyeongJo-Medium"/>
                <w:spacing w:val="-7"/>
                <w:sz w:val="20"/>
              </w:rPr>
              <w:t>수수하거나</w:t>
            </w:r>
            <w:proofErr w:type="spellEnd"/>
            <w:r>
              <w:rPr>
                <w:rFonts w:ascii="HYSinMyeongJo-Medium" w:eastAsia="HYSinMyeongJo-Medium"/>
                <w:spacing w:val="-7"/>
                <w:sz w:val="20"/>
              </w:rPr>
              <w:t xml:space="preserve"> </w:t>
            </w:r>
            <w:proofErr w:type="spellStart"/>
            <w:r>
              <w:rPr>
                <w:rFonts w:ascii="HYSinMyeongJo-Medium" w:eastAsia="HYSinMyeongJo-Medium"/>
                <w:spacing w:val="-7"/>
                <w:sz w:val="20"/>
              </w:rPr>
              <w:t>요구한</w:t>
            </w:r>
            <w:proofErr w:type="spellEnd"/>
            <w:r>
              <w:rPr>
                <w:rFonts w:ascii="HYSinMyeongJo-Medium" w:eastAsia="HYSinMyeongJo-Medium"/>
                <w:spacing w:val="-7"/>
                <w:sz w:val="20"/>
              </w:rPr>
              <w:t xml:space="preserve"> </w:t>
            </w:r>
            <w:proofErr w:type="spellStart"/>
            <w:r>
              <w:rPr>
                <w:rFonts w:ascii="HYSinMyeongJo-Medium" w:eastAsia="HYSinMyeongJo-Medium"/>
                <w:spacing w:val="-7"/>
                <w:sz w:val="20"/>
              </w:rPr>
              <w:t>경우</w:t>
            </w:r>
            <w:proofErr w:type="spellEnd"/>
            <w:r>
              <w:rPr>
                <w:rFonts w:ascii="HYSinMyeongJo-Medium" w:eastAsia="HYSinMyeongJo-Medium"/>
                <w:spacing w:val="-7"/>
                <w:sz w:val="20"/>
              </w:rPr>
              <w:t xml:space="preserve"> </w:t>
            </w:r>
            <w:proofErr w:type="spellStart"/>
            <w:r>
              <w:rPr>
                <w:rFonts w:ascii="HYSinMyeongJo-Medium" w:eastAsia="HYSinMyeongJo-Medium"/>
                <w:spacing w:val="-7"/>
                <w:sz w:val="20"/>
              </w:rPr>
              <w:t>또는</w:t>
            </w:r>
            <w:proofErr w:type="spellEnd"/>
            <w:r>
              <w:rPr>
                <w:rFonts w:ascii="HYSinMyeongJo-Medium" w:eastAsia="HYSinMyeongJo-Medium"/>
                <w:spacing w:val="-7"/>
                <w:sz w:val="20"/>
              </w:rPr>
              <w:t xml:space="preserve"> </w:t>
            </w:r>
            <w:proofErr w:type="spellStart"/>
            <w:r>
              <w:rPr>
                <w:rFonts w:ascii="HYSinMyeongJo-Medium" w:eastAsia="HYSinMyeongJo-Medium"/>
                <w:spacing w:val="-7"/>
                <w:sz w:val="20"/>
              </w:rPr>
              <w:t>수주자</w:t>
            </w:r>
            <w:proofErr w:type="spellEnd"/>
            <w:r>
              <w:rPr>
                <w:rFonts w:ascii="HYSinMyeongJo-Medium" w:eastAsia="HYSinMyeongJo-Medium"/>
                <w:spacing w:val="-7"/>
                <w:sz w:val="20"/>
              </w:rPr>
              <w:t xml:space="preserve"> 등 </w:t>
            </w:r>
            <w:proofErr w:type="spellStart"/>
            <w:r>
              <w:rPr>
                <w:rFonts w:ascii="HYSinMyeongJo-Medium" w:eastAsia="HYSinMyeongJo-Medium"/>
                <w:spacing w:val="-7"/>
                <w:sz w:val="20"/>
              </w:rPr>
              <w:t>또는</w:t>
            </w:r>
            <w:proofErr w:type="spellEnd"/>
            <w:r>
              <w:rPr>
                <w:rFonts w:ascii="HYSinMyeongJo-Medium" w:eastAsia="HYSinMyeongJo-Medium"/>
                <w:spacing w:val="-7"/>
                <w:sz w:val="20"/>
              </w:rPr>
              <w:t xml:space="preserve"> </w:t>
            </w:r>
            <w:proofErr w:type="spellStart"/>
            <w:r>
              <w:rPr>
                <w:rFonts w:ascii="HYSinMyeongJo-Medium" w:eastAsia="HYSinMyeongJo-Medium"/>
                <w:spacing w:val="-7"/>
                <w:sz w:val="20"/>
              </w:rPr>
              <w:t>계약자가</w:t>
            </w:r>
            <w:proofErr w:type="spellEnd"/>
            <w:r>
              <w:rPr>
                <w:rFonts w:ascii="HYSinMyeongJo-Medium" w:eastAsia="HYSinMyeongJo-Medium"/>
                <w:spacing w:val="-12"/>
                <w:sz w:val="20"/>
              </w:rPr>
              <w:t xml:space="preserve"> </w:t>
            </w:r>
            <w:proofErr w:type="spellStart"/>
            <w:r>
              <w:rPr>
                <w:rFonts w:ascii="HYSinMyeongJo-Medium" w:eastAsia="HYSinMyeongJo-Medium"/>
                <w:spacing w:val="-12"/>
                <w:sz w:val="20"/>
              </w:rPr>
              <w:t>부정한</w:t>
            </w:r>
            <w:proofErr w:type="spellEnd"/>
            <w:r>
              <w:rPr>
                <w:rFonts w:ascii="HYSinMyeongJo-Medium" w:eastAsia="HYSinMyeongJo-Medium"/>
                <w:spacing w:val="-12"/>
                <w:sz w:val="20"/>
              </w:rPr>
              <w:t xml:space="preserve"> </w:t>
            </w:r>
            <w:proofErr w:type="spellStart"/>
            <w:r>
              <w:rPr>
                <w:rFonts w:ascii="HYSinMyeongJo-Medium" w:eastAsia="HYSinMyeongJo-Medium"/>
                <w:spacing w:val="-12"/>
                <w:sz w:val="20"/>
              </w:rPr>
              <w:t>청탁을</w:t>
            </w:r>
            <w:proofErr w:type="spellEnd"/>
            <w:r>
              <w:rPr>
                <w:rFonts w:ascii="HYSinMyeongJo-Medium" w:eastAsia="HYSinMyeongJo-Medium"/>
                <w:spacing w:val="-12"/>
                <w:sz w:val="20"/>
              </w:rPr>
              <w:t xml:space="preserve"> </w:t>
            </w:r>
            <w:proofErr w:type="spellStart"/>
            <w:r>
              <w:rPr>
                <w:rFonts w:ascii="HYSinMyeongJo-Medium" w:eastAsia="HYSinMyeongJo-Medium"/>
                <w:spacing w:val="-12"/>
                <w:sz w:val="20"/>
              </w:rPr>
              <w:t>위해</w:t>
            </w:r>
            <w:proofErr w:type="spellEnd"/>
            <w:r>
              <w:rPr>
                <w:rFonts w:ascii="HYSinMyeongJo-Medium" w:eastAsia="HYSinMyeongJo-Medium"/>
                <w:spacing w:val="-12"/>
                <w:sz w:val="20"/>
              </w:rPr>
              <w:t xml:space="preserve"> </w:t>
            </w:r>
            <w:proofErr w:type="spellStart"/>
            <w:r>
              <w:rPr>
                <w:rFonts w:ascii="HYSinMyeongJo-Medium" w:eastAsia="HYSinMyeongJo-Medium"/>
                <w:spacing w:val="-12"/>
                <w:sz w:val="20"/>
              </w:rPr>
              <w:t>재물을</w:t>
            </w:r>
            <w:proofErr w:type="spellEnd"/>
            <w:r>
              <w:rPr>
                <w:rFonts w:ascii="HYSinMyeongJo-Medium" w:eastAsia="HYSinMyeongJo-Medium"/>
                <w:spacing w:val="-12"/>
                <w:sz w:val="20"/>
              </w:rPr>
              <w:t xml:space="preserve"> </w:t>
            </w:r>
            <w:proofErr w:type="spellStart"/>
            <w:r>
              <w:rPr>
                <w:rFonts w:ascii="HYSinMyeongJo-Medium" w:eastAsia="HYSinMyeongJo-Medium"/>
                <w:spacing w:val="-12"/>
                <w:sz w:val="20"/>
              </w:rPr>
              <w:t>공여하거나</w:t>
            </w:r>
            <w:proofErr w:type="spellEnd"/>
            <w:r>
              <w:rPr>
                <w:rFonts w:ascii="HYSinMyeongJo-Medium" w:eastAsia="HYSinMyeongJo-Medium"/>
                <w:spacing w:val="-12"/>
                <w:sz w:val="20"/>
              </w:rPr>
              <w:t xml:space="preserve"> </w:t>
            </w:r>
            <w:proofErr w:type="spellStart"/>
            <w:r>
              <w:rPr>
                <w:rFonts w:ascii="HYSinMyeongJo-Medium" w:eastAsia="HYSinMyeongJo-Medium"/>
                <w:spacing w:val="-12"/>
                <w:sz w:val="20"/>
              </w:rPr>
              <w:t>공여를</w:t>
            </w:r>
            <w:proofErr w:type="spellEnd"/>
            <w:r>
              <w:rPr>
                <w:rFonts w:ascii="HYSinMyeongJo-Medium" w:eastAsia="HYSinMyeongJo-Medium"/>
                <w:spacing w:val="-12"/>
                <w:sz w:val="20"/>
              </w:rPr>
              <w:t xml:space="preserve"> </w:t>
            </w:r>
            <w:proofErr w:type="spellStart"/>
            <w:r>
              <w:rPr>
                <w:rFonts w:ascii="HYSinMyeongJo-Medium" w:eastAsia="HYSinMyeongJo-Medium"/>
                <w:spacing w:val="-12"/>
                <w:sz w:val="20"/>
              </w:rPr>
              <w:t>시도한</w:t>
            </w:r>
            <w:proofErr w:type="spellEnd"/>
            <w:r>
              <w:rPr>
                <w:rFonts w:ascii="HYSinMyeongJo-Medium" w:eastAsia="HYSinMyeongJo-Medium"/>
                <w:spacing w:val="-12"/>
                <w:sz w:val="20"/>
              </w:rPr>
              <w:t xml:space="preserve"> </w:t>
            </w:r>
            <w:proofErr w:type="spellStart"/>
            <w:r>
              <w:rPr>
                <w:rFonts w:ascii="HYSinMyeongJo-Medium" w:eastAsia="HYSinMyeongJo-Medium"/>
                <w:spacing w:val="-12"/>
                <w:sz w:val="20"/>
              </w:rPr>
              <w:t>경우</w:t>
            </w:r>
            <w:proofErr w:type="spellEnd"/>
          </w:p>
          <w:p w14:paraId="5D92FBB3" w14:textId="77777777" w:rsidR="002B6461" w:rsidRDefault="002B6461" w:rsidP="004C3B1C">
            <w:pPr>
              <w:pStyle w:val="TableParagraph"/>
              <w:wordWrap w:val="0"/>
              <w:spacing w:line="264" w:lineRule="auto"/>
              <w:ind w:left="0"/>
              <w:jc w:val="both"/>
              <w:rPr>
                <w:rFonts w:ascii="HYSinMyeongJo-Medium" w:eastAsia="HYSinMyeongJo-Medium"/>
                <w:spacing w:val="-12"/>
                <w:sz w:val="20"/>
              </w:rPr>
            </w:pPr>
          </w:p>
          <w:p w14:paraId="6ACEE874" w14:textId="77777777" w:rsidR="002B6461" w:rsidRDefault="002B6461" w:rsidP="004C3B1C">
            <w:pPr>
              <w:pStyle w:val="TableParagraph"/>
              <w:wordWrap w:val="0"/>
              <w:spacing w:line="288" w:lineRule="auto"/>
              <w:ind w:left="0"/>
            </w:pPr>
            <w:r>
              <w:rPr>
                <w:rFonts w:ascii="HYSinMyeongJo-Medium"/>
                <w:sz w:val="20"/>
              </w:rPr>
              <w:t>(</w:t>
            </w:r>
            <w:proofErr w:type="spellStart"/>
            <w:r>
              <w:rPr>
                <w:rFonts w:ascii="HYSinMyeongJo-Medium"/>
                <w:sz w:val="20"/>
              </w:rPr>
              <w:t>Acceptance</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Provision</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w:t>
            </w:r>
            <w:proofErr w:type="spellStart"/>
            <w:r>
              <w:rPr>
                <w:rFonts w:ascii="HYSinMyeongJo-Medium"/>
                <w:sz w:val="20"/>
              </w:rPr>
              <w:t>Financial</w:t>
            </w:r>
            <w:proofErr w:type="spellEnd"/>
            <w:r>
              <w:rPr>
                <w:rFonts w:ascii="HYSinMyeongJo-Medium"/>
                <w:sz w:val="20"/>
              </w:rPr>
              <w:t xml:space="preserve"> </w:t>
            </w:r>
            <w:proofErr w:type="spellStart"/>
            <w:r>
              <w:rPr>
                <w:rFonts w:ascii="HYSinMyeongJo-Medium"/>
                <w:sz w:val="20"/>
              </w:rPr>
              <w:t>Benefits</w:t>
            </w:r>
            <w:proofErr w:type="spellEnd"/>
            <w:r>
              <w:rPr>
                <w:rFonts w:ascii="HYSinMyeongJo-Medium"/>
                <w:sz w:val="20"/>
              </w:rPr>
              <w:t xml:space="preserve"> </w:t>
            </w:r>
            <w:proofErr w:type="spellStart"/>
            <w:r>
              <w:rPr>
                <w:rFonts w:ascii="HYSinMyeongJo-Medium"/>
                <w:sz w:val="20"/>
              </w:rPr>
              <w:t>by</w:t>
            </w:r>
            <w:proofErr w:type="spellEnd"/>
            <w:r>
              <w:rPr>
                <w:rFonts w:ascii="HYSinMyeongJo-Medium"/>
                <w:sz w:val="20"/>
              </w:rPr>
              <w:t xml:space="preserve"> Project </w:t>
            </w:r>
            <w:proofErr w:type="spellStart"/>
            <w:r>
              <w:rPr>
                <w:rFonts w:ascii="HYSinMyeongJo-Medium"/>
                <w:sz w:val="20"/>
              </w:rPr>
              <w:t>Participants</w:t>
            </w:r>
            <w:proofErr w:type="spellEnd"/>
            <w:r>
              <w:rPr>
                <w:rFonts w:ascii="HYSinMyeongJo-Medium"/>
                <w:sz w:val="20"/>
              </w:rPr>
              <w:t xml:space="preserve">) </w:t>
            </w:r>
            <w:proofErr w:type="spellStart"/>
            <w:r>
              <w:rPr>
                <w:rFonts w:ascii="HYSinMyeongJo-Medium"/>
                <w:sz w:val="20"/>
              </w:rPr>
              <w:t>Where</w:t>
            </w:r>
            <w:proofErr w:type="spellEnd"/>
            <w:r>
              <w:rPr>
                <w:rFonts w:ascii="HYSinMyeongJo-Medium"/>
                <w:sz w:val="20"/>
              </w:rPr>
              <w:t xml:space="preserve"> a </w:t>
            </w:r>
            <w:proofErr w:type="spellStart"/>
            <w:r>
              <w:rPr>
                <w:rFonts w:ascii="HYSinMyeongJo-Medium"/>
                <w:sz w:val="20"/>
              </w:rPr>
              <w:t>contracting</w:t>
            </w:r>
            <w:proofErr w:type="spellEnd"/>
            <w:r>
              <w:rPr>
                <w:rFonts w:ascii="HYSinMyeongJo-Medium"/>
                <w:sz w:val="20"/>
              </w:rPr>
              <w:t xml:space="preserve"> </w:t>
            </w:r>
            <w:proofErr w:type="spellStart"/>
            <w:r>
              <w:rPr>
                <w:rFonts w:ascii="HYSinMyeongJo-Medium"/>
                <w:sz w:val="20"/>
              </w:rPr>
              <w:t>party</w:t>
            </w:r>
            <w:proofErr w:type="spellEnd"/>
            <w:r>
              <w:rPr>
                <w:rFonts w:ascii="HYSinMyeongJo-Medium"/>
                <w:sz w:val="20"/>
              </w:rPr>
              <w:t xml:space="preserve"> </w:t>
            </w:r>
            <w:proofErr w:type="spellStart"/>
            <w:r>
              <w:rPr>
                <w:rFonts w:ascii="HYSinMyeongJo-Medium"/>
                <w:sz w:val="20"/>
              </w:rPr>
              <w:t>receives</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demands</w:t>
            </w:r>
            <w:proofErr w:type="spellEnd"/>
            <w:r>
              <w:rPr>
                <w:rFonts w:ascii="HYSinMyeongJo-Medium"/>
                <w:sz w:val="20"/>
              </w:rPr>
              <w:t xml:space="preserve"> </w:t>
            </w:r>
            <w:proofErr w:type="spellStart"/>
            <w:r>
              <w:rPr>
                <w:rFonts w:ascii="HYSinMyeongJo-Medium"/>
                <w:sz w:val="20"/>
              </w:rPr>
              <w:t>money</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financial</w:t>
            </w:r>
            <w:proofErr w:type="spellEnd"/>
            <w:r>
              <w:rPr>
                <w:rFonts w:ascii="HYSinMyeongJo-Medium"/>
                <w:sz w:val="20"/>
              </w:rPr>
              <w:t xml:space="preserve"> </w:t>
            </w:r>
            <w:proofErr w:type="spellStart"/>
            <w:r>
              <w:rPr>
                <w:rFonts w:ascii="HYSinMyeongJo-Medium"/>
                <w:sz w:val="20"/>
              </w:rPr>
              <w:t>benefits</w:t>
            </w:r>
            <w:proofErr w:type="spellEnd"/>
            <w:r>
              <w:rPr>
                <w:rFonts w:ascii="HYSinMyeongJo-Medium"/>
                <w:sz w:val="20"/>
              </w:rPr>
              <w:t xml:space="preserve"> in response </w:t>
            </w:r>
            <w:proofErr w:type="spellStart"/>
            <w:r>
              <w:rPr>
                <w:rFonts w:ascii="HYSinMyeongJo-Medium"/>
                <w:sz w:val="20"/>
              </w:rPr>
              <w:t>to</w:t>
            </w:r>
            <w:proofErr w:type="spellEnd"/>
            <w:r>
              <w:rPr>
                <w:rFonts w:ascii="HYSinMyeongJo-Medium"/>
                <w:sz w:val="20"/>
              </w:rPr>
              <w:t xml:space="preserve"> </w:t>
            </w:r>
            <w:proofErr w:type="spellStart"/>
            <w:r>
              <w:rPr>
                <w:rFonts w:ascii="HYSinMyeongJo-Medium"/>
                <w:sz w:val="20"/>
              </w:rPr>
              <w:t>an</w:t>
            </w:r>
            <w:proofErr w:type="spellEnd"/>
            <w:r>
              <w:rPr>
                <w:rFonts w:ascii="HYSinMyeongJo-Medium"/>
                <w:sz w:val="20"/>
              </w:rPr>
              <w:t xml:space="preserve"> </w:t>
            </w:r>
            <w:proofErr w:type="spellStart"/>
            <w:r>
              <w:rPr>
                <w:rFonts w:ascii="HYSinMyeongJo-Medium"/>
                <w:sz w:val="20"/>
              </w:rPr>
              <w:t>improper</w:t>
            </w:r>
            <w:proofErr w:type="spellEnd"/>
            <w:r>
              <w:rPr>
                <w:rFonts w:ascii="HYSinMyeongJo-Medium"/>
                <w:sz w:val="20"/>
              </w:rPr>
              <w:t xml:space="preserve"> </w:t>
            </w:r>
            <w:proofErr w:type="spellStart"/>
            <w:r>
              <w:rPr>
                <w:rFonts w:ascii="HYSinMyeongJo-Medium"/>
                <w:sz w:val="20"/>
              </w:rPr>
              <w:t>solicitation</w:t>
            </w:r>
            <w:proofErr w:type="spellEnd"/>
            <w:r>
              <w:rPr>
                <w:rFonts w:ascii="HYSinMyeongJo-Medium"/>
                <w:sz w:val="20"/>
              </w:rPr>
              <w:t xml:space="preserve"> </w:t>
            </w:r>
            <w:proofErr w:type="spellStart"/>
            <w:r>
              <w:rPr>
                <w:rFonts w:ascii="HYSinMyeongJo-Medium"/>
                <w:sz w:val="20"/>
              </w:rPr>
              <w:t>related</w:t>
            </w:r>
            <w:proofErr w:type="spellEnd"/>
            <w:r>
              <w:rPr>
                <w:rFonts w:ascii="HYSinMyeongJo-Medium"/>
                <w:sz w:val="20"/>
              </w:rPr>
              <w:t xml:space="preserve"> </w:t>
            </w:r>
            <w:proofErr w:type="spellStart"/>
            <w:r>
              <w:rPr>
                <w:rFonts w:ascii="HYSinMyeongJo-Medium"/>
                <w:sz w:val="20"/>
              </w:rPr>
              <w:t>to</w:t>
            </w:r>
            <w:proofErr w:type="spellEnd"/>
            <w:r>
              <w:rPr>
                <w:rFonts w:ascii="HYSinMyeongJo-Medium"/>
                <w:sz w:val="20"/>
              </w:rPr>
              <w:t xml:space="preserve"> contractual </w:t>
            </w:r>
            <w:proofErr w:type="spellStart"/>
            <w:r>
              <w:rPr>
                <w:rFonts w:ascii="HYSinMyeongJo-Medium"/>
                <w:sz w:val="20"/>
              </w:rPr>
              <w:t>duties</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where</w:t>
            </w:r>
            <w:proofErr w:type="spellEnd"/>
            <w:r>
              <w:rPr>
                <w:rFonts w:ascii="HYSinMyeongJo-Medium"/>
                <w:sz w:val="20"/>
              </w:rPr>
              <w:t xml:space="preserve"> a </w:t>
            </w:r>
            <w:proofErr w:type="spellStart"/>
            <w:r>
              <w:rPr>
                <w:rFonts w:ascii="HYSinMyeongJo-Medium"/>
                <w:sz w:val="20"/>
              </w:rPr>
              <w:t>contractor</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contracting</w:t>
            </w:r>
            <w:proofErr w:type="spellEnd"/>
            <w:r>
              <w:rPr>
                <w:rFonts w:ascii="HYSinMyeongJo-Medium"/>
                <w:sz w:val="20"/>
              </w:rPr>
              <w:t xml:space="preserve"> </w:t>
            </w:r>
            <w:proofErr w:type="spellStart"/>
            <w:r>
              <w:rPr>
                <w:rFonts w:ascii="HYSinMyeongJo-Medium"/>
                <w:sz w:val="20"/>
              </w:rPr>
              <w:t>party</w:t>
            </w:r>
            <w:proofErr w:type="spellEnd"/>
            <w:r>
              <w:rPr>
                <w:rFonts w:ascii="HYSinMyeongJo-Medium"/>
                <w:sz w:val="20"/>
              </w:rPr>
              <w:t xml:space="preserve"> </w:t>
            </w:r>
            <w:proofErr w:type="spellStart"/>
            <w:r>
              <w:rPr>
                <w:rFonts w:ascii="HYSinMyeongJo-Medium"/>
                <w:sz w:val="20"/>
              </w:rPr>
              <w:t>offers</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attempts</w:t>
            </w:r>
            <w:proofErr w:type="spellEnd"/>
            <w:r>
              <w:rPr>
                <w:rFonts w:ascii="HYSinMyeongJo-Medium"/>
                <w:sz w:val="20"/>
              </w:rPr>
              <w:t xml:space="preserve"> </w:t>
            </w:r>
            <w:proofErr w:type="spellStart"/>
            <w:r>
              <w:rPr>
                <w:rFonts w:ascii="HYSinMyeongJo-Medium"/>
                <w:sz w:val="20"/>
              </w:rPr>
              <w:t>to</w:t>
            </w:r>
            <w:proofErr w:type="spellEnd"/>
            <w:r>
              <w:rPr>
                <w:rFonts w:ascii="HYSinMyeongJo-Medium"/>
                <w:sz w:val="20"/>
              </w:rPr>
              <w:t xml:space="preserve"> </w:t>
            </w:r>
            <w:proofErr w:type="spellStart"/>
            <w:r>
              <w:rPr>
                <w:rFonts w:ascii="HYSinMyeongJo-Medium"/>
                <w:sz w:val="20"/>
              </w:rPr>
              <w:t>provide</w:t>
            </w:r>
            <w:proofErr w:type="spellEnd"/>
            <w:r>
              <w:rPr>
                <w:rFonts w:ascii="HYSinMyeongJo-Medium"/>
                <w:sz w:val="20"/>
              </w:rPr>
              <w:t xml:space="preserve"> </w:t>
            </w:r>
            <w:proofErr w:type="spellStart"/>
            <w:r>
              <w:rPr>
                <w:rFonts w:ascii="HYSinMyeongJo-Medium"/>
                <w:sz w:val="20"/>
              </w:rPr>
              <w:t>such</w:t>
            </w:r>
            <w:proofErr w:type="spellEnd"/>
            <w:r>
              <w:rPr>
                <w:rFonts w:ascii="HYSinMyeongJo-Medium"/>
                <w:sz w:val="20"/>
              </w:rPr>
              <w:t xml:space="preserve"> </w:t>
            </w:r>
            <w:proofErr w:type="spellStart"/>
            <w:r>
              <w:rPr>
                <w:rFonts w:ascii="HYSinMyeongJo-Medium"/>
                <w:sz w:val="20"/>
              </w:rPr>
              <w:t>benefits</w:t>
            </w:r>
            <w:proofErr w:type="spellEnd"/>
          </w:p>
        </w:tc>
      </w:tr>
      <w:tr w:rsidR="002B6461" w14:paraId="42D7B983" w14:textId="77777777" w:rsidTr="004C3B1C">
        <w:trPr>
          <w:trHeight w:val="1750"/>
        </w:trPr>
        <w:tc>
          <w:tcPr>
            <w:tcW w:w="1277" w:type="dxa"/>
            <w:vMerge/>
            <w:tcBorders>
              <w:top w:val="single" w:sz="3" w:space="0" w:color="000000"/>
              <w:left w:val="single" w:sz="3" w:space="0" w:color="000000"/>
              <w:bottom w:val="single" w:sz="3" w:space="0" w:color="000000"/>
              <w:right w:val="single" w:sz="3" w:space="0" w:color="000000"/>
            </w:tcBorders>
          </w:tcPr>
          <w:p w14:paraId="296991F6" w14:textId="77777777" w:rsidR="002B6461" w:rsidRDefault="002B6461" w:rsidP="004C3B1C">
            <w:pPr>
              <w:pStyle w:val="a"/>
            </w:pPr>
          </w:p>
        </w:tc>
        <w:tc>
          <w:tcPr>
            <w:tcW w:w="541" w:type="dxa"/>
            <w:tcBorders>
              <w:top w:val="single" w:sz="3" w:space="0" w:color="000000"/>
              <w:left w:val="single" w:sz="3" w:space="0" w:color="000000"/>
              <w:bottom w:val="single" w:sz="3" w:space="0" w:color="000000"/>
              <w:right w:val="single" w:sz="3" w:space="0" w:color="000000"/>
            </w:tcBorders>
            <w:vAlign w:val="center"/>
          </w:tcPr>
          <w:p w14:paraId="521158BE" w14:textId="77777777" w:rsidR="002B6461" w:rsidRDefault="002B6461" w:rsidP="004C3B1C">
            <w:pPr>
              <w:pStyle w:val="a"/>
              <w:spacing w:line="240" w:lineRule="auto"/>
              <w:jc w:val="center"/>
            </w:pPr>
            <w:r>
              <w:rPr>
                <w:rFonts w:ascii="HYSinMyeongJo-Medium"/>
                <w:shd w:val="clear" w:color="000000" w:fill="auto"/>
              </w:rPr>
              <w:t>3</w:t>
            </w:r>
          </w:p>
        </w:tc>
        <w:tc>
          <w:tcPr>
            <w:tcW w:w="7220" w:type="dxa"/>
            <w:tcBorders>
              <w:top w:val="single" w:sz="3" w:space="0" w:color="000000"/>
              <w:left w:val="single" w:sz="3" w:space="0" w:color="000000"/>
              <w:bottom w:val="single" w:sz="3" w:space="0" w:color="000000"/>
              <w:right w:val="single" w:sz="3" w:space="0" w:color="000000"/>
            </w:tcBorders>
            <w:vAlign w:val="center"/>
          </w:tcPr>
          <w:p w14:paraId="7E864AB6" w14:textId="77777777" w:rsidR="002B6461" w:rsidRDefault="002B6461" w:rsidP="004C3B1C">
            <w:pPr>
              <w:pStyle w:val="TableParagraph"/>
              <w:wordWrap w:val="0"/>
              <w:spacing w:line="264" w:lineRule="auto"/>
              <w:ind w:left="0"/>
              <w:jc w:val="both"/>
            </w:pPr>
            <w:r>
              <w:rPr>
                <w:rFonts w:ascii="HYSinMyeongJo-Medium" w:eastAsia="HYSinMyeongJo-Medium"/>
                <w:b/>
                <w:spacing w:val="2"/>
                <w:sz w:val="20"/>
              </w:rPr>
              <w:t xml:space="preserve">(제3자와 </w:t>
            </w:r>
            <w:proofErr w:type="spellStart"/>
            <w:r>
              <w:rPr>
                <w:rFonts w:ascii="HYSinMyeongJo-Medium" w:eastAsia="HYSinMyeongJo-Medium"/>
                <w:b/>
                <w:spacing w:val="2"/>
                <w:sz w:val="20"/>
              </w:rPr>
              <w:t>연계된</w:t>
            </w:r>
            <w:proofErr w:type="spellEnd"/>
            <w:r>
              <w:rPr>
                <w:rFonts w:ascii="HYSinMyeongJo-Medium" w:eastAsia="HYSinMyeongJo-Medium"/>
                <w:b/>
                <w:spacing w:val="2"/>
                <w:sz w:val="20"/>
              </w:rPr>
              <w:t xml:space="preserve"> </w:t>
            </w:r>
            <w:proofErr w:type="spellStart"/>
            <w:r>
              <w:rPr>
                <w:rFonts w:ascii="HYSinMyeongJo-Medium" w:eastAsia="HYSinMyeongJo-Medium"/>
                <w:b/>
                <w:spacing w:val="2"/>
                <w:sz w:val="20"/>
              </w:rPr>
              <w:t>재물수수행위</w:t>
            </w:r>
            <w:proofErr w:type="spellEnd"/>
            <w:r>
              <w:rPr>
                <w:rFonts w:ascii="HYSinMyeongJo-Medium" w:eastAsia="HYSinMyeongJo-Medium"/>
                <w:b/>
                <w:spacing w:val="2"/>
                <w:sz w:val="20"/>
              </w:rPr>
              <w:t xml:space="preserve"> 등) </w:t>
            </w:r>
            <w:proofErr w:type="spellStart"/>
            <w:r>
              <w:rPr>
                <w:rFonts w:ascii="HYSinMyeongJo-Medium" w:eastAsia="HYSinMyeongJo-Medium"/>
                <w:spacing w:val="2"/>
                <w:sz w:val="20"/>
              </w:rPr>
              <w:t>입찰</w:t>
            </w:r>
            <w:proofErr w:type="spellEnd"/>
            <w:r>
              <w:rPr>
                <w:rFonts w:ascii="HYSinMyeongJo-Medium" w:eastAsia="HYSinMyeongJo-Medium"/>
                <w:spacing w:val="2"/>
                <w:sz w:val="20"/>
              </w:rPr>
              <w:t xml:space="preserve"> 및 </w:t>
            </w:r>
            <w:proofErr w:type="spellStart"/>
            <w:r>
              <w:rPr>
                <w:rFonts w:eastAsia="HYSinMyeongJo-Medium"/>
                <w:spacing w:val="-1"/>
                <w:sz w:val="20"/>
              </w:rPr>
              <w:t>계약체결</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과정에서</w:t>
            </w:r>
            <w:proofErr w:type="spellEnd"/>
            <w:r>
              <w:rPr>
                <w:rFonts w:ascii="HYSinMyeongJo-Medium" w:eastAsia="HYSinMyeongJo-Medium"/>
                <w:spacing w:val="-3"/>
                <w:sz w:val="20"/>
              </w:rPr>
              <w:t xml:space="preserve"> 제3자에게 </w:t>
            </w:r>
            <w:proofErr w:type="spellStart"/>
            <w:r>
              <w:rPr>
                <w:rFonts w:ascii="HYSinMyeongJo-Medium" w:eastAsia="HYSinMyeongJo-Medium"/>
                <w:spacing w:val="-3"/>
                <w:sz w:val="20"/>
              </w:rPr>
              <w:t>재물</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또는</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재산상</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이익을</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수</w:t>
            </w:r>
            <w:proofErr w:type="spellEnd"/>
            <w:r>
              <w:rPr>
                <w:rFonts w:ascii="HYSinMyeongJo-Medium" w:eastAsia="HYSinMyeongJo-Medium"/>
                <w:spacing w:val="-3"/>
                <w:sz w:val="20"/>
              </w:rPr>
              <w:t xml:space="preserve">수, </w:t>
            </w:r>
            <w:proofErr w:type="spellStart"/>
            <w:r>
              <w:rPr>
                <w:rFonts w:ascii="HYSinMyeongJo-Medium" w:eastAsia="HYSinMyeongJo-Medium"/>
                <w:spacing w:val="-3"/>
                <w:sz w:val="20"/>
              </w:rPr>
              <w:t>공여</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요구</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또는</w:t>
            </w:r>
            <w:proofErr w:type="spellEnd"/>
            <w:r>
              <w:rPr>
                <w:rFonts w:ascii="HYSinMyeongJo-Medium" w:eastAsia="HYSinMyeongJo-Medium"/>
                <w:sz w:val="20"/>
              </w:rPr>
              <w:t xml:space="preserve"> </w:t>
            </w:r>
            <w:proofErr w:type="spellStart"/>
            <w:r>
              <w:rPr>
                <w:rFonts w:ascii="HYSinMyeongJo-Medium" w:eastAsia="HYSinMyeongJo-Medium"/>
                <w:sz w:val="20"/>
              </w:rPr>
              <w:t>약속한</w:t>
            </w:r>
            <w:proofErr w:type="spellEnd"/>
            <w:r>
              <w:rPr>
                <w:rFonts w:ascii="HYSinMyeongJo-Medium" w:eastAsia="HYSinMyeongJo-Medium"/>
                <w:sz w:val="20"/>
              </w:rPr>
              <w:t xml:space="preserve"> </w:t>
            </w:r>
            <w:proofErr w:type="spellStart"/>
            <w:r>
              <w:rPr>
                <w:rFonts w:ascii="HYSinMyeongJo-Medium" w:eastAsia="HYSinMyeongJo-Medium"/>
                <w:sz w:val="20"/>
              </w:rPr>
              <w:t>경우</w:t>
            </w:r>
            <w:proofErr w:type="spellEnd"/>
          </w:p>
          <w:p w14:paraId="00ED1238" w14:textId="77777777" w:rsidR="002B6461" w:rsidRDefault="002B6461" w:rsidP="004C3B1C">
            <w:pPr>
              <w:pStyle w:val="TableParagraph"/>
              <w:wordWrap w:val="0"/>
              <w:spacing w:line="264" w:lineRule="auto"/>
              <w:ind w:left="0"/>
              <w:jc w:val="both"/>
              <w:rPr>
                <w:rFonts w:ascii="HYSinMyeongJo-Medium" w:eastAsia="HYSinMyeongJo-Medium"/>
                <w:sz w:val="20"/>
              </w:rPr>
            </w:pPr>
          </w:p>
          <w:p w14:paraId="21E0A99D" w14:textId="77777777" w:rsidR="002B6461" w:rsidRDefault="002B6461" w:rsidP="004C3B1C">
            <w:pPr>
              <w:pStyle w:val="TableParagraph"/>
              <w:wordWrap w:val="0"/>
              <w:spacing w:line="288" w:lineRule="auto"/>
              <w:ind w:left="0"/>
            </w:pPr>
            <w:r>
              <w:rPr>
                <w:rFonts w:ascii="HYSinMyeongJo-Medium"/>
                <w:sz w:val="20"/>
              </w:rPr>
              <w:t>(</w:t>
            </w:r>
            <w:proofErr w:type="spellStart"/>
            <w:r>
              <w:rPr>
                <w:rFonts w:ascii="HYSinMyeongJo-Medium"/>
                <w:sz w:val="20"/>
              </w:rPr>
              <w:t>Receiving</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Providing</w:t>
            </w:r>
            <w:proofErr w:type="spellEnd"/>
            <w:r>
              <w:rPr>
                <w:rFonts w:ascii="HYSinMyeongJo-Medium"/>
                <w:sz w:val="20"/>
              </w:rPr>
              <w:t xml:space="preserve"> </w:t>
            </w:r>
            <w:proofErr w:type="spellStart"/>
            <w:r>
              <w:rPr>
                <w:rFonts w:ascii="HYSinMyeongJo-Medium"/>
                <w:sz w:val="20"/>
              </w:rPr>
              <w:t>Pecuniary</w:t>
            </w:r>
            <w:proofErr w:type="spellEnd"/>
            <w:r>
              <w:rPr>
                <w:rFonts w:ascii="HYSinMyeongJo-Medium"/>
                <w:sz w:val="20"/>
              </w:rPr>
              <w:t xml:space="preserve"> </w:t>
            </w:r>
            <w:proofErr w:type="spellStart"/>
            <w:r>
              <w:rPr>
                <w:rFonts w:ascii="HYSinMyeongJo-Medium"/>
                <w:sz w:val="20"/>
              </w:rPr>
              <w:t>Benefits</w:t>
            </w:r>
            <w:proofErr w:type="spellEnd"/>
            <w:r>
              <w:rPr>
                <w:rFonts w:ascii="HYSinMyeongJo-Medium"/>
                <w:sz w:val="20"/>
              </w:rPr>
              <w:t xml:space="preserve"> </w:t>
            </w:r>
            <w:proofErr w:type="spellStart"/>
            <w:r>
              <w:rPr>
                <w:rFonts w:ascii="HYSinMyeongJo-Medium"/>
                <w:sz w:val="20"/>
              </w:rPr>
              <w:t>through</w:t>
            </w:r>
            <w:proofErr w:type="spellEnd"/>
            <w:r>
              <w:rPr>
                <w:rFonts w:ascii="HYSinMyeongJo-Medium"/>
                <w:sz w:val="20"/>
              </w:rPr>
              <w:t xml:space="preserve"> a </w:t>
            </w:r>
            <w:proofErr w:type="spellStart"/>
            <w:r>
              <w:rPr>
                <w:rFonts w:ascii="HYSinMyeongJo-Medium"/>
                <w:sz w:val="20"/>
              </w:rPr>
              <w:t>Third</w:t>
            </w:r>
            <w:proofErr w:type="spellEnd"/>
            <w:r>
              <w:rPr>
                <w:rFonts w:ascii="HYSinMyeongJo-Medium"/>
                <w:sz w:val="20"/>
              </w:rPr>
              <w:t xml:space="preserve"> </w:t>
            </w:r>
            <w:proofErr w:type="spellStart"/>
            <w:r>
              <w:rPr>
                <w:rFonts w:ascii="HYSinMyeongJo-Medium"/>
                <w:sz w:val="20"/>
              </w:rPr>
              <w:t>Party</w:t>
            </w:r>
            <w:proofErr w:type="spellEnd"/>
            <w:r>
              <w:rPr>
                <w:rFonts w:ascii="HYSinMyeongJo-Medium"/>
                <w:sz w:val="20"/>
              </w:rPr>
              <w:t xml:space="preserve">) </w:t>
            </w:r>
            <w:proofErr w:type="spellStart"/>
            <w:r>
              <w:rPr>
                <w:rFonts w:ascii="HYSinMyeongJo-Medium"/>
                <w:sz w:val="20"/>
              </w:rPr>
              <w:t>Where</w:t>
            </w:r>
            <w:proofErr w:type="spellEnd"/>
            <w:r>
              <w:rPr>
                <w:rFonts w:ascii="HYSinMyeongJo-Medium"/>
                <w:sz w:val="20"/>
              </w:rPr>
              <w:t xml:space="preserve"> </w:t>
            </w:r>
            <w:proofErr w:type="spellStart"/>
            <w:r>
              <w:rPr>
                <w:rFonts w:ascii="HYSinMyeongJo-Medium"/>
                <w:sz w:val="20"/>
              </w:rPr>
              <w:t>any</w:t>
            </w:r>
            <w:proofErr w:type="spellEnd"/>
            <w:r>
              <w:rPr>
                <w:rFonts w:ascii="HYSinMyeongJo-Medium"/>
                <w:sz w:val="20"/>
              </w:rPr>
              <w:t xml:space="preserve"> </w:t>
            </w:r>
            <w:proofErr w:type="spellStart"/>
            <w:r>
              <w:rPr>
                <w:rFonts w:ascii="HYSinMyeongJo-Medium"/>
                <w:sz w:val="20"/>
              </w:rPr>
              <w:t>property</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pecuniary</w:t>
            </w:r>
            <w:proofErr w:type="spellEnd"/>
            <w:r>
              <w:rPr>
                <w:rFonts w:ascii="HYSinMyeongJo-Medium"/>
                <w:sz w:val="20"/>
              </w:rPr>
              <w:t xml:space="preserve"> </w:t>
            </w:r>
            <w:proofErr w:type="spellStart"/>
            <w:r>
              <w:rPr>
                <w:rFonts w:ascii="HYSinMyeongJo-Medium"/>
                <w:sz w:val="20"/>
              </w:rPr>
              <w:t>benefit</w:t>
            </w:r>
            <w:proofErr w:type="spellEnd"/>
            <w:r>
              <w:rPr>
                <w:rFonts w:ascii="HYSinMyeongJo-Medium"/>
                <w:sz w:val="20"/>
              </w:rPr>
              <w:t xml:space="preserve"> </w:t>
            </w:r>
            <w:proofErr w:type="spellStart"/>
            <w:r>
              <w:rPr>
                <w:rFonts w:ascii="HYSinMyeongJo-Medium"/>
                <w:sz w:val="20"/>
              </w:rPr>
              <w:t>is</w:t>
            </w:r>
            <w:proofErr w:type="spellEnd"/>
            <w:r>
              <w:rPr>
                <w:rFonts w:ascii="HYSinMyeongJo-Medium"/>
                <w:sz w:val="20"/>
              </w:rPr>
              <w:t xml:space="preserve"> </w:t>
            </w:r>
            <w:proofErr w:type="spellStart"/>
            <w:r>
              <w:rPr>
                <w:rFonts w:ascii="HYSinMyeongJo-Medium"/>
                <w:sz w:val="20"/>
              </w:rPr>
              <w:t>offered</w:t>
            </w:r>
            <w:proofErr w:type="spellEnd"/>
            <w:r>
              <w:rPr>
                <w:rFonts w:ascii="HYSinMyeongJo-Medium"/>
                <w:sz w:val="20"/>
              </w:rPr>
              <w:t xml:space="preserve"> </w:t>
            </w:r>
            <w:proofErr w:type="spellStart"/>
            <w:r>
              <w:rPr>
                <w:rFonts w:ascii="HYSinMyeongJo-Medium"/>
                <w:sz w:val="20"/>
              </w:rPr>
              <w:t>to</w:t>
            </w:r>
            <w:proofErr w:type="spellEnd"/>
            <w:r>
              <w:rPr>
                <w:rFonts w:ascii="HYSinMyeongJo-Medium"/>
                <w:sz w:val="20"/>
              </w:rPr>
              <w:t xml:space="preserve">, </w:t>
            </w:r>
            <w:proofErr w:type="spellStart"/>
            <w:r>
              <w:rPr>
                <w:rFonts w:ascii="HYSinMyeongJo-Medium"/>
                <w:sz w:val="20"/>
              </w:rPr>
              <w:t>received</w:t>
            </w:r>
            <w:proofErr w:type="spellEnd"/>
            <w:r>
              <w:rPr>
                <w:rFonts w:ascii="HYSinMyeongJo-Medium"/>
                <w:sz w:val="20"/>
              </w:rPr>
              <w:t xml:space="preserve"> </w:t>
            </w:r>
            <w:proofErr w:type="spellStart"/>
            <w:r>
              <w:rPr>
                <w:rFonts w:ascii="HYSinMyeongJo-Medium"/>
                <w:sz w:val="20"/>
              </w:rPr>
              <w:t>from</w:t>
            </w:r>
            <w:proofErr w:type="spellEnd"/>
            <w:r>
              <w:rPr>
                <w:rFonts w:ascii="HYSinMyeongJo-Medium"/>
                <w:sz w:val="20"/>
              </w:rPr>
              <w:t xml:space="preserve">, </w:t>
            </w:r>
            <w:proofErr w:type="spellStart"/>
            <w:r>
              <w:rPr>
                <w:rFonts w:ascii="HYSinMyeongJo-Medium"/>
                <w:sz w:val="20"/>
              </w:rPr>
              <w:t>requested</w:t>
            </w:r>
            <w:proofErr w:type="spellEnd"/>
            <w:r>
              <w:rPr>
                <w:rFonts w:ascii="HYSinMyeongJo-Medium"/>
                <w:sz w:val="20"/>
              </w:rPr>
              <w:t xml:space="preserve"> </w:t>
            </w:r>
            <w:proofErr w:type="spellStart"/>
            <w:r>
              <w:rPr>
                <w:rFonts w:ascii="HYSinMyeongJo-Medium"/>
                <w:sz w:val="20"/>
              </w:rPr>
              <w:t>from</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promised</w:t>
            </w:r>
            <w:proofErr w:type="spellEnd"/>
            <w:r>
              <w:rPr>
                <w:rFonts w:ascii="HYSinMyeongJo-Medium"/>
                <w:sz w:val="20"/>
              </w:rPr>
              <w:t xml:space="preserve"> </w:t>
            </w:r>
            <w:proofErr w:type="spellStart"/>
            <w:r>
              <w:rPr>
                <w:rFonts w:ascii="HYSinMyeongJo-Medium"/>
                <w:sz w:val="20"/>
              </w:rPr>
              <w:t>to</w:t>
            </w:r>
            <w:proofErr w:type="spellEnd"/>
            <w:r>
              <w:rPr>
                <w:rFonts w:ascii="HYSinMyeongJo-Medium"/>
                <w:sz w:val="20"/>
              </w:rPr>
              <w:t xml:space="preserve"> a </w:t>
            </w:r>
            <w:proofErr w:type="spellStart"/>
            <w:r>
              <w:rPr>
                <w:rFonts w:ascii="HYSinMyeongJo-Medium"/>
                <w:sz w:val="20"/>
              </w:rPr>
              <w:t>third</w:t>
            </w:r>
            <w:proofErr w:type="spellEnd"/>
            <w:r>
              <w:rPr>
                <w:rFonts w:ascii="HYSinMyeongJo-Medium"/>
                <w:sz w:val="20"/>
              </w:rPr>
              <w:t xml:space="preserve"> </w:t>
            </w:r>
            <w:proofErr w:type="spellStart"/>
            <w:r>
              <w:rPr>
                <w:rFonts w:ascii="HYSinMyeongJo-Medium"/>
                <w:sz w:val="20"/>
              </w:rPr>
              <w:t>party</w:t>
            </w:r>
            <w:proofErr w:type="spellEnd"/>
            <w:r>
              <w:rPr>
                <w:rFonts w:ascii="HYSinMyeongJo-Medium"/>
                <w:sz w:val="20"/>
              </w:rPr>
              <w:t xml:space="preserve"> in </w:t>
            </w:r>
            <w:proofErr w:type="spellStart"/>
            <w:r>
              <w:rPr>
                <w:rFonts w:ascii="HYSinMyeongJo-Medium"/>
                <w:sz w:val="20"/>
              </w:rPr>
              <w:t>connection</w:t>
            </w:r>
            <w:proofErr w:type="spellEnd"/>
            <w:r>
              <w:rPr>
                <w:rFonts w:ascii="HYSinMyeongJo-Medium"/>
                <w:sz w:val="20"/>
              </w:rPr>
              <w:t xml:space="preserve"> </w:t>
            </w:r>
            <w:proofErr w:type="spellStart"/>
            <w:r>
              <w:rPr>
                <w:rFonts w:ascii="HYSinMyeongJo-Medium"/>
                <w:sz w:val="20"/>
              </w:rPr>
              <w:t>with</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bidding</w:t>
            </w:r>
            <w:proofErr w:type="spellEnd"/>
            <w:r>
              <w:rPr>
                <w:rFonts w:ascii="HYSinMyeongJo-Medium"/>
                <w:sz w:val="20"/>
              </w:rPr>
              <w:t xml:space="preserve"> </w:t>
            </w:r>
            <w:proofErr w:type="spellStart"/>
            <w:r>
              <w:rPr>
                <w:rFonts w:ascii="HYSinMyeongJo-Medium"/>
                <w:sz w:val="20"/>
              </w:rPr>
              <w:t>process</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contract</w:t>
            </w:r>
            <w:proofErr w:type="spellEnd"/>
            <w:r>
              <w:rPr>
                <w:rFonts w:ascii="HYSinMyeongJo-Medium"/>
                <w:sz w:val="20"/>
              </w:rPr>
              <w:t xml:space="preserve"> </w:t>
            </w:r>
            <w:proofErr w:type="spellStart"/>
            <w:r>
              <w:rPr>
                <w:rFonts w:ascii="HYSinMyeongJo-Medium"/>
                <w:sz w:val="20"/>
              </w:rPr>
              <w:t>formation</w:t>
            </w:r>
            <w:proofErr w:type="spellEnd"/>
            <w:r>
              <w:rPr>
                <w:rFonts w:ascii="HYSinMyeongJo-Medium"/>
                <w:sz w:val="20"/>
              </w:rPr>
              <w:t xml:space="preserve"> </w:t>
            </w:r>
          </w:p>
        </w:tc>
      </w:tr>
      <w:tr w:rsidR="002B6461" w14:paraId="1C27C90A" w14:textId="77777777" w:rsidTr="004C3B1C">
        <w:trPr>
          <w:trHeight w:val="1750"/>
        </w:trPr>
        <w:tc>
          <w:tcPr>
            <w:tcW w:w="1277" w:type="dxa"/>
            <w:tcBorders>
              <w:top w:val="single" w:sz="3" w:space="0" w:color="000000"/>
              <w:left w:val="single" w:sz="3" w:space="0" w:color="000000"/>
              <w:bottom w:val="single" w:sz="3" w:space="0" w:color="000000"/>
              <w:right w:val="single" w:sz="3" w:space="0" w:color="000000"/>
            </w:tcBorders>
            <w:vAlign w:val="center"/>
          </w:tcPr>
          <w:p w14:paraId="68F4B4E3" w14:textId="77777777" w:rsidR="002B6461" w:rsidRDefault="002B6461" w:rsidP="004C3B1C">
            <w:pPr>
              <w:pStyle w:val="TableParagraph"/>
              <w:wordWrap w:val="0"/>
              <w:ind w:left="0"/>
              <w:jc w:val="center"/>
            </w:pPr>
            <w:proofErr w:type="spellStart"/>
            <w:r>
              <w:rPr>
                <w:rFonts w:ascii="HYSinMyeongJo-Medium" w:eastAsia="HYSinMyeongJo-Medium"/>
                <w:b/>
                <w:spacing w:val="-7"/>
                <w:sz w:val="20"/>
              </w:rPr>
              <w:t>위조</w:t>
            </w:r>
            <w:proofErr w:type="spellEnd"/>
            <w:r>
              <w:rPr>
                <w:rFonts w:ascii="HYSinMyeongJo-Medium" w:eastAsia="HYSinMyeongJo-Medium"/>
                <w:b/>
                <w:spacing w:val="-7"/>
                <w:sz w:val="20"/>
              </w:rPr>
              <w:t xml:space="preserve"> / </w:t>
            </w:r>
            <w:proofErr w:type="spellStart"/>
            <w:r>
              <w:rPr>
                <w:rFonts w:eastAsia="HYSinMyeongJo-Medium"/>
                <w:b/>
                <w:sz w:val="20"/>
              </w:rPr>
              <w:t>사기</w:t>
            </w:r>
            <w:proofErr w:type="spellEnd"/>
          </w:p>
          <w:p w14:paraId="0ECC45FB" w14:textId="77777777" w:rsidR="002B6461" w:rsidRDefault="002B6461" w:rsidP="004C3B1C">
            <w:pPr>
              <w:pStyle w:val="TableParagraph"/>
              <w:wordWrap w:val="0"/>
              <w:ind w:left="0"/>
              <w:jc w:val="center"/>
            </w:pPr>
            <w:proofErr w:type="spellStart"/>
            <w:r>
              <w:rPr>
                <w:rFonts w:eastAsia="HYSinMyeongJo-Medium"/>
                <w:b/>
                <w:sz w:val="20"/>
              </w:rPr>
              <w:t>행위</w:t>
            </w:r>
            <w:proofErr w:type="spellEnd"/>
          </w:p>
          <w:p w14:paraId="4DA555AC" w14:textId="77777777" w:rsidR="002B6461" w:rsidRDefault="002B6461" w:rsidP="004C3B1C">
            <w:pPr>
              <w:pStyle w:val="TableParagraph"/>
              <w:wordWrap w:val="0"/>
              <w:ind w:left="0"/>
              <w:jc w:val="center"/>
              <w:rPr>
                <w:rFonts w:ascii="HYSinMyeongJo-Medium" w:eastAsia="HYSinMyeongJo-Medium"/>
                <w:b/>
                <w:sz w:val="20"/>
              </w:rPr>
            </w:pPr>
          </w:p>
          <w:p w14:paraId="5AD476C2" w14:textId="77777777" w:rsidR="002B6461" w:rsidRDefault="002B6461" w:rsidP="004C3B1C">
            <w:pPr>
              <w:pStyle w:val="TableParagraph"/>
              <w:wordWrap w:val="0"/>
              <w:spacing w:line="288" w:lineRule="auto"/>
              <w:ind w:left="0"/>
              <w:jc w:val="center"/>
            </w:pPr>
            <w:proofErr w:type="spellStart"/>
            <w:r>
              <w:rPr>
                <w:rFonts w:ascii="HYSinMyeongJo-Medium"/>
                <w:sz w:val="20"/>
              </w:rPr>
              <w:t>Forgery</w:t>
            </w:r>
            <w:proofErr w:type="spellEnd"/>
            <w:r>
              <w:rPr>
                <w:rFonts w:ascii="HYSinMyeongJo-Medium"/>
                <w:sz w:val="20"/>
              </w:rPr>
              <w:t xml:space="preserve"> / </w:t>
            </w:r>
            <w:proofErr w:type="spellStart"/>
            <w:r>
              <w:rPr>
                <w:rFonts w:ascii="HYSinMyeongJo-Medium"/>
                <w:sz w:val="20"/>
              </w:rPr>
              <w:t>Fraudulent</w:t>
            </w:r>
            <w:proofErr w:type="spellEnd"/>
            <w:r>
              <w:rPr>
                <w:rFonts w:ascii="HYSinMyeongJo-Medium"/>
                <w:sz w:val="20"/>
              </w:rPr>
              <w:t xml:space="preserve"> </w:t>
            </w:r>
            <w:proofErr w:type="spellStart"/>
            <w:r>
              <w:rPr>
                <w:rFonts w:ascii="HYSinMyeongJo-Medium"/>
                <w:sz w:val="20"/>
              </w:rPr>
              <w:t>Practices</w:t>
            </w:r>
            <w:proofErr w:type="spellEnd"/>
          </w:p>
        </w:tc>
        <w:tc>
          <w:tcPr>
            <w:tcW w:w="541" w:type="dxa"/>
            <w:tcBorders>
              <w:top w:val="single" w:sz="3" w:space="0" w:color="000000"/>
              <w:left w:val="single" w:sz="3" w:space="0" w:color="000000"/>
              <w:bottom w:val="single" w:sz="3" w:space="0" w:color="000000"/>
              <w:right w:val="single" w:sz="3" w:space="0" w:color="000000"/>
            </w:tcBorders>
            <w:vAlign w:val="center"/>
          </w:tcPr>
          <w:p w14:paraId="23DCD110" w14:textId="77777777" w:rsidR="002B6461" w:rsidRDefault="002B6461" w:rsidP="004C3B1C">
            <w:pPr>
              <w:pStyle w:val="a"/>
              <w:spacing w:line="240" w:lineRule="auto"/>
              <w:jc w:val="center"/>
            </w:pPr>
            <w:r>
              <w:rPr>
                <w:rFonts w:ascii="HYSinMyeongJo-Medium"/>
                <w:shd w:val="clear" w:color="000000" w:fill="auto"/>
              </w:rPr>
              <w:t>4</w:t>
            </w:r>
          </w:p>
        </w:tc>
        <w:tc>
          <w:tcPr>
            <w:tcW w:w="7220" w:type="dxa"/>
            <w:tcBorders>
              <w:top w:val="single" w:sz="3" w:space="0" w:color="000000"/>
              <w:left w:val="single" w:sz="3" w:space="0" w:color="000000"/>
              <w:bottom w:val="single" w:sz="3" w:space="0" w:color="000000"/>
              <w:right w:val="single" w:sz="3" w:space="0" w:color="000000"/>
            </w:tcBorders>
            <w:vAlign w:val="center"/>
          </w:tcPr>
          <w:p w14:paraId="694D0B75" w14:textId="77777777" w:rsidR="002B6461" w:rsidRDefault="002B6461" w:rsidP="004C3B1C">
            <w:pPr>
              <w:pStyle w:val="TableParagraph"/>
              <w:wordWrap w:val="0"/>
              <w:spacing w:line="264" w:lineRule="auto"/>
              <w:ind w:left="0"/>
              <w:jc w:val="both"/>
            </w:pPr>
            <w:r>
              <w:rPr>
                <w:rFonts w:ascii="HYSinMyeongJo-Medium" w:eastAsia="HYSinMyeongJo-Medium"/>
                <w:b/>
                <w:spacing w:val="1"/>
                <w:sz w:val="20"/>
              </w:rPr>
              <w:t>(</w:t>
            </w:r>
            <w:proofErr w:type="spellStart"/>
            <w:r>
              <w:rPr>
                <w:rFonts w:ascii="HYSinMyeongJo-Medium" w:eastAsia="HYSinMyeongJo-Medium"/>
                <w:b/>
                <w:spacing w:val="1"/>
                <w:sz w:val="20"/>
              </w:rPr>
              <w:t>사기행위</w:t>
            </w:r>
            <w:proofErr w:type="spellEnd"/>
            <w:r>
              <w:rPr>
                <w:rFonts w:ascii="HYSinMyeongJo-Medium" w:eastAsia="HYSinMyeongJo-Medium"/>
                <w:b/>
                <w:spacing w:val="1"/>
                <w:sz w:val="20"/>
              </w:rPr>
              <w:t xml:space="preserve">) </w:t>
            </w:r>
            <w:proofErr w:type="spellStart"/>
            <w:r>
              <w:rPr>
                <w:rFonts w:ascii="HYSinMyeongJo-Medium" w:eastAsia="HYSinMyeongJo-Medium"/>
                <w:spacing w:val="1"/>
                <w:sz w:val="20"/>
              </w:rPr>
              <w:t>기금지원사업과</w:t>
            </w:r>
            <w:proofErr w:type="spellEnd"/>
            <w:r>
              <w:rPr>
                <w:rFonts w:ascii="HYSinMyeongJo-Medium" w:eastAsia="HYSinMyeongJo-Medium"/>
                <w:spacing w:val="1"/>
                <w:sz w:val="20"/>
              </w:rPr>
              <w:t xml:space="preserve"> </w:t>
            </w:r>
            <w:proofErr w:type="spellStart"/>
            <w:r>
              <w:rPr>
                <w:rFonts w:ascii="HYSinMyeongJo-Medium" w:eastAsia="HYSinMyeongJo-Medium"/>
                <w:spacing w:val="1"/>
                <w:sz w:val="20"/>
              </w:rPr>
              <w:t>관계되는</w:t>
            </w:r>
            <w:proofErr w:type="spellEnd"/>
            <w:r>
              <w:rPr>
                <w:rFonts w:ascii="HYSinMyeongJo-Medium" w:eastAsia="HYSinMyeongJo-Medium"/>
                <w:spacing w:val="1"/>
                <w:sz w:val="20"/>
              </w:rPr>
              <w:t xml:space="preserve"> </w:t>
            </w:r>
            <w:proofErr w:type="spellStart"/>
            <w:r>
              <w:rPr>
                <w:rFonts w:ascii="HYSinMyeongJo-Medium" w:eastAsia="HYSinMyeongJo-Medium"/>
                <w:spacing w:val="1"/>
                <w:sz w:val="20"/>
              </w:rPr>
              <w:t>서류를</w:t>
            </w:r>
            <w:proofErr w:type="spellEnd"/>
            <w:r>
              <w:rPr>
                <w:rFonts w:ascii="HYSinMyeongJo-Medium" w:eastAsia="HYSinMyeongJo-Medium"/>
                <w:spacing w:val="1"/>
                <w:sz w:val="20"/>
              </w:rPr>
              <w:t xml:space="preserve"> </w:t>
            </w:r>
            <w:proofErr w:type="spellStart"/>
            <w:r>
              <w:rPr>
                <w:rFonts w:ascii="HYSinMyeongJo-Medium" w:eastAsia="HYSinMyeongJo-Medium"/>
                <w:spacing w:val="1"/>
                <w:sz w:val="20"/>
              </w:rPr>
              <w:t>위ㆍ변조하거나</w:t>
            </w:r>
            <w:proofErr w:type="spellEnd"/>
            <w:r>
              <w:rPr>
                <w:rFonts w:ascii="HYSinMyeongJo-Medium" w:eastAsia="HYSinMyeongJo-Medium"/>
                <w:spacing w:val="1"/>
                <w:sz w:val="20"/>
              </w:rPr>
              <w:t xml:space="preserve"> </w:t>
            </w:r>
            <w:proofErr w:type="spellStart"/>
            <w:r>
              <w:rPr>
                <w:rFonts w:ascii="HYSinMyeongJo-Medium" w:eastAsia="HYSinMyeongJo-Medium"/>
                <w:spacing w:val="1"/>
                <w:sz w:val="20"/>
              </w:rPr>
              <w:t>허위로</w:t>
            </w:r>
            <w:proofErr w:type="spellEnd"/>
            <w:r>
              <w:rPr>
                <w:rFonts w:ascii="HYSinMyeongJo-Medium" w:eastAsia="HYSinMyeongJo-Medium"/>
                <w:spacing w:val="1"/>
                <w:sz w:val="20"/>
              </w:rPr>
              <w:t xml:space="preserve"> </w:t>
            </w:r>
            <w:proofErr w:type="spellStart"/>
            <w:r>
              <w:rPr>
                <w:rFonts w:ascii="HYSinMyeongJo-Medium" w:eastAsia="HYSinMyeongJo-Medium"/>
                <w:spacing w:val="1"/>
                <w:sz w:val="20"/>
              </w:rPr>
              <w:t>기재하는</w:t>
            </w:r>
            <w:proofErr w:type="spellEnd"/>
            <w:r>
              <w:rPr>
                <w:rFonts w:ascii="HYSinMyeongJo-Medium" w:eastAsia="HYSinMyeongJo-Medium"/>
                <w:sz w:val="20"/>
              </w:rPr>
              <w:t xml:space="preserve"> 등 </w:t>
            </w:r>
            <w:proofErr w:type="spellStart"/>
            <w:r>
              <w:rPr>
                <w:rFonts w:ascii="HYSinMyeongJo-Medium" w:eastAsia="HYSinMyeongJo-Medium"/>
                <w:sz w:val="20"/>
              </w:rPr>
              <w:t>입찰</w:t>
            </w:r>
            <w:proofErr w:type="spellEnd"/>
            <w:r>
              <w:rPr>
                <w:rFonts w:ascii="HYSinMyeongJo-Medium" w:eastAsia="HYSinMyeongJo-Medium"/>
                <w:sz w:val="20"/>
              </w:rPr>
              <w:t xml:space="preserve"> </w:t>
            </w:r>
            <w:proofErr w:type="spellStart"/>
            <w:r>
              <w:rPr>
                <w:rFonts w:ascii="HYSinMyeongJo-Medium" w:eastAsia="HYSinMyeongJo-Medium"/>
                <w:sz w:val="20"/>
              </w:rPr>
              <w:t>과정ㆍ계약</w:t>
            </w:r>
            <w:proofErr w:type="spellEnd"/>
            <w:r>
              <w:rPr>
                <w:rFonts w:ascii="HYSinMyeongJo-Medium" w:eastAsia="HYSinMyeongJo-Medium"/>
                <w:sz w:val="20"/>
              </w:rPr>
              <w:t xml:space="preserve"> </w:t>
            </w:r>
            <w:proofErr w:type="spellStart"/>
            <w:r>
              <w:rPr>
                <w:rFonts w:ascii="HYSinMyeongJo-Medium" w:eastAsia="HYSinMyeongJo-Medium"/>
                <w:sz w:val="20"/>
              </w:rPr>
              <w:t>이행</w:t>
            </w:r>
            <w:proofErr w:type="spellEnd"/>
            <w:r>
              <w:rPr>
                <w:rFonts w:ascii="HYSinMyeongJo-Medium" w:eastAsia="HYSinMyeongJo-Medium"/>
                <w:sz w:val="20"/>
              </w:rPr>
              <w:t xml:space="preserve"> </w:t>
            </w:r>
            <w:proofErr w:type="spellStart"/>
            <w:r>
              <w:rPr>
                <w:rFonts w:ascii="HYSinMyeongJo-Medium" w:eastAsia="HYSinMyeongJo-Medium"/>
                <w:sz w:val="20"/>
              </w:rPr>
              <w:t>과정에서</w:t>
            </w:r>
            <w:proofErr w:type="spellEnd"/>
            <w:r>
              <w:rPr>
                <w:rFonts w:ascii="HYSinMyeongJo-Medium" w:eastAsia="HYSinMyeongJo-Medium"/>
                <w:sz w:val="20"/>
              </w:rPr>
              <w:t xml:space="preserve"> </w:t>
            </w:r>
            <w:proofErr w:type="spellStart"/>
            <w:r>
              <w:rPr>
                <w:rFonts w:ascii="HYSinMyeongJo-Medium" w:eastAsia="HYSinMyeongJo-Medium"/>
                <w:sz w:val="20"/>
              </w:rPr>
              <w:t>사기행위를</w:t>
            </w:r>
            <w:proofErr w:type="spellEnd"/>
            <w:r>
              <w:rPr>
                <w:rFonts w:ascii="HYSinMyeongJo-Medium" w:eastAsia="HYSinMyeongJo-Medium"/>
                <w:sz w:val="20"/>
              </w:rPr>
              <w:t xml:space="preserve"> </w:t>
            </w:r>
            <w:proofErr w:type="spellStart"/>
            <w:r>
              <w:rPr>
                <w:rFonts w:ascii="HYSinMyeongJo-Medium" w:eastAsia="HYSinMyeongJo-Medium"/>
                <w:sz w:val="20"/>
              </w:rPr>
              <w:t>하였다고</w:t>
            </w:r>
            <w:proofErr w:type="spellEnd"/>
            <w:r>
              <w:rPr>
                <w:rFonts w:ascii="HYSinMyeongJo-Medium" w:eastAsia="HYSinMyeongJo-Medium"/>
                <w:sz w:val="20"/>
              </w:rPr>
              <w:t xml:space="preserve"> </w:t>
            </w:r>
            <w:proofErr w:type="spellStart"/>
            <w:r>
              <w:rPr>
                <w:rFonts w:ascii="HYSinMyeongJo-Medium" w:eastAsia="HYSinMyeongJo-Medium"/>
                <w:sz w:val="20"/>
              </w:rPr>
              <w:t>인정될</w:t>
            </w:r>
            <w:proofErr w:type="spellEnd"/>
            <w:r>
              <w:rPr>
                <w:rFonts w:ascii="HYSinMyeongJo-Medium" w:eastAsia="HYSinMyeongJo-Medium"/>
                <w:sz w:val="20"/>
              </w:rPr>
              <w:t xml:space="preserve"> </w:t>
            </w:r>
            <w:proofErr w:type="spellStart"/>
            <w:r>
              <w:rPr>
                <w:rFonts w:ascii="HYSinMyeongJo-Medium" w:eastAsia="HYSinMyeongJo-Medium"/>
                <w:sz w:val="20"/>
              </w:rPr>
              <w:t>경우</w:t>
            </w:r>
            <w:proofErr w:type="spellEnd"/>
            <w:r>
              <w:rPr>
                <w:rFonts w:ascii="HYSinMyeongJo-Medium" w:eastAsia="HYSinMyeongJo-Medium"/>
                <w:sz w:val="20"/>
              </w:rPr>
              <w:t xml:space="preserve"> </w:t>
            </w:r>
          </w:p>
          <w:p w14:paraId="4BBD6DA1" w14:textId="77777777" w:rsidR="002B6461" w:rsidRDefault="002B6461" w:rsidP="004C3B1C">
            <w:pPr>
              <w:pStyle w:val="TableParagraph"/>
              <w:wordWrap w:val="0"/>
              <w:spacing w:line="264" w:lineRule="auto"/>
              <w:ind w:left="0"/>
              <w:jc w:val="both"/>
              <w:rPr>
                <w:rFonts w:ascii="HYSinMyeongJo-Medium" w:eastAsia="HYSinMyeongJo-Medium"/>
                <w:sz w:val="20"/>
              </w:rPr>
            </w:pPr>
          </w:p>
          <w:p w14:paraId="3D23A96F" w14:textId="77777777" w:rsidR="002B6461" w:rsidRDefault="002B6461" w:rsidP="004C3B1C">
            <w:pPr>
              <w:pStyle w:val="TableParagraph"/>
              <w:wordWrap w:val="0"/>
              <w:spacing w:line="288" w:lineRule="auto"/>
              <w:ind w:left="0"/>
            </w:pPr>
            <w:r>
              <w:rPr>
                <w:rFonts w:ascii="HYSinMyeongJo-Medium"/>
                <w:sz w:val="20"/>
              </w:rPr>
              <w:t>(</w:t>
            </w:r>
            <w:proofErr w:type="spellStart"/>
            <w:r>
              <w:rPr>
                <w:rFonts w:ascii="HYSinMyeongJo-Medium"/>
                <w:sz w:val="20"/>
              </w:rPr>
              <w:t>Fraudulent</w:t>
            </w:r>
            <w:proofErr w:type="spellEnd"/>
            <w:r>
              <w:rPr>
                <w:rFonts w:ascii="HYSinMyeongJo-Medium"/>
                <w:sz w:val="20"/>
              </w:rPr>
              <w:t xml:space="preserve"> </w:t>
            </w:r>
            <w:proofErr w:type="spellStart"/>
            <w:r>
              <w:rPr>
                <w:rFonts w:ascii="HYSinMyeongJo-Medium"/>
                <w:sz w:val="20"/>
              </w:rPr>
              <w:t>Acts</w:t>
            </w:r>
            <w:proofErr w:type="spellEnd"/>
            <w:r>
              <w:rPr>
                <w:rFonts w:ascii="HYSinMyeongJo-Medium"/>
                <w:sz w:val="20"/>
              </w:rPr>
              <w:t xml:space="preserve">) </w:t>
            </w:r>
            <w:proofErr w:type="spellStart"/>
            <w:r>
              <w:rPr>
                <w:rFonts w:ascii="HYSinMyeongJo-Medium"/>
                <w:sz w:val="20"/>
              </w:rPr>
              <w:t>Where</w:t>
            </w:r>
            <w:proofErr w:type="spellEnd"/>
            <w:r>
              <w:rPr>
                <w:rFonts w:ascii="HYSinMyeongJo-Medium"/>
                <w:sz w:val="20"/>
              </w:rPr>
              <w:t xml:space="preserve"> </w:t>
            </w:r>
            <w:proofErr w:type="spellStart"/>
            <w:r>
              <w:rPr>
                <w:rFonts w:ascii="HYSinMyeongJo-Medium"/>
                <w:sz w:val="20"/>
              </w:rPr>
              <w:t>fraudulent</w:t>
            </w:r>
            <w:proofErr w:type="spellEnd"/>
            <w:r>
              <w:rPr>
                <w:rFonts w:ascii="HYSinMyeongJo-Medium"/>
                <w:sz w:val="20"/>
              </w:rPr>
              <w:t xml:space="preserve"> </w:t>
            </w:r>
            <w:proofErr w:type="spellStart"/>
            <w:r>
              <w:rPr>
                <w:rFonts w:ascii="HYSinMyeongJo-Medium"/>
                <w:sz w:val="20"/>
              </w:rPr>
              <w:t>conduct</w:t>
            </w:r>
            <w:proofErr w:type="spellEnd"/>
            <w:r>
              <w:rPr>
                <w:rFonts w:ascii="HYSinMyeongJo-Medium"/>
                <w:sz w:val="20"/>
              </w:rPr>
              <w:t xml:space="preserve"> </w:t>
            </w:r>
            <w:proofErr w:type="spellStart"/>
            <w:r>
              <w:rPr>
                <w:rFonts w:ascii="HYSinMyeongJo-Medium"/>
                <w:sz w:val="20"/>
              </w:rPr>
              <w:t>is</w:t>
            </w:r>
            <w:proofErr w:type="spellEnd"/>
            <w:r>
              <w:rPr>
                <w:rFonts w:ascii="HYSinMyeongJo-Medium"/>
                <w:sz w:val="20"/>
              </w:rPr>
              <w:t xml:space="preserve"> </w:t>
            </w:r>
            <w:proofErr w:type="spellStart"/>
            <w:r>
              <w:rPr>
                <w:rFonts w:ascii="HYSinMyeongJo-Medium"/>
                <w:sz w:val="20"/>
              </w:rPr>
              <w:t>found</w:t>
            </w:r>
            <w:proofErr w:type="spellEnd"/>
            <w:r>
              <w:rPr>
                <w:rFonts w:ascii="HYSinMyeongJo-Medium"/>
                <w:sz w:val="20"/>
              </w:rPr>
              <w:t xml:space="preserve"> </w:t>
            </w:r>
            <w:proofErr w:type="spellStart"/>
            <w:r>
              <w:rPr>
                <w:rFonts w:ascii="HYSinMyeongJo-Medium"/>
                <w:sz w:val="20"/>
              </w:rPr>
              <w:t>to</w:t>
            </w:r>
            <w:proofErr w:type="spellEnd"/>
            <w:r>
              <w:rPr>
                <w:rFonts w:ascii="HYSinMyeongJo-Medium"/>
                <w:sz w:val="20"/>
              </w:rPr>
              <w:t xml:space="preserve"> </w:t>
            </w:r>
            <w:proofErr w:type="spellStart"/>
            <w:r>
              <w:rPr>
                <w:rFonts w:ascii="HYSinMyeongJo-Medium"/>
                <w:sz w:val="20"/>
              </w:rPr>
              <w:t>have</w:t>
            </w:r>
            <w:proofErr w:type="spellEnd"/>
            <w:r>
              <w:rPr>
                <w:rFonts w:ascii="HYSinMyeongJo-Medium"/>
                <w:sz w:val="20"/>
              </w:rPr>
              <w:t xml:space="preserve"> </w:t>
            </w:r>
            <w:proofErr w:type="spellStart"/>
            <w:r>
              <w:rPr>
                <w:rFonts w:ascii="HYSinMyeongJo-Medium"/>
                <w:sz w:val="20"/>
              </w:rPr>
              <w:t>occurred</w:t>
            </w:r>
            <w:proofErr w:type="spellEnd"/>
            <w:r>
              <w:rPr>
                <w:rFonts w:ascii="HYSinMyeongJo-Medium"/>
                <w:sz w:val="20"/>
              </w:rPr>
              <w:t xml:space="preserve"> </w:t>
            </w:r>
            <w:proofErr w:type="spellStart"/>
            <w:r>
              <w:rPr>
                <w:rFonts w:ascii="HYSinMyeongJo-Medium"/>
                <w:sz w:val="20"/>
              </w:rPr>
              <w:t>during</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bidding</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contract</w:t>
            </w:r>
            <w:proofErr w:type="spellEnd"/>
            <w:r>
              <w:rPr>
                <w:rFonts w:ascii="HYSinMyeongJo-Medium"/>
                <w:sz w:val="20"/>
              </w:rPr>
              <w:t xml:space="preserve"> performance </w:t>
            </w:r>
            <w:proofErr w:type="spellStart"/>
            <w:r>
              <w:rPr>
                <w:rFonts w:ascii="HYSinMyeongJo-Medium"/>
                <w:sz w:val="20"/>
              </w:rPr>
              <w:t>process</w:t>
            </w:r>
            <w:proofErr w:type="spellEnd"/>
            <w:r>
              <w:rPr>
                <w:rFonts w:ascii="HYSinMyeongJo-Medium"/>
                <w:sz w:val="20"/>
              </w:rPr>
              <w:t xml:space="preserve">, </w:t>
            </w:r>
            <w:proofErr w:type="spellStart"/>
            <w:r>
              <w:rPr>
                <w:rFonts w:ascii="HYSinMyeongJo-Medium"/>
                <w:sz w:val="20"/>
              </w:rPr>
              <w:t>including</w:t>
            </w:r>
            <w:proofErr w:type="spellEnd"/>
            <w:r>
              <w:rPr>
                <w:rFonts w:ascii="HYSinMyeongJo-Medium"/>
                <w:sz w:val="20"/>
              </w:rPr>
              <w:t xml:space="preserve"> </w:t>
            </w:r>
            <w:proofErr w:type="spellStart"/>
            <w:r>
              <w:rPr>
                <w:rFonts w:ascii="HYSinMyeongJo-Medium"/>
                <w:sz w:val="20"/>
              </w:rPr>
              <w:t>falsification</w:t>
            </w:r>
            <w:proofErr w:type="spellEnd"/>
            <w:r>
              <w:rPr>
                <w:rFonts w:ascii="HYSinMyeongJo-Medium"/>
                <w:sz w:val="20"/>
              </w:rPr>
              <w:t xml:space="preserve">, </w:t>
            </w:r>
            <w:proofErr w:type="spellStart"/>
            <w:r>
              <w:rPr>
                <w:rFonts w:ascii="HYSinMyeongJo-Medium"/>
                <w:sz w:val="20"/>
              </w:rPr>
              <w:t>forgery</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submission</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false </w:t>
            </w:r>
            <w:proofErr w:type="spellStart"/>
            <w:r>
              <w:rPr>
                <w:rFonts w:ascii="HYSinMyeongJo-Medium"/>
                <w:sz w:val="20"/>
              </w:rPr>
              <w:t>information</w:t>
            </w:r>
            <w:proofErr w:type="spellEnd"/>
            <w:r>
              <w:rPr>
                <w:rFonts w:ascii="HYSinMyeongJo-Medium"/>
                <w:sz w:val="20"/>
              </w:rPr>
              <w:t xml:space="preserve"> in </w:t>
            </w:r>
            <w:proofErr w:type="spellStart"/>
            <w:r>
              <w:rPr>
                <w:rFonts w:ascii="HYSinMyeongJo-Medium"/>
                <w:sz w:val="20"/>
              </w:rPr>
              <w:t>any</w:t>
            </w:r>
            <w:proofErr w:type="spellEnd"/>
            <w:r>
              <w:rPr>
                <w:rFonts w:ascii="HYSinMyeongJo-Medium"/>
                <w:sz w:val="20"/>
              </w:rPr>
              <w:t xml:space="preserve"> EDCF-</w:t>
            </w:r>
            <w:proofErr w:type="spellStart"/>
            <w:r>
              <w:rPr>
                <w:rFonts w:ascii="HYSinMyeongJo-Medium"/>
                <w:sz w:val="20"/>
              </w:rPr>
              <w:t>financed</w:t>
            </w:r>
            <w:proofErr w:type="spellEnd"/>
            <w:r>
              <w:rPr>
                <w:rFonts w:ascii="HYSinMyeongJo-Medium"/>
                <w:sz w:val="20"/>
              </w:rPr>
              <w:t xml:space="preserve"> </w:t>
            </w:r>
            <w:proofErr w:type="spellStart"/>
            <w:r>
              <w:rPr>
                <w:rFonts w:ascii="HYSinMyeongJo-Medium"/>
                <w:sz w:val="20"/>
              </w:rPr>
              <w:t>project</w:t>
            </w:r>
            <w:proofErr w:type="spellEnd"/>
            <w:r>
              <w:rPr>
                <w:rFonts w:ascii="HYSinMyeongJo-Medium"/>
                <w:sz w:val="20"/>
              </w:rPr>
              <w:t xml:space="preserve"> </w:t>
            </w:r>
            <w:proofErr w:type="spellStart"/>
            <w:r>
              <w:rPr>
                <w:rFonts w:ascii="HYSinMyeongJo-Medium"/>
                <w:sz w:val="20"/>
              </w:rPr>
              <w:t>related</w:t>
            </w:r>
            <w:proofErr w:type="spellEnd"/>
            <w:r>
              <w:rPr>
                <w:rFonts w:ascii="HYSinMyeongJo-Medium"/>
                <w:sz w:val="20"/>
              </w:rPr>
              <w:t xml:space="preserve"> </w:t>
            </w:r>
            <w:proofErr w:type="spellStart"/>
            <w:r>
              <w:rPr>
                <w:rFonts w:ascii="HYSinMyeongJo-Medium"/>
                <w:sz w:val="20"/>
              </w:rPr>
              <w:t>documents</w:t>
            </w:r>
            <w:proofErr w:type="spellEnd"/>
          </w:p>
        </w:tc>
      </w:tr>
      <w:tr w:rsidR="002B6461" w14:paraId="5EFF7CAA" w14:textId="77777777" w:rsidTr="004C3B1C">
        <w:trPr>
          <w:trHeight w:val="1750"/>
        </w:trPr>
        <w:tc>
          <w:tcPr>
            <w:tcW w:w="1277" w:type="dxa"/>
            <w:vMerge w:val="restart"/>
            <w:tcBorders>
              <w:top w:val="single" w:sz="3" w:space="0" w:color="000000"/>
              <w:left w:val="single" w:sz="3" w:space="0" w:color="000000"/>
              <w:bottom w:val="single" w:sz="3" w:space="0" w:color="000000"/>
              <w:right w:val="single" w:sz="3" w:space="0" w:color="000000"/>
            </w:tcBorders>
            <w:vAlign w:val="center"/>
          </w:tcPr>
          <w:p w14:paraId="3D584393" w14:textId="77777777" w:rsidR="002B6461" w:rsidRDefault="002B6461" w:rsidP="004C3B1C">
            <w:pPr>
              <w:pStyle w:val="TableParagraph"/>
              <w:wordWrap w:val="0"/>
              <w:ind w:left="0"/>
              <w:jc w:val="center"/>
            </w:pPr>
            <w:proofErr w:type="spellStart"/>
            <w:r>
              <w:rPr>
                <w:rFonts w:eastAsia="HYSinMyeongJo-Medium"/>
                <w:b/>
                <w:sz w:val="20"/>
              </w:rPr>
              <w:lastRenderedPageBreak/>
              <w:t>입찰</w:t>
            </w:r>
            <w:proofErr w:type="spellEnd"/>
          </w:p>
          <w:p w14:paraId="7E25280E" w14:textId="77777777" w:rsidR="002B6461" w:rsidRDefault="002B6461" w:rsidP="004C3B1C">
            <w:pPr>
              <w:pStyle w:val="TableParagraph"/>
              <w:wordWrap w:val="0"/>
              <w:ind w:left="0"/>
              <w:jc w:val="center"/>
            </w:pPr>
            <w:proofErr w:type="spellStart"/>
            <w:r>
              <w:rPr>
                <w:rFonts w:ascii="HYSinMyeongJo-Medium" w:eastAsia="HYSinMyeongJo-Medium"/>
                <w:b/>
                <w:sz w:val="20"/>
              </w:rPr>
              <w:t>방해</w:t>
            </w:r>
            <w:proofErr w:type="spellEnd"/>
            <w:r>
              <w:rPr>
                <w:rFonts w:ascii="HYSinMyeongJo-Medium" w:eastAsia="HYSinMyeongJo-Medium"/>
                <w:b/>
                <w:sz w:val="20"/>
              </w:rPr>
              <w:t xml:space="preserve"> /</w:t>
            </w:r>
          </w:p>
          <w:p w14:paraId="727E9020" w14:textId="77777777" w:rsidR="002B6461" w:rsidRDefault="002B6461" w:rsidP="004C3B1C">
            <w:pPr>
              <w:pStyle w:val="TableParagraph"/>
              <w:wordWrap w:val="0"/>
              <w:ind w:left="0"/>
              <w:jc w:val="center"/>
            </w:pPr>
            <w:proofErr w:type="spellStart"/>
            <w:r>
              <w:rPr>
                <w:rFonts w:eastAsia="HYSinMyeongJo-Medium"/>
                <w:b/>
                <w:sz w:val="20"/>
              </w:rPr>
              <w:t>담합</w:t>
            </w:r>
            <w:proofErr w:type="spellEnd"/>
          </w:p>
          <w:p w14:paraId="7C6C2351" w14:textId="77777777" w:rsidR="002B6461" w:rsidRDefault="002B6461" w:rsidP="004C3B1C">
            <w:pPr>
              <w:pStyle w:val="TableParagraph"/>
              <w:wordWrap w:val="0"/>
              <w:ind w:left="0"/>
              <w:jc w:val="center"/>
            </w:pPr>
            <w:proofErr w:type="spellStart"/>
            <w:r>
              <w:rPr>
                <w:rFonts w:eastAsia="HYSinMyeongJo-Medium"/>
                <w:b/>
                <w:sz w:val="20"/>
              </w:rPr>
              <w:t>행위</w:t>
            </w:r>
            <w:proofErr w:type="spellEnd"/>
          </w:p>
          <w:p w14:paraId="5B93D8D4" w14:textId="77777777" w:rsidR="002B6461" w:rsidRDefault="002B6461" w:rsidP="004C3B1C">
            <w:pPr>
              <w:pStyle w:val="TableParagraph"/>
              <w:wordWrap w:val="0"/>
              <w:ind w:left="0"/>
              <w:jc w:val="center"/>
              <w:rPr>
                <w:rFonts w:ascii="HYSinMyeongJo-Medium" w:eastAsia="HYSinMyeongJo-Medium"/>
                <w:b/>
                <w:spacing w:val="-10"/>
                <w:sz w:val="20"/>
              </w:rPr>
            </w:pPr>
          </w:p>
          <w:p w14:paraId="51F22757" w14:textId="77777777" w:rsidR="002B6461" w:rsidRDefault="002B6461" w:rsidP="004C3B1C">
            <w:pPr>
              <w:pStyle w:val="TableParagraph"/>
              <w:wordWrap w:val="0"/>
              <w:spacing w:line="288" w:lineRule="auto"/>
              <w:ind w:left="0"/>
              <w:jc w:val="center"/>
            </w:pPr>
            <w:proofErr w:type="spellStart"/>
            <w:r>
              <w:rPr>
                <w:rFonts w:ascii="HYSinMyeongJo-Medium"/>
                <w:sz w:val="20"/>
              </w:rPr>
              <w:t>Interference</w:t>
            </w:r>
            <w:proofErr w:type="spellEnd"/>
            <w:r>
              <w:rPr>
                <w:rFonts w:ascii="HYSinMyeongJo-Medium"/>
                <w:sz w:val="20"/>
              </w:rPr>
              <w:t xml:space="preserve"> </w:t>
            </w:r>
            <w:proofErr w:type="spellStart"/>
            <w:r>
              <w:rPr>
                <w:rFonts w:ascii="HYSinMyeongJo-Medium"/>
                <w:sz w:val="20"/>
              </w:rPr>
              <w:t>with</w:t>
            </w:r>
            <w:proofErr w:type="spellEnd"/>
            <w:r>
              <w:rPr>
                <w:rFonts w:ascii="HYSinMyeongJo-Medium"/>
                <w:sz w:val="20"/>
              </w:rPr>
              <w:t xml:space="preserve"> </w:t>
            </w:r>
            <w:proofErr w:type="spellStart"/>
            <w:r>
              <w:rPr>
                <w:rFonts w:ascii="HYSinMyeongJo-Medium"/>
                <w:sz w:val="20"/>
              </w:rPr>
              <w:t>Bidding</w:t>
            </w:r>
            <w:proofErr w:type="spellEnd"/>
            <w:r>
              <w:rPr>
                <w:rFonts w:ascii="HYSinMyeongJo-Medium"/>
                <w:sz w:val="20"/>
              </w:rPr>
              <w:t xml:space="preserve"> / </w:t>
            </w:r>
            <w:proofErr w:type="spellStart"/>
            <w:r>
              <w:rPr>
                <w:rFonts w:ascii="HYSinMyeongJo-Medium"/>
                <w:sz w:val="20"/>
              </w:rPr>
              <w:t>Collusive</w:t>
            </w:r>
            <w:proofErr w:type="spellEnd"/>
            <w:r>
              <w:rPr>
                <w:rFonts w:ascii="HYSinMyeongJo-Medium"/>
                <w:sz w:val="20"/>
              </w:rPr>
              <w:t xml:space="preserve"> </w:t>
            </w:r>
            <w:proofErr w:type="spellStart"/>
            <w:r>
              <w:rPr>
                <w:rFonts w:ascii="HYSinMyeongJo-Medium"/>
                <w:sz w:val="20"/>
              </w:rPr>
              <w:t>Practices</w:t>
            </w:r>
            <w:proofErr w:type="spellEnd"/>
          </w:p>
        </w:tc>
        <w:tc>
          <w:tcPr>
            <w:tcW w:w="541" w:type="dxa"/>
            <w:tcBorders>
              <w:top w:val="single" w:sz="3" w:space="0" w:color="000000"/>
              <w:left w:val="single" w:sz="3" w:space="0" w:color="000000"/>
              <w:bottom w:val="single" w:sz="3" w:space="0" w:color="000000"/>
              <w:right w:val="single" w:sz="3" w:space="0" w:color="000000"/>
            </w:tcBorders>
            <w:vAlign w:val="center"/>
          </w:tcPr>
          <w:p w14:paraId="51DC04C7" w14:textId="77777777" w:rsidR="002B6461" w:rsidRDefault="002B6461" w:rsidP="004C3B1C">
            <w:pPr>
              <w:pStyle w:val="a"/>
              <w:spacing w:line="240" w:lineRule="auto"/>
              <w:jc w:val="center"/>
            </w:pPr>
            <w:r>
              <w:rPr>
                <w:rFonts w:ascii="HYSinMyeongJo-Medium"/>
                <w:shd w:val="clear" w:color="000000" w:fill="auto"/>
              </w:rPr>
              <w:t>5</w:t>
            </w:r>
          </w:p>
        </w:tc>
        <w:tc>
          <w:tcPr>
            <w:tcW w:w="7220" w:type="dxa"/>
            <w:tcBorders>
              <w:top w:val="single" w:sz="3" w:space="0" w:color="000000"/>
              <w:left w:val="single" w:sz="3" w:space="0" w:color="000000"/>
              <w:bottom w:val="single" w:sz="3" w:space="0" w:color="000000"/>
              <w:right w:val="single" w:sz="3" w:space="0" w:color="000000"/>
            </w:tcBorders>
            <w:vAlign w:val="center"/>
          </w:tcPr>
          <w:p w14:paraId="00B02DC6" w14:textId="77777777" w:rsidR="002B6461" w:rsidRDefault="002B6461" w:rsidP="004C3B1C">
            <w:pPr>
              <w:pStyle w:val="TableParagraph"/>
              <w:wordWrap w:val="0"/>
              <w:spacing w:line="264" w:lineRule="auto"/>
              <w:ind w:left="0"/>
              <w:jc w:val="both"/>
            </w:pPr>
            <w:r>
              <w:rPr>
                <w:rFonts w:ascii="HYSinMyeongJo-Medium" w:eastAsia="HYSinMyeongJo-Medium"/>
                <w:b/>
                <w:spacing w:val="-1"/>
                <w:sz w:val="20"/>
              </w:rPr>
              <w:t>(</w:t>
            </w:r>
            <w:proofErr w:type="spellStart"/>
            <w:r>
              <w:rPr>
                <w:rFonts w:ascii="HYSinMyeongJo-Medium" w:eastAsia="HYSinMyeongJo-Medium"/>
                <w:b/>
                <w:spacing w:val="-1"/>
                <w:sz w:val="20"/>
              </w:rPr>
              <w:t>입찰</w:t>
            </w:r>
            <w:proofErr w:type="spellEnd"/>
            <w:r>
              <w:rPr>
                <w:rFonts w:ascii="HYSinMyeongJo-Medium" w:eastAsia="HYSinMyeongJo-Medium"/>
                <w:b/>
                <w:spacing w:val="-1"/>
                <w:sz w:val="20"/>
              </w:rPr>
              <w:t xml:space="preserve"> 및 </w:t>
            </w:r>
            <w:proofErr w:type="spellStart"/>
            <w:r>
              <w:rPr>
                <w:rFonts w:ascii="HYSinMyeongJo-Medium" w:eastAsia="HYSinMyeongJo-Medium"/>
                <w:b/>
                <w:spacing w:val="-1"/>
                <w:sz w:val="20"/>
              </w:rPr>
              <w:t>계약체결</w:t>
            </w:r>
            <w:proofErr w:type="spellEnd"/>
            <w:r>
              <w:rPr>
                <w:rFonts w:ascii="HYSinMyeongJo-Medium" w:eastAsia="HYSinMyeongJo-Medium"/>
                <w:b/>
                <w:spacing w:val="-1"/>
                <w:sz w:val="20"/>
              </w:rPr>
              <w:t xml:space="preserve"> 등 </w:t>
            </w:r>
            <w:proofErr w:type="spellStart"/>
            <w:r>
              <w:rPr>
                <w:rFonts w:ascii="HYSinMyeongJo-Medium" w:eastAsia="HYSinMyeongJo-Medium"/>
                <w:b/>
                <w:spacing w:val="-1"/>
                <w:sz w:val="20"/>
              </w:rPr>
              <w:t>방해</w:t>
            </w:r>
            <w:proofErr w:type="spellEnd"/>
            <w:r>
              <w:rPr>
                <w:rFonts w:ascii="HYSinMyeongJo-Medium" w:eastAsia="HYSinMyeongJo-Medium"/>
                <w:b/>
                <w:spacing w:val="-1"/>
                <w:sz w:val="20"/>
              </w:rPr>
              <w:t xml:space="preserve">) </w:t>
            </w:r>
            <w:proofErr w:type="spellStart"/>
            <w:r>
              <w:rPr>
                <w:rFonts w:ascii="HYSinMyeongJo-Medium" w:eastAsia="HYSinMyeongJo-Medium"/>
                <w:spacing w:val="-1"/>
                <w:sz w:val="20"/>
              </w:rPr>
              <w:t>입찰참가</w:t>
            </w:r>
            <w:proofErr w:type="spellEnd"/>
            <w:r>
              <w:rPr>
                <w:rFonts w:ascii="HYSinMyeongJo-Medium" w:eastAsia="HYSinMyeongJo-Medium"/>
                <w:spacing w:val="-1"/>
                <w:sz w:val="20"/>
              </w:rPr>
              <w:t xml:space="preserve"> 및 </w:t>
            </w:r>
            <w:proofErr w:type="spellStart"/>
            <w:r>
              <w:rPr>
                <w:rFonts w:ascii="HYSinMyeongJo-Medium" w:eastAsia="HYSinMyeongJo-Medium"/>
                <w:spacing w:val="-1"/>
                <w:sz w:val="20"/>
              </w:rPr>
              <w:t>진행을</w:t>
            </w:r>
            <w:proofErr w:type="spellEnd"/>
            <w:r>
              <w:rPr>
                <w:rFonts w:ascii="HYSinMyeongJo-Medium" w:eastAsia="HYSinMyeongJo-Medium"/>
                <w:spacing w:val="-1"/>
                <w:sz w:val="20"/>
              </w:rPr>
              <w:t xml:space="preserve"> </w:t>
            </w:r>
            <w:proofErr w:type="spellStart"/>
            <w:r>
              <w:rPr>
                <w:rFonts w:ascii="HYSinMyeongJo-Medium" w:eastAsia="HYSinMyeongJo-Medium"/>
                <w:spacing w:val="-1"/>
                <w:sz w:val="20"/>
              </w:rPr>
              <w:t>방해하거나</w:t>
            </w:r>
            <w:proofErr w:type="spellEnd"/>
            <w:r>
              <w:rPr>
                <w:rFonts w:ascii="HYSinMyeongJo-Medium" w:eastAsia="HYSinMyeongJo-Medium"/>
                <w:spacing w:val="-1"/>
                <w:sz w:val="20"/>
              </w:rPr>
              <w:t xml:space="preserve">, </w:t>
            </w:r>
            <w:proofErr w:type="spellStart"/>
            <w:r>
              <w:rPr>
                <w:rFonts w:ascii="HYSinMyeongJo-Medium" w:eastAsia="HYSinMyeongJo-Medium"/>
                <w:spacing w:val="-1"/>
                <w:sz w:val="20"/>
              </w:rPr>
              <w:t>낙찰자의</w:t>
            </w:r>
            <w:proofErr w:type="spellEnd"/>
            <w:r>
              <w:rPr>
                <w:rFonts w:ascii="HYSinMyeongJo-Medium" w:eastAsia="HYSinMyeongJo-Medium"/>
                <w:spacing w:val="-1"/>
                <w:sz w:val="20"/>
              </w:rPr>
              <w:t xml:space="preserve"> </w:t>
            </w:r>
            <w:proofErr w:type="spellStart"/>
            <w:r>
              <w:rPr>
                <w:rFonts w:ascii="HYSinMyeongJo-Medium" w:eastAsia="HYSinMyeongJo-Medium"/>
                <w:spacing w:val="-1"/>
                <w:sz w:val="20"/>
              </w:rPr>
              <w:t>계약</w:t>
            </w:r>
            <w:r>
              <w:rPr>
                <w:rFonts w:ascii="HYSinMyeongJo-Medium" w:eastAsia="HYSinMyeongJo-Medium"/>
                <w:sz w:val="20"/>
              </w:rPr>
              <w:t>체결</w:t>
            </w:r>
            <w:proofErr w:type="spellEnd"/>
            <w:r>
              <w:rPr>
                <w:rFonts w:ascii="HYSinMyeongJo-Medium" w:eastAsia="HYSinMyeongJo-Medium"/>
                <w:sz w:val="20"/>
              </w:rPr>
              <w:t xml:space="preserve"> </w:t>
            </w:r>
            <w:proofErr w:type="spellStart"/>
            <w:r>
              <w:rPr>
                <w:rFonts w:ascii="HYSinMyeongJo-Medium" w:eastAsia="HYSinMyeongJo-Medium"/>
                <w:sz w:val="20"/>
              </w:rPr>
              <w:t>또는</w:t>
            </w:r>
            <w:proofErr w:type="spellEnd"/>
            <w:r>
              <w:rPr>
                <w:rFonts w:ascii="HYSinMyeongJo-Medium" w:eastAsia="HYSinMyeongJo-Medium"/>
                <w:sz w:val="20"/>
              </w:rPr>
              <w:t xml:space="preserve"> 그 </w:t>
            </w:r>
            <w:proofErr w:type="spellStart"/>
            <w:r>
              <w:rPr>
                <w:rFonts w:ascii="HYSinMyeongJo-Medium" w:eastAsia="HYSinMyeongJo-Medium"/>
                <w:sz w:val="20"/>
              </w:rPr>
              <w:t>이행을</w:t>
            </w:r>
            <w:proofErr w:type="spellEnd"/>
            <w:r>
              <w:rPr>
                <w:rFonts w:ascii="HYSinMyeongJo-Medium" w:eastAsia="HYSinMyeongJo-Medium"/>
                <w:sz w:val="20"/>
              </w:rPr>
              <w:t xml:space="preserve"> </w:t>
            </w:r>
            <w:proofErr w:type="spellStart"/>
            <w:r>
              <w:rPr>
                <w:rFonts w:ascii="HYSinMyeongJo-Medium" w:eastAsia="HYSinMyeongJo-Medium"/>
                <w:sz w:val="20"/>
              </w:rPr>
              <w:t>방해한</w:t>
            </w:r>
            <w:proofErr w:type="spellEnd"/>
            <w:r>
              <w:rPr>
                <w:rFonts w:ascii="HYSinMyeongJo-Medium" w:eastAsia="HYSinMyeongJo-Medium"/>
                <w:sz w:val="20"/>
              </w:rPr>
              <w:t xml:space="preserve"> </w:t>
            </w:r>
            <w:proofErr w:type="spellStart"/>
            <w:r>
              <w:rPr>
                <w:rFonts w:ascii="HYSinMyeongJo-Medium" w:eastAsia="HYSinMyeongJo-Medium"/>
                <w:sz w:val="20"/>
              </w:rPr>
              <w:t>경우</w:t>
            </w:r>
            <w:proofErr w:type="spellEnd"/>
            <w:r>
              <w:rPr>
                <w:rFonts w:ascii="HYSinMyeongJo-Medium" w:eastAsia="HYSinMyeongJo-Medium"/>
                <w:sz w:val="20"/>
              </w:rPr>
              <w:t xml:space="preserve"> </w:t>
            </w:r>
            <w:proofErr w:type="spellStart"/>
            <w:r>
              <w:rPr>
                <w:rFonts w:ascii="HYSinMyeongJo-Medium" w:eastAsia="HYSinMyeongJo-Medium"/>
                <w:sz w:val="20"/>
              </w:rPr>
              <w:t>또는</w:t>
            </w:r>
            <w:proofErr w:type="spellEnd"/>
            <w:r>
              <w:rPr>
                <w:rFonts w:ascii="HYSinMyeongJo-Medium" w:eastAsia="HYSinMyeongJo-Medium"/>
                <w:sz w:val="20"/>
              </w:rPr>
              <w:t xml:space="preserve"> 그 </w:t>
            </w:r>
            <w:proofErr w:type="spellStart"/>
            <w:r>
              <w:rPr>
                <w:rFonts w:ascii="HYSinMyeongJo-Medium" w:eastAsia="HYSinMyeongJo-Medium"/>
                <w:sz w:val="20"/>
              </w:rPr>
              <w:t>방해를</w:t>
            </w:r>
            <w:proofErr w:type="spellEnd"/>
            <w:r>
              <w:rPr>
                <w:rFonts w:ascii="HYSinMyeongJo-Medium" w:eastAsia="HYSinMyeongJo-Medium"/>
                <w:sz w:val="20"/>
              </w:rPr>
              <w:t xml:space="preserve"> </w:t>
            </w:r>
            <w:proofErr w:type="spellStart"/>
            <w:r>
              <w:rPr>
                <w:rFonts w:ascii="HYSinMyeongJo-Medium" w:eastAsia="HYSinMyeongJo-Medium"/>
                <w:sz w:val="20"/>
              </w:rPr>
              <w:t>시도한</w:t>
            </w:r>
            <w:proofErr w:type="spellEnd"/>
            <w:r>
              <w:rPr>
                <w:rFonts w:ascii="HYSinMyeongJo-Medium" w:eastAsia="HYSinMyeongJo-Medium"/>
                <w:sz w:val="20"/>
              </w:rPr>
              <w:t xml:space="preserve"> </w:t>
            </w:r>
            <w:proofErr w:type="spellStart"/>
            <w:r>
              <w:rPr>
                <w:rFonts w:ascii="HYSinMyeongJo-Medium" w:eastAsia="HYSinMyeongJo-Medium"/>
                <w:sz w:val="20"/>
              </w:rPr>
              <w:t>경우</w:t>
            </w:r>
            <w:proofErr w:type="spellEnd"/>
          </w:p>
          <w:p w14:paraId="01D8B27D" w14:textId="77777777" w:rsidR="002B6461" w:rsidRDefault="002B6461" w:rsidP="004C3B1C">
            <w:pPr>
              <w:pStyle w:val="TableParagraph"/>
              <w:wordWrap w:val="0"/>
              <w:spacing w:line="264" w:lineRule="auto"/>
              <w:ind w:left="0"/>
              <w:jc w:val="both"/>
              <w:rPr>
                <w:rFonts w:ascii="HYSinMyeongJo-Medium" w:eastAsia="HYSinMyeongJo-Medium"/>
                <w:spacing w:val="-10"/>
                <w:sz w:val="20"/>
              </w:rPr>
            </w:pPr>
          </w:p>
          <w:p w14:paraId="714429AB" w14:textId="77777777" w:rsidR="002B6461" w:rsidRDefault="002B6461" w:rsidP="004C3B1C">
            <w:pPr>
              <w:pStyle w:val="TableParagraph"/>
              <w:wordWrap w:val="0"/>
              <w:spacing w:line="288" w:lineRule="auto"/>
              <w:ind w:left="0"/>
            </w:pPr>
            <w:r>
              <w:rPr>
                <w:rFonts w:ascii="HYSinMyeongJo-Medium"/>
                <w:sz w:val="20"/>
              </w:rPr>
              <w:t>(</w:t>
            </w:r>
            <w:proofErr w:type="spellStart"/>
            <w:r>
              <w:rPr>
                <w:rFonts w:ascii="HYSinMyeongJo-Medium"/>
                <w:sz w:val="20"/>
              </w:rPr>
              <w:t>Interference</w:t>
            </w:r>
            <w:proofErr w:type="spellEnd"/>
            <w:r>
              <w:rPr>
                <w:rFonts w:ascii="HYSinMyeongJo-Medium"/>
                <w:sz w:val="20"/>
              </w:rPr>
              <w:t xml:space="preserve"> </w:t>
            </w:r>
            <w:proofErr w:type="spellStart"/>
            <w:r>
              <w:rPr>
                <w:rFonts w:ascii="HYSinMyeongJo-Medium"/>
                <w:sz w:val="20"/>
              </w:rPr>
              <w:t>with</w:t>
            </w:r>
            <w:proofErr w:type="spellEnd"/>
            <w:r>
              <w:rPr>
                <w:rFonts w:ascii="HYSinMyeongJo-Medium"/>
                <w:sz w:val="20"/>
              </w:rPr>
              <w:t xml:space="preserve"> </w:t>
            </w:r>
            <w:proofErr w:type="spellStart"/>
            <w:r>
              <w:rPr>
                <w:rFonts w:ascii="HYSinMyeongJo-Medium"/>
                <w:sz w:val="20"/>
              </w:rPr>
              <w:t>Bidding</w:t>
            </w:r>
            <w:proofErr w:type="spellEnd"/>
            <w:r>
              <w:rPr>
                <w:rFonts w:ascii="HYSinMyeongJo-Medium"/>
                <w:sz w:val="20"/>
              </w:rPr>
              <w:t xml:space="preserve"> and </w:t>
            </w:r>
            <w:proofErr w:type="spellStart"/>
            <w:r>
              <w:rPr>
                <w:rFonts w:ascii="HYSinMyeongJo-Medium"/>
                <w:sz w:val="20"/>
              </w:rPr>
              <w:t>Contract</w:t>
            </w:r>
            <w:proofErr w:type="spellEnd"/>
            <w:r>
              <w:rPr>
                <w:rFonts w:ascii="HYSinMyeongJo-Medium"/>
                <w:sz w:val="20"/>
              </w:rPr>
              <w:t xml:space="preserve"> </w:t>
            </w:r>
            <w:proofErr w:type="spellStart"/>
            <w:r>
              <w:rPr>
                <w:rFonts w:ascii="HYSinMyeongJo-Medium"/>
                <w:sz w:val="20"/>
              </w:rPr>
              <w:t>Execution</w:t>
            </w:r>
            <w:proofErr w:type="spellEnd"/>
            <w:r>
              <w:rPr>
                <w:rFonts w:ascii="HYSinMyeongJo-Medium"/>
                <w:sz w:val="20"/>
              </w:rPr>
              <w:t xml:space="preserve">) </w:t>
            </w:r>
            <w:proofErr w:type="spellStart"/>
            <w:r>
              <w:rPr>
                <w:rFonts w:ascii="HYSinMyeongJo-Medium"/>
                <w:sz w:val="20"/>
              </w:rPr>
              <w:t>Where</w:t>
            </w:r>
            <w:proofErr w:type="spellEnd"/>
            <w:r>
              <w:rPr>
                <w:rFonts w:ascii="HYSinMyeongJo-Medium"/>
                <w:sz w:val="20"/>
              </w:rPr>
              <w:t xml:space="preserve"> a </w:t>
            </w:r>
            <w:proofErr w:type="spellStart"/>
            <w:r>
              <w:rPr>
                <w:rFonts w:ascii="HYSinMyeongJo-Medium"/>
                <w:sz w:val="20"/>
              </w:rPr>
              <w:t>party</w:t>
            </w:r>
            <w:proofErr w:type="spellEnd"/>
            <w:r>
              <w:rPr>
                <w:rFonts w:ascii="HYSinMyeongJo-Medium"/>
                <w:sz w:val="20"/>
              </w:rPr>
              <w:t xml:space="preserve"> </w:t>
            </w:r>
            <w:proofErr w:type="spellStart"/>
            <w:r>
              <w:rPr>
                <w:rFonts w:ascii="HYSinMyeongJo-Medium"/>
                <w:sz w:val="20"/>
              </w:rPr>
              <w:t>interferes</w:t>
            </w:r>
            <w:proofErr w:type="spellEnd"/>
            <w:r>
              <w:rPr>
                <w:rFonts w:ascii="HYSinMyeongJo-Medium"/>
                <w:sz w:val="20"/>
              </w:rPr>
              <w:t xml:space="preserve"> </w:t>
            </w:r>
            <w:proofErr w:type="spellStart"/>
            <w:r>
              <w:rPr>
                <w:rFonts w:ascii="HYSinMyeongJo-Medium"/>
                <w:sz w:val="20"/>
              </w:rPr>
              <w:t>with</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participation</w:t>
            </w:r>
            <w:proofErr w:type="spellEnd"/>
            <w:r>
              <w:rPr>
                <w:rFonts w:ascii="HYSinMyeongJo-Medium"/>
                <w:sz w:val="20"/>
              </w:rPr>
              <w:t xml:space="preserve"> in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progress</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a </w:t>
            </w:r>
            <w:proofErr w:type="spellStart"/>
            <w:r>
              <w:rPr>
                <w:rFonts w:ascii="HYSinMyeongJo-Medium"/>
                <w:sz w:val="20"/>
              </w:rPr>
              <w:t>bidding</w:t>
            </w:r>
            <w:proofErr w:type="spellEnd"/>
            <w:r>
              <w:rPr>
                <w:rFonts w:ascii="HYSinMyeongJo-Medium"/>
                <w:sz w:val="20"/>
              </w:rPr>
              <w:t xml:space="preserve"> </w:t>
            </w:r>
            <w:proofErr w:type="spellStart"/>
            <w:r>
              <w:rPr>
                <w:rFonts w:ascii="HYSinMyeongJo-Medium"/>
                <w:sz w:val="20"/>
              </w:rPr>
              <w:t>process</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interferes</w:t>
            </w:r>
            <w:proofErr w:type="spellEnd"/>
            <w:r>
              <w:rPr>
                <w:rFonts w:ascii="HYSinMyeongJo-Medium"/>
                <w:sz w:val="20"/>
              </w:rPr>
              <w:t xml:space="preserve"> </w:t>
            </w:r>
            <w:proofErr w:type="spellStart"/>
            <w:r>
              <w:rPr>
                <w:rFonts w:ascii="HYSinMyeongJo-Medium"/>
                <w:sz w:val="20"/>
              </w:rPr>
              <w:t>with</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attempts</w:t>
            </w:r>
            <w:proofErr w:type="spellEnd"/>
            <w:r>
              <w:rPr>
                <w:rFonts w:ascii="HYSinMyeongJo-Medium"/>
                <w:sz w:val="20"/>
              </w:rPr>
              <w:t xml:space="preserve"> </w:t>
            </w:r>
            <w:proofErr w:type="spellStart"/>
            <w:r>
              <w:rPr>
                <w:rFonts w:ascii="HYSinMyeongJo-Medium"/>
                <w:sz w:val="20"/>
              </w:rPr>
              <w:t>to</w:t>
            </w:r>
            <w:proofErr w:type="spellEnd"/>
            <w:r>
              <w:rPr>
                <w:rFonts w:ascii="HYSinMyeongJo-Medium"/>
                <w:sz w:val="20"/>
              </w:rPr>
              <w:t xml:space="preserve"> </w:t>
            </w:r>
            <w:proofErr w:type="spellStart"/>
            <w:r>
              <w:rPr>
                <w:rFonts w:ascii="HYSinMyeongJo-Medium"/>
                <w:sz w:val="20"/>
              </w:rPr>
              <w:t>interfere</w:t>
            </w:r>
            <w:proofErr w:type="spellEnd"/>
            <w:r>
              <w:rPr>
                <w:rFonts w:ascii="HYSinMyeongJo-Medium"/>
                <w:sz w:val="20"/>
              </w:rPr>
              <w:t xml:space="preserve"> </w:t>
            </w:r>
            <w:proofErr w:type="spellStart"/>
            <w:r>
              <w:rPr>
                <w:rFonts w:ascii="HYSinMyeongJo-Medium"/>
                <w:sz w:val="20"/>
              </w:rPr>
              <w:t>with</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execution</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performance </w:t>
            </w:r>
            <w:proofErr w:type="spellStart"/>
            <w:r>
              <w:rPr>
                <w:rFonts w:ascii="HYSinMyeongJo-Medium"/>
                <w:sz w:val="20"/>
              </w:rPr>
              <w:t>of</w:t>
            </w:r>
            <w:proofErr w:type="spellEnd"/>
            <w:r>
              <w:rPr>
                <w:rFonts w:ascii="HYSinMyeongJo-Medium"/>
                <w:sz w:val="20"/>
              </w:rPr>
              <w:t xml:space="preserve"> a </w:t>
            </w:r>
            <w:proofErr w:type="spellStart"/>
            <w:r>
              <w:rPr>
                <w:rFonts w:ascii="HYSinMyeongJo-Medium"/>
                <w:sz w:val="20"/>
              </w:rPr>
              <w:t>contract</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performance </w:t>
            </w:r>
            <w:proofErr w:type="spellStart"/>
            <w:r>
              <w:rPr>
                <w:rFonts w:ascii="HYSinMyeongJo-Medium"/>
                <w:sz w:val="20"/>
              </w:rPr>
              <w:t>by</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successful</w:t>
            </w:r>
            <w:proofErr w:type="spellEnd"/>
            <w:r>
              <w:rPr>
                <w:rFonts w:ascii="HYSinMyeongJo-Medium"/>
                <w:sz w:val="20"/>
              </w:rPr>
              <w:t xml:space="preserve"> </w:t>
            </w:r>
            <w:proofErr w:type="spellStart"/>
            <w:r>
              <w:rPr>
                <w:rFonts w:ascii="HYSinMyeongJo-Medium"/>
                <w:sz w:val="20"/>
              </w:rPr>
              <w:t>bidder</w:t>
            </w:r>
            <w:proofErr w:type="spellEnd"/>
          </w:p>
        </w:tc>
      </w:tr>
      <w:tr w:rsidR="002B6461" w14:paraId="0953F3AC" w14:textId="77777777" w:rsidTr="004C3B1C">
        <w:trPr>
          <w:trHeight w:val="1730"/>
        </w:trPr>
        <w:tc>
          <w:tcPr>
            <w:tcW w:w="1277" w:type="dxa"/>
            <w:vMerge/>
            <w:tcBorders>
              <w:top w:val="single" w:sz="3" w:space="0" w:color="000000"/>
              <w:left w:val="single" w:sz="3" w:space="0" w:color="000000"/>
              <w:bottom w:val="single" w:sz="3" w:space="0" w:color="000000"/>
              <w:right w:val="single" w:sz="3" w:space="0" w:color="000000"/>
            </w:tcBorders>
          </w:tcPr>
          <w:p w14:paraId="0A5E7AE0" w14:textId="77777777" w:rsidR="002B6461" w:rsidRDefault="002B6461" w:rsidP="004C3B1C">
            <w:pPr>
              <w:pStyle w:val="a"/>
            </w:pPr>
          </w:p>
        </w:tc>
        <w:tc>
          <w:tcPr>
            <w:tcW w:w="541" w:type="dxa"/>
            <w:tcBorders>
              <w:top w:val="single" w:sz="3" w:space="0" w:color="000000"/>
              <w:left w:val="single" w:sz="3" w:space="0" w:color="000000"/>
              <w:bottom w:val="single" w:sz="3" w:space="0" w:color="000000"/>
              <w:right w:val="single" w:sz="3" w:space="0" w:color="000000"/>
            </w:tcBorders>
            <w:vAlign w:val="center"/>
          </w:tcPr>
          <w:p w14:paraId="659C932D" w14:textId="77777777" w:rsidR="002B6461" w:rsidRDefault="002B6461" w:rsidP="004C3B1C">
            <w:pPr>
              <w:pStyle w:val="a"/>
              <w:spacing w:line="240" w:lineRule="auto"/>
              <w:jc w:val="center"/>
            </w:pPr>
            <w:r>
              <w:rPr>
                <w:rFonts w:ascii="HYSinMyeongJo-Medium"/>
                <w:shd w:val="clear" w:color="000000" w:fill="auto"/>
              </w:rPr>
              <w:t>6</w:t>
            </w:r>
          </w:p>
        </w:tc>
        <w:tc>
          <w:tcPr>
            <w:tcW w:w="7220" w:type="dxa"/>
            <w:tcBorders>
              <w:top w:val="single" w:sz="3" w:space="0" w:color="000000"/>
              <w:left w:val="single" w:sz="3" w:space="0" w:color="000000"/>
              <w:bottom w:val="single" w:sz="3" w:space="0" w:color="000000"/>
              <w:right w:val="single" w:sz="3" w:space="0" w:color="000000"/>
            </w:tcBorders>
            <w:vAlign w:val="center"/>
          </w:tcPr>
          <w:p w14:paraId="42C72134" w14:textId="77777777" w:rsidR="002B6461" w:rsidRDefault="002B6461" w:rsidP="004C3B1C">
            <w:pPr>
              <w:pStyle w:val="TableParagraph"/>
              <w:wordWrap w:val="0"/>
              <w:spacing w:line="264" w:lineRule="auto"/>
              <w:ind w:left="0"/>
              <w:jc w:val="both"/>
            </w:pPr>
            <w:r>
              <w:rPr>
                <w:rFonts w:ascii="HYSinMyeongJo-Medium" w:eastAsia="HYSinMyeongJo-Medium"/>
                <w:b/>
                <w:spacing w:val="-4"/>
                <w:sz w:val="20"/>
              </w:rPr>
              <w:t>(</w:t>
            </w:r>
            <w:proofErr w:type="spellStart"/>
            <w:r>
              <w:rPr>
                <w:rFonts w:ascii="HYSinMyeongJo-Medium" w:eastAsia="HYSinMyeongJo-Medium"/>
                <w:b/>
                <w:spacing w:val="-4"/>
                <w:sz w:val="20"/>
              </w:rPr>
              <w:t>수주자</w:t>
            </w:r>
            <w:proofErr w:type="spellEnd"/>
            <w:r>
              <w:rPr>
                <w:rFonts w:ascii="HYSinMyeongJo-Medium" w:eastAsia="HYSinMyeongJo-Medium"/>
                <w:b/>
                <w:spacing w:val="-4"/>
                <w:sz w:val="20"/>
              </w:rPr>
              <w:t xml:space="preserve"> 등 </w:t>
            </w:r>
            <w:proofErr w:type="spellStart"/>
            <w:r>
              <w:rPr>
                <w:rFonts w:ascii="HYSinMyeongJo-Medium" w:eastAsia="HYSinMyeongJo-Medium"/>
                <w:b/>
                <w:spacing w:val="-4"/>
                <w:sz w:val="20"/>
              </w:rPr>
              <w:t>사이의</w:t>
            </w:r>
            <w:proofErr w:type="spellEnd"/>
            <w:r>
              <w:rPr>
                <w:rFonts w:ascii="HYSinMyeongJo-Medium" w:eastAsia="HYSinMyeongJo-Medium"/>
                <w:b/>
                <w:spacing w:val="-4"/>
                <w:sz w:val="20"/>
              </w:rPr>
              <w:t xml:space="preserve"> </w:t>
            </w:r>
            <w:proofErr w:type="spellStart"/>
            <w:r>
              <w:rPr>
                <w:rFonts w:ascii="HYSinMyeongJo-Medium" w:eastAsia="HYSinMyeongJo-Medium"/>
                <w:b/>
                <w:spacing w:val="-4"/>
                <w:sz w:val="20"/>
              </w:rPr>
              <w:t>담합</w:t>
            </w:r>
            <w:proofErr w:type="spellEnd"/>
            <w:r>
              <w:rPr>
                <w:rFonts w:ascii="HYSinMyeongJo-Medium" w:eastAsia="HYSinMyeongJo-Medium"/>
                <w:b/>
                <w:spacing w:val="-4"/>
                <w:sz w:val="20"/>
              </w:rPr>
              <w:t xml:space="preserve">) </w:t>
            </w:r>
            <w:proofErr w:type="spellStart"/>
            <w:r>
              <w:rPr>
                <w:rFonts w:ascii="HYSinMyeongJo-Medium" w:eastAsia="HYSinMyeongJo-Medium"/>
                <w:spacing w:val="-4"/>
                <w:sz w:val="20"/>
              </w:rPr>
              <w:t>수주자</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등이</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서로</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상의하여</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미리</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입찰</w:t>
            </w:r>
            <w:r>
              <w:rPr>
                <w:rFonts w:ascii="HYSinMyeongJo-Medium" w:eastAsia="HYSinMyeongJo-Medium"/>
                <w:spacing w:val="-7"/>
                <w:sz w:val="20"/>
              </w:rPr>
              <w:t>가격</w:t>
            </w:r>
            <w:proofErr w:type="spellEnd"/>
            <w:r>
              <w:rPr>
                <w:rFonts w:ascii="HYSinMyeongJo-Medium" w:eastAsia="HYSinMyeongJo-Medium"/>
                <w:spacing w:val="-7"/>
                <w:sz w:val="20"/>
              </w:rPr>
              <w:t xml:space="preserve">, </w:t>
            </w:r>
            <w:proofErr w:type="spellStart"/>
            <w:r>
              <w:rPr>
                <w:rFonts w:ascii="HYSinMyeongJo-Medium" w:eastAsia="HYSinMyeongJo-Medium"/>
                <w:spacing w:val="-7"/>
                <w:sz w:val="20"/>
              </w:rPr>
              <w:t>수주물량</w:t>
            </w:r>
            <w:proofErr w:type="spellEnd"/>
            <w:r>
              <w:rPr>
                <w:rFonts w:ascii="HYSinMyeongJo-Medium"/>
                <w:spacing w:val="-3"/>
                <w:sz w:val="20"/>
              </w:rPr>
              <w:t xml:space="preserve"> </w:t>
            </w:r>
            <w:proofErr w:type="spellStart"/>
            <w:r>
              <w:rPr>
                <w:rFonts w:ascii="HYSinMyeongJo-Medium" w:eastAsia="HYSinMyeongJo-Medium"/>
                <w:spacing w:val="-5"/>
                <w:sz w:val="20"/>
              </w:rPr>
              <w:t>또는</w:t>
            </w:r>
            <w:proofErr w:type="spellEnd"/>
            <w:r>
              <w:rPr>
                <w:rFonts w:ascii="HYSinMyeongJo-Medium" w:eastAsia="HYSinMyeongJo-Medium"/>
                <w:spacing w:val="-5"/>
                <w:sz w:val="20"/>
              </w:rPr>
              <w:t xml:space="preserve"> </w:t>
            </w:r>
            <w:proofErr w:type="spellStart"/>
            <w:r>
              <w:rPr>
                <w:rFonts w:ascii="HYSinMyeongJo-Medium" w:eastAsia="HYSinMyeongJo-Medium"/>
                <w:spacing w:val="-5"/>
                <w:sz w:val="20"/>
              </w:rPr>
              <w:t>계약의</w:t>
            </w:r>
            <w:proofErr w:type="spellEnd"/>
            <w:r>
              <w:rPr>
                <w:rFonts w:ascii="HYSinMyeongJo-Medium" w:eastAsia="HYSinMyeongJo-Medium"/>
                <w:spacing w:val="-5"/>
                <w:sz w:val="20"/>
              </w:rPr>
              <w:t xml:space="preserve"> </w:t>
            </w:r>
            <w:proofErr w:type="spellStart"/>
            <w:r>
              <w:rPr>
                <w:rFonts w:ascii="HYSinMyeongJo-Medium" w:eastAsia="HYSinMyeongJo-Medium"/>
                <w:spacing w:val="-5"/>
                <w:sz w:val="20"/>
              </w:rPr>
              <w:t>내용</w:t>
            </w:r>
            <w:proofErr w:type="spellEnd"/>
            <w:r>
              <w:rPr>
                <w:rFonts w:ascii="HYSinMyeongJo-Medium" w:eastAsia="HYSinMyeongJo-Medium"/>
                <w:spacing w:val="-5"/>
                <w:sz w:val="20"/>
              </w:rPr>
              <w:t xml:space="preserve"> </w:t>
            </w:r>
            <w:proofErr w:type="spellStart"/>
            <w:r>
              <w:rPr>
                <w:rFonts w:ascii="HYSinMyeongJo-Medium" w:eastAsia="HYSinMyeongJo-Medium"/>
                <w:spacing w:val="-5"/>
                <w:sz w:val="20"/>
              </w:rPr>
              <w:t>등을</w:t>
            </w:r>
            <w:proofErr w:type="spellEnd"/>
            <w:r>
              <w:rPr>
                <w:rFonts w:ascii="HYSinMyeongJo-Medium" w:eastAsia="HYSinMyeongJo-Medium"/>
                <w:spacing w:val="-5"/>
                <w:sz w:val="20"/>
              </w:rPr>
              <w:t xml:space="preserve"> </w:t>
            </w:r>
            <w:proofErr w:type="spellStart"/>
            <w:r>
              <w:rPr>
                <w:rFonts w:ascii="HYSinMyeongJo-Medium" w:eastAsia="HYSinMyeongJo-Medium"/>
                <w:spacing w:val="-5"/>
                <w:sz w:val="20"/>
              </w:rPr>
              <w:t>협정하거나</w:t>
            </w:r>
            <w:proofErr w:type="spellEnd"/>
            <w:r>
              <w:rPr>
                <w:rFonts w:ascii="HYSinMyeongJo-Medium" w:eastAsia="HYSinMyeongJo-Medium"/>
                <w:spacing w:val="-5"/>
                <w:sz w:val="20"/>
              </w:rPr>
              <w:t xml:space="preserve"> </w:t>
            </w:r>
            <w:proofErr w:type="spellStart"/>
            <w:r>
              <w:rPr>
                <w:rFonts w:ascii="HYSinMyeongJo-Medium" w:eastAsia="HYSinMyeongJo-Medium"/>
                <w:spacing w:val="-5"/>
                <w:sz w:val="20"/>
              </w:rPr>
              <w:t>특정인의</w:t>
            </w:r>
            <w:proofErr w:type="spellEnd"/>
            <w:r>
              <w:rPr>
                <w:rFonts w:ascii="HYSinMyeongJo-Medium" w:eastAsia="HYSinMyeongJo-Medium"/>
                <w:spacing w:val="-5"/>
                <w:sz w:val="20"/>
              </w:rPr>
              <w:t xml:space="preserve"> </w:t>
            </w:r>
            <w:proofErr w:type="spellStart"/>
            <w:r>
              <w:rPr>
                <w:rFonts w:ascii="HYSinMyeongJo-Medium" w:eastAsia="HYSinMyeongJo-Medium"/>
                <w:spacing w:val="-5"/>
                <w:sz w:val="20"/>
              </w:rPr>
              <w:t>낙찰</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등을</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위해</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담합</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혹은</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담합을</w:t>
            </w:r>
            <w:proofErr w:type="spellEnd"/>
            <w:r>
              <w:rPr>
                <w:rFonts w:ascii="HYSinMyeongJo-Medium" w:eastAsia="HYSinMyeongJo-Medium"/>
                <w:sz w:val="20"/>
              </w:rPr>
              <w:t xml:space="preserve"> </w:t>
            </w:r>
            <w:proofErr w:type="spellStart"/>
            <w:r>
              <w:rPr>
                <w:rFonts w:ascii="HYSinMyeongJo-Medium" w:eastAsia="HYSinMyeongJo-Medium"/>
                <w:sz w:val="20"/>
              </w:rPr>
              <w:t>모의한</w:t>
            </w:r>
            <w:proofErr w:type="spellEnd"/>
            <w:r>
              <w:rPr>
                <w:rFonts w:ascii="HYSinMyeongJo-Medium" w:eastAsia="HYSinMyeongJo-Medium"/>
                <w:sz w:val="20"/>
              </w:rPr>
              <w:t xml:space="preserve"> </w:t>
            </w:r>
            <w:proofErr w:type="spellStart"/>
            <w:r>
              <w:rPr>
                <w:rFonts w:ascii="HYSinMyeongJo-Medium" w:eastAsia="HYSinMyeongJo-Medium"/>
                <w:sz w:val="20"/>
              </w:rPr>
              <w:t>경우</w:t>
            </w:r>
            <w:proofErr w:type="spellEnd"/>
          </w:p>
          <w:p w14:paraId="6C51AB65" w14:textId="77777777" w:rsidR="002B6461" w:rsidRDefault="002B6461" w:rsidP="004C3B1C">
            <w:pPr>
              <w:pStyle w:val="TableParagraph"/>
              <w:wordWrap w:val="0"/>
              <w:spacing w:line="264" w:lineRule="auto"/>
              <w:ind w:left="0"/>
              <w:jc w:val="both"/>
              <w:rPr>
                <w:rFonts w:ascii="HYSinMyeongJo-Medium" w:eastAsia="HYSinMyeongJo-Medium"/>
                <w:sz w:val="20"/>
              </w:rPr>
            </w:pPr>
          </w:p>
          <w:p w14:paraId="142923ED" w14:textId="77777777" w:rsidR="002B6461" w:rsidRDefault="002B6461" w:rsidP="004C3B1C">
            <w:pPr>
              <w:pStyle w:val="TableParagraph"/>
              <w:wordWrap w:val="0"/>
              <w:spacing w:line="288" w:lineRule="auto"/>
              <w:ind w:left="0"/>
            </w:pPr>
            <w:r>
              <w:rPr>
                <w:rFonts w:ascii="HYSinMyeongJo-Medium"/>
                <w:sz w:val="20"/>
              </w:rPr>
              <w:t>(</w:t>
            </w:r>
            <w:proofErr w:type="spellStart"/>
            <w:r>
              <w:rPr>
                <w:rFonts w:ascii="HYSinMyeongJo-Medium"/>
                <w:sz w:val="20"/>
              </w:rPr>
              <w:t>Collusion</w:t>
            </w:r>
            <w:proofErr w:type="spellEnd"/>
            <w:r>
              <w:rPr>
                <w:rFonts w:ascii="HYSinMyeongJo-Medium"/>
                <w:sz w:val="20"/>
              </w:rPr>
              <w:t xml:space="preserve"> </w:t>
            </w:r>
            <w:proofErr w:type="spellStart"/>
            <w:r>
              <w:rPr>
                <w:rFonts w:ascii="HYSinMyeongJo-Medium"/>
                <w:sz w:val="20"/>
              </w:rPr>
              <w:t>among</w:t>
            </w:r>
            <w:proofErr w:type="spellEnd"/>
            <w:r>
              <w:rPr>
                <w:rFonts w:ascii="HYSinMyeongJo-Medium"/>
                <w:sz w:val="20"/>
              </w:rPr>
              <w:t xml:space="preserve"> </w:t>
            </w:r>
            <w:proofErr w:type="spellStart"/>
            <w:r>
              <w:rPr>
                <w:rFonts w:ascii="HYSinMyeongJo-Medium"/>
                <w:sz w:val="20"/>
              </w:rPr>
              <w:t>Bidders</w:t>
            </w:r>
            <w:proofErr w:type="spellEnd"/>
            <w:r>
              <w:rPr>
                <w:rFonts w:ascii="HYSinMyeongJo-Medium"/>
                <w:sz w:val="20"/>
              </w:rPr>
              <w:t xml:space="preserve">, etc.) </w:t>
            </w:r>
            <w:proofErr w:type="spellStart"/>
            <w:r>
              <w:rPr>
                <w:rFonts w:ascii="HYSinMyeongJo-Medium"/>
                <w:sz w:val="20"/>
              </w:rPr>
              <w:t>Where</w:t>
            </w:r>
            <w:proofErr w:type="spellEnd"/>
            <w:r>
              <w:rPr>
                <w:rFonts w:ascii="HYSinMyeongJo-Medium"/>
                <w:sz w:val="20"/>
              </w:rPr>
              <w:t xml:space="preserve"> </w:t>
            </w:r>
            <w:proofErr w:type="spellStart"/>
            <w:r>
              <w:rPr>
                <w:rFonts w:ascii="HYSinMyeongJo-Medium"/>
                <w:sz w:val="20"/>
              </w:rPr>
              <w:t>bidders</w:t>
            </w:r>
            <w:proofErr w:type="spellEnd"/>
            <w:r>
              <w:rPr>
                <w:rFonts w:ascii="HYSinMyeongJo-Medium"/>
                <w:sz w:val="20"/>
              </w:rPr>
              <w:t xml:space="preserve"> </w:t>
            </w:r>
            <w:proofErr w:type="spellStart"/>
            <w:r>
              <w:rPr>
                <w:rFonts w:ascii="HYSinMyeongJo-Medium"/>
                <w:sz w:val="20"/>
              </w:rPr>
              <w:t>collude</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conspire in </w:t>
            </w:r>
            <w:proofErr w:type="spellStart"/>
            <w:r>
              <w:rPr>
                <w:rFonts w:ascii="HYSinMyeongJo-Medium"/>
                <w:sz w:val="20"/>
              </w:rPr>
              <w:t>advance</w:t>
            </w:r>
            <w:proofErr w:type="spellEnd"/>
            <w:r>
              <w:rPr>
                <w:rFonts w:ascii="HYSinMyeongJo-Medium"/>
                <w:sz w:val="20"/>
              </w:rPr>
              <w:t xml:space="preserve"> </w:t>
            </w:r>
            <w:proofErr w:type="spellStart"/>
            <w:r>
              <w:rPr>
                <w:rFonts w:ascii="HYSinMyeongJo-Medium"/>
                <w:sz w:val="20"/>
              </w:rPr>
              <w:t>regarding</w:t>
            </w:r>
            <w:proofErr w:type="spellEnd"/>
            <w:r>
              <w:rPr>
                <w:rFonts w:ascii="HYSinMyeongJo-Medium"/>
                <w:sz w:val="20"/>
              </w:rPr>
              <w:t xml:space="preserve"> </w:t>
            </w:r>
            <w:proofErr w:type="spellStart"/>
            <w:r>
              <w:rPr>
                <w:rFonts w:ascii="HYSinMyeongJo-Medium"/>
                <w:sz w:val="20"/>
              </w:rPr>
              <w:t>bid</w:t>
            </w:r>
            <w:proofErr w:type="spellEnd"/>
            <w:r>
              <w:rPr>
                <w:rFonts w:ascii="HYSinMyeongJo-Medium"/>
                <w:sz w:val="20"/>
              </w:rPr>
              <w:t xml:space="preserve"> </w:t>
            </w:r>
            <w:proofErr w:type="spellStart"/>
            <w:r>
              <w:rPr>
                <w:rFonts w:ascii="HYSinMyeongJo-Medium"/>
                <w:sz w:val="20"/>
              </w:rPr>
              <w:t>prices</w:t>
            </w:r>
            <w:proofErr w:type="spellEnd"/>
            <w:r>
              <w:rPr>
                <w:rFonts w:ascii="HYSinMyeongJo-Medium"/>
                <w:sz w:val="20"/>
              </w:rPr>
              <w:t xml:space="preserve">, </w:t>
            </w:r>
            <w:proofErr w:type="spellStart"/>
            <w:r>
              <w:rPr>
                <w:rFonts w:ascii="HYSinMyeongJo-Medium"/>
                <w:sz w:val="20"/>
              </w:rPr>
              <w:t>contract</w:t>
            </w:r>
            <w:proofErr w:type="spellEnd"/>
            <w:r>
              <w:rPr>
                <w:rFonts w:ascii="HYSinMyeongJo-Medium"/>
                <w:sz w:val="20"/>
              </w:rPr>
              <w:t xml:space="preserve"> </w:t>
            </w:r>
            <w:proofErr w:type="spellStart"/>
            <w:r>
              <w:rPr>
                <w:rFonts w:ascii="HYSinMyeongJo-Medium"/>
                <w:sz w:val="20"/>
              </w:rPr>
              <w:t>quantities</w:t>
            </w:r>
            <w:proofErr w:type="spellEnd"/>
            <w:r>
              <w:rPr>
                <w:rFonts w:ascii="HYSinMyeongJo-Medium"/>
                <w:sz w:val="20"/>
              </w:rPr>
              <w:t xml:space="preserve">, </w:t>
            </w:r>
            <w:proofErr w:type="spellStart"/>
            <w:r>
              <w:rPr>
                <w:rFonts w:ascii="HYSinMyeongJo-Medium"/>
                <w:sz w:val="20"/>
              </w:rPr>
              <w:t>terms</w:t>
            </w:r>
            <w:proofErr w:type="spellEnd"/>
            <w:r>
              <w:rPr>
                <w:rFonts w:ascii="HYSinMyeongJo-Medium"/>
                <w:sz w:val="20"/>
              </w:rPr>
              <w:t xml:space="preserve"> and </w:t>
            </w:r>
            <w:proofErr w:type="spellStart"/>
            <w:r>
              <w:rPr>
                <w:rFonts w:ascii="HYSinMyeongJo-Medium"/>
                <w:sz w:val="20"/>
              </w:rPr>
              <w:t>conditions</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selection</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a </w:t>
            </w:r>
            <w:proofErr w:type="spellStart"/>
            <w:r>
              <w:rPr>
                <w:rFonts w:ascii="HYSinMyeongJo-Medium"/>
                <w:sz w:val="20"/>
              </w:rPr>
              <w:t>specific</w:t>
            </w:r>
            <w:proofErr w:type="spellEnd"/>
            <w:r>
              <w:rPr>
                <w:rFonts w:ascii="HYSinMyeongJo-Medium"/>
                <w:sz w:val="20"/>
              </w:rPr>
              <w:t xml:space="preserve"> </w:t>
            </w:r>
            <w:proofErr w:type="spellStart"/>
            <w:r>
              <w:rPr>
                <w:rFonts w:ascii="HYSinMyeongJo-Medium"/>
                <w:sz w:val="20"/>
              </w:rPr>
              <w:t>bidder</w:t>
            </w:r>
            <w:proofErr w:type="spellEnd"/>
          </w:p>
        </w:tc>
      </w:tr>
      <w:tr w:rsidR="002B6461" w14:paraId="120B1F4F" w14:textId="77777777" w:rsidTr="004C3B1C">
        <w:trPr>
          <w:trHeight w:val="2305"/>
        </w:trPr>
        <w:tc>
          <w:tcPr>
            <w:tcW w:w="1277" w:type="dxa"/>
            <w:vMerge/>
            <w:tcBorders>
              <w:top w:val="single" w:sz="3" w:space="0" w:color="000000"/>
              <w:left w:val="single" w:sz="3" w:space="0" w:color="000000"/>
              <w:bottom w:val="single" w:sz="3" w:space="0" w:color="000000"/>
              <w:right w:val="single" w:sz="3" w:space="0" w:color="000000"/>
            </w:tcBorders>
          </w:tcPr>
          <w:p w14:paraId="74B7C647" w14:textId="77777777" w:rsidR="002B6461" w:rsidRDefault="002B6461" w:rsidP="004C3B1C">
            <w:pPr>
              <w:pStyle w:val="a"/>
            </w:pPr>
          </w:p>
        </w:tc>
        <w:tc>
          <w:tcPr>
            <w:tcW w:w="541" w:type="dxa"/>
            <w:tcBorders>
              <w:top w:val="single" w:sz="3" w:space="0" w:color="000000"/>
              <w:left w:val="single" w:sz="3" w:space="0" w:color="000000"/>
              <w:bottom w:val="single" w:sz="3" w:space="0" w:color="000000"/>
              <w:right w:val="single" w:sz="3" w:space="0" w:color="000000"/>
            </w:tcBorders>
            <w:vAlign w:val="center"/>
          </w:tcPr>
          <w:p w14:paraId="493E85DB" w14:textId="77777777" w:rsidR="002B6461" w:rsidRDefault="002B6461" w:rsidP="004C3B1C">
            <w:pPr>
              <w:pStyle w:val="a"/>
              <w:spacing w:line="240" w:lineRule="auto"/>
              <w:jc w:val="center"/>
            </w:pPr>
            <w:r>
              <w:rPr>
                <w:rFonts w:ascii="HYSinMyeongJo-Medium"/>
                <w:shd w:val="clear" w:color="000000" w:fill="auto"/>
              </w:rPr>
              <w:t>7</w:t>
            </w:r>
          </w:p>
        </w:tc>
        <w:tc>
          <w:tcPr>
            <w:tcW w:w="7220" w:type="dxa"/>
            <w:tcBorders>
              <w:top w:val="single" w:sz="3" w:space="0" w:color="000000"/>
              <w:left w:val="single" w:sz="3" w:space="0" w:color="000000"/>
              <w:bottom w:val="single" w:sz="3" w:space="0" w:color="000000"/>
              <w:right w:val="single" w:sz="3" w:space="0" w:color="000000"/>
            </w:tcBorders>
            <w:vAlign w:val="center"/>
          </w:tcPr>
          <w:p w14:paraId="7EA20A55" w14:textId="77777777" w:rsidR="002B6461" w:rsidRDefault="002B6461" w:rsidP="004C3B1C">
            <w:pPr>
              <w:pStyle w:val="TableParagraph"/>
              <w:wordWrap w:val="0"/>
              <w:spacing w:line="264" w:lineRule="auto"/>
              <w:ind w:left="0"/>
              <w:jc w:val="both"/>
            </w:pPr>
            <w:r>
              <w:rPr>
                <w:rFonts w:ascii="HYSinMyeongJo-Medium" w:eastAsia="HYSinMyeongJo-Medium"/>
                <w:b/>
                <w:spacing w:val="-7"/>
                <w:sz w:val="20"/>
              </w:rPr>
              <w:t>(</w:t>
            </w:r>
            <w:proofErr w:type="spellStart"/>
            <w:r>
              <w:rPr>
                <w:rFonts w:ascii="HYSinMyeongJo-Medium" w:eastAsia="HYSinMyeongJo-Medium"/>
                <w:b/>
                <w:spacing w:val="-7"/>
                <w:sz w:val="20"/>
              </w:rPr>
              <w:t>컨설턴트와</w:t>
            </w:r>
            <w:proofErr w:type="spellEnd"/>
            <w:r>
              <w:rPr>
                <w:rFonts w:ascii="HYSinMyeongJo-Medium" w:eastAsia="HYSinMyeongJo-Medium"/>
                <w:b/>
                <w:spacing w:val="-7"/>
                <w:sz w:val="20"/>
              </w:rPr>
              <w:t xml:space="preserve"> </w:t>
            </w:r>
            <w:proofErr w:type="spellStart"/>
            <w:r>
              <w:rPr>
                <w:rFonts w:ascii="HYSinMyeongJo-Medium" w:eastAsia="HYSinMyeongJo-Medium"/>
                <w:b/>
                <w:spacing w:val="-7"/>
                <w:sz w:val="20"/>
              </w:rPr>
              <w:t>수주자</w:t>
            </w:r>
            <w:proofErr w:type="spellEnd"/>
            <w:r>
              <w:rPr>
                <w:rFonts w:ascii="HYSinMyeongJo-Medium" w:eastAsia="HYSinMyeongJo-Medium"/>
                <w:b/>
                <w:spacing w:val="-7"/>
                <w:sz w:val="20"/>
              </w:rPr>
              <w:t xml:space="preserve"> 등 </w:t>
            </w:r>
            <w:proofErr w:type="spellStart"/>
            <w:r>
              <w:rPr>
                <w:rFonts w:ascii="HYSinMyeongJo-Medium" w:eastAsia="HYSinMyeongJo-Medium"/>
                <w:b/>
                <w:spacing w:val="-7"/>
                <w:sz w:val="20"/>
              </w:rPr>
              <w:t>혹은</w:t>
            </w:r>
            <w:proofErr w:type="spellEnd"/>
            <w:r>
              <w:rPr>
                <w:rFonts w:ascii="HYSinMyeongJo-Medium" w:eastAsia="HYSinMyeongJo-Medium"/>
                <w:b/>
                <w:spacing w:val="-7"/>
                <w:sz w:val="20"/>
              </w:rPr>
              <w:t xml:space="preserve"> 제3자와 </w:t>
            </w:r>
            <w:proofErr w:type="spellStart"/>
            <w:r>
              <w:rPr>
                <w:rFonts w:ascii="HYSinMyeongJo-Medium" w:eastAsia="HYSinMyeongJo-Medium"/>
                <w:b/>
                <w:spacing w:val="-7"/>
                <w:sz w:val="20"/>
              </w:rPr>
              <w:t>연계한</w:t>
            </w:r>
            <w:proofErr w:type="spellEnd"/>
            <w:r>
              <w:rPr>
                <w:rFonts w:ascii="HYSinMyeongJo-Medium" w:eastAsia="HYSinMyeongJo-Medium"/>
                <w:b/>
                <w:spacing w:val="-7"/>
                <w:sz w:val="20"/>
              </w:rPr>
              <w:t xml:space="preserve"> </w:t>
            </w:r>
            <w:proofErr w:type="spellStart"/>
            <w:r>
              <w:rPr>
                <w:rFonts w:ascii="HYSinMyeongJo-Medium" w:eastAsia="HYSinMyeongJo-Medium"/>
                <w:b/>
                <w:spacing w:val="-7"/>
                <w:sz w:val="20"/>
              </w:rPr>
              <w:t>담합</w:t>
            </w:r>
            <w:proofErr w:type="spellEnd"/>
            <w:r>
              <w:rPr>
                <w:rFonts w:ascii="HYSinMyeongJo-Medium" w:eastAsia="HYSinMyeongJo-Medium"/>
                <w:b/>
                <w:spacing w:val="-7"/>
                <w:sz w:val="20"/>
              </w:rPr>
              <w:t xml:space="preserve"> 등) </w:t>
            </w:r>
            <w:proofErr w:type="spellStart"/>
            <w:r>
              <w:rPr>
                <w:rFonts w:ascii="HYSinMyeongJo-Medium" w:eastAsia="HYSinMyeongJo-Medium"/>
                <w:spacing w:val="-7"/>
                <w:sz w:val="20"/>
              </w:rPr>
              <w:t>컨설턴트와</w:t>
            </w:r>
            <w:proofErr w:type="spellEnd"/>
            <w:r>
              <w:rPr>
                <w:rFonts w:ascii="HYSinMyeongJo-Medium" w:eastAsia="HYSinMyeongJo-Medium"/>
                <w:spacing w:val="-7"/>
                <w:sz w:val="20"/>
              </w:rPr>
              <w:t xml:space="preserve"> </w:t>
            </w:r>
            <w:proofErr w:type="spellStart"/>
            <w:r>
              <w:rPr>
                <w:rFonts w:ascii="HYSinMyeongJo-Medium" w:eastAsia="HYSinMyeongJo-Medium"/>
                <w:sz w:val="20"/>
              </w:rPr>
              <w:t>수주자</w:t>
            </w:r>
            <w:proofErr w:type="spellEnd"/>
            <w:r>
              <w:rPr>
                <w:rFonts w:ascii="HYSinMyeongJo-Medium" w:eastAsia="HYSinMyeongJo-Medium"/>
                <w:sz w:val="20"/>
              </w:rPr>
              <w:t xml:space="preserve"> 등</w:t>
            </w:r>
            <w:r>
              <w:rPr>
                <w:rFonts w:ascii="HYSinMyeongJo-Medium" w:eastAsia="HYSinMyeongJo-Medium"/>
                <w:spacing w:val="-1"/>
                <w:sz w:val="20"/>
              </w:rPr>
              <w:t xml:space="preserve">, </w:t>
            </w:r>
            <w:proofErr w:type="spellStart"/>
            <w:r>
              <w:rPr>
                <w:rFonts w:ascii="HYSinMyeongJo-Medium" w:eastAsia="HYSinMyeongJo-Medium"/>
                <w:spacing w:val="-1"/>
                <w:sz w:val="20"/>
              </w:rPr>
              <w:t>혹은</w:t>
            </w:r>
            <w:proofErr w:type="spellEnd"/>
            <w:r>
              <w:rPr>
                <w:rFonts w:ascii="HYSinMyeongJo-Medium" w:eastAsia="HYSinMyeongJo-Medium"/>
                <w:spacing w:val="-1"/>
                <w:sz w:val="20"/>
              </w:rPr>
              <w:t xml:space="preserve"> </w:t>
            </w:r>
            <w:r>
              <w:rPr>
                <w:rFonts w:ascii="HYSinMyeongJo-Medium" w:eastAsia="HYSinMyeongJo-Medium"/>
                <w:spacing w:val="-3"/>
                <w:sz w:val="20"/>
              </w:rPr>
              <w:t xml:space="preserve">제3자 간 </w:t>
            </w:r>
            <w:proofErr w:type="spellStart"/>
            <w:r>
              <w:rPr>
                <w:rFonts w:ascii="HYSinMyeongJo-Medium" w:eastAsia="HYSinMyeongJo-Medium"/>
                <w:spacing w:val="-3"/>
                <w:sz w:val="20"/>
              </w:rPr>
              <w:t>설계</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내용</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또는</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입찰</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참여조건</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등의</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정보를</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사전에</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공유하거나</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특정인의</w:t>
            </w:r>
            <w:proofErr w:type="spellEnd"/>
            <w:r>
              <w:rPr>
                <w:rFonts w:ascii="HYSinMyeongJo-Medium" w:eastAsia="HYSinMyeongJo-Medium"/>
                <w:sz w:val="20"/>
              </w:rPr>
              <w:t xml:space="preserve"> </w:t>
            </w:r>
            <w:proofErr w:type="spellStart"/>
            <w:r>
              <w:rPr>
                <w:rFonts w:ascii="HYSinMyeongJo-Medium" w:eastAsia="HYSinMyeongJo-Medium"/>
                <w:sz w:val="20"/>
              </w:rPr>
              <w:t>낙찰</w:t>
            </w:r>
            <w:proofErr w:type="spellEnd"/>
            <w:r>
              <w:rPr>
                <w:rFonts w:ascii="HYSinMyeongJo-Medium" w:eastAsia="HYSinMyeongJo-Medium"/>
                <w:sz w:val="20"/>
              </w:rPr>
              <w:t xml:space="preserve"> </w:t>
            </w:r>
            <w:proofErr w:type="spellStart"/>
            <w:r>
              <w:rPr>
                <w:rFonts w:ascii="HYSinMyeongJo-Medium" w:eastAsia="HYSinMyeongJo-Medium"/>
                <w:sz w:val="20"/>
              </w:rPr>
              <w:t>등을</w:t>
            </w:r>
            <w:proofErr w:type="spellEnd"/>
            <w:r>
              <w:rPr>
                <w:rFonts w:ascii="HYSinMyeongJo-Medium" w:eastAsia="HYSinMyeongJo-Medium"/>
                <w:sz w:val="20"/>
              </w:rPr>
              <w:t xml:space="preserve"> </w:t>
            </w:r>
            <w:proofErr w:type="spellStart"/>
            <w:r>
              <w:rPr>
                <w:rFonts w:ascii="HYSinMyeongJo-Medium" w:eastAsia="HYSinMyeongJo-Medium"/>
                <w:sz w:val="20"/>
              </w:rPr>
              <w:t>위해</w:t>
            </w:r>
            <w:proofErr w:type="spellEnd"/>
            <w:r>
              <w:rPr>
                <w:rFonts w:ascii="HYSinMyeongJo-Medium" w:eastAsia="HYSinMyeongJo-Medium"/>
                <w:sz w:val="20"/>
              </w:rPr>
              <w:t xml:space="preserve"> </w:t>
            </w:r>
            <w:proofErr w:type="spellStart"/>
            <w:r>
              <w:rPr>
                <w:rFonts w:ascii="HYSinMyeongJo-Medium" w:eastAsia="HYSinMyeongJo-Medium"/>
                <w:sz w:val="20"/>
              </w:rPr>
              <w:t>담합</w:t>
            </w:r>
            <w:proofErr w:type="spellEnd"/>
            <w:r>
              <w:rPr>
                <w:rFonts w:ascii="HYSinMyeongJo-Medium" w:eastAsia="HYSinMyeongJo-Medium"/>
                <w:sz w:val="20"/>
              </w:rPr>
              <w:t xml:space="preserve"> </w:t>
            </w:r>
            <w:proofErr w:type="spellStart"/>
            <w:r>
              <w:rPr>
                <w:rFonts w:ascii="HYSinMyeongJo-Medium" w:eastAsia="HYSinMyeongJo-Medium"/>
                <w:sz w:val="20"/>
              </w:rPr>
              <w:t>혹은</w:t>
            </w:r>
            <w:proofErr w:type="spellEnd"/>
            <w:r>
              <w:rPr>
                <w:rFonts w:ascii="HYSinMyeongJo-Medium" w:eastAsia="HYSinMyeongJo-Medium"/>
                <w:sz w:val="20"/>
              </w:rPr>
              <w:t xml:space="preserve"> </w:t>
            </w:r>
            <w:proofErr w:type="spellStart"/>
            <w:r>
              <w:rPr>
                <w:rFonts w:ascii="HYSinMyeongJo-Medium" w:eastAsia="HYSinMyeongJo-Medium"/>
                <w:sz w:val="20"/>
              </w:rPr>
              <w:t>담합을</w:t>
            </w:r>
            <w:proofErr w:type="spellEnd"/>
            <w:r>
              <w:rPr>
                <w:rFonts w:ascii="HYSinMyeongJo-Medium" w:eastAsia="HYSinMyeongJo-Medium"/>
                <w:sz w:val="20"/>
              </w:rPr>
              <w:t xml:space="preserve"> </w:t>
            </w:r>
            <w:proofErr w:type="spellStart"/>
            <w:r>
              <w:rPr>
                <w:rFonts w:ascii="HYSinMyeongJo-Medium" w:eastAsia="HYSinMyeongJo-Medium"/>
                <w:sz w:val="20"/>
              </w:rPr>
              <w:t>모의한</w:t>
            </w:r>
            <w:proofErr w:type="spellEnd"/>
            <w:r>
              <w:rPr>
                <w:rFonts w:ascii="HYSinMyeongJo-Medium" w:eastAsia="HYSinMyeongJo-Medium"/>
                <w:sz w:val="20"/>
              </w:rPr>
              <w:t xml:space="preserve"> </w:t>
            </w:r>
            <w:proofErr w:type="spellStart"/>
            <w:r>
              <w:rPr>
                <w:rFonts w:ascii="HYSinMyeongJo-Medium" w:eastAsia="HYSinMyeongJo-Medium"/>
                <w:sz w:val="20"/>
              </w:rPr>
              <w:t>경우</w:t>
            </w:r>
            <w:proofErr w:type="spellEnd"/>
          </w:p>
          <w:p w14:paraId="29734EAC" w14:textId="77777777" w:rsidR="002B6461" w:rsidRDefault="002B6461" w:rsidP="004C3B1C">
            <w:pPr>
              <w:pStyle w:val="TableParagraph"/>
              <w:wordWrap w:val="0"/>
              <w:spacing w:line="264" w:lineRule="auto"/>
              <w:ind w:left="0"/>
              <w:jc w:val="both"/>
              <w:rPr>
                <w:rFonts w:ascii="HYSinMyeongJo-Medium" w:eastAsia="HYSinMyeongJo-Medium"/>
                <w:sz w:val="20"/>
              </w:rPr>
            </w:pPr>
          </w:p>
          <w:p w14:paraId="479DF69F" w14:textId="77777777" w:rsidR="002B6461" w:rsidRDefault="002B6461" w:rsidP="004C3B1C">
            <w:pPr>
              <w:pStyle w:val="TableParagraph"/>
              <w:wordWrap w:val="0"/>
              <w:spacing w:line="288" w:lineRule="auto"/>
              <w:ind w:left="0"/>
            </w:pPr>
            <w:r>
              <w:rPr>
                <w:rFonts w:ascii="HYSinMyeongJo-Medium"/>
                <w:sz w:val="20"/>
              </w:rPr>
              <w:t>(</w:t>
            </w:r>
            <w:proofErr w:type="spellStart"/>
            <w:r>
              <w:rPr>
                <w:rFonts w:ascii="HYSinMyeongJo-Medium"/>
                <w:sz w:val="20"/>
              </w:rPr>
              <w:t>Collusion</w:t>
            </w:r>
            <w:proofErr w:type="spellEnd"/>
            <w:r>
              <w:rPr>
                <w:rFonts w:ascii="HYSinMyeongJo-Medium"/>
                <w:sz w:val="20"/>
              </w:rPr>
              <w:t xml:space="preserve"> </w:t>
            </w:r>
            <w:proofErr w:type="spellStart"/>
            <w:r>
              <w:rPr>
                <w:rFonts w:ascii="HYSinMyeongJo-Medium"/>
                <w:sz w:val="20"/>
              </w:rPr>
              <w:t>among</w:t>
            </w:r>
            <w:proofErr w:type="spellEnd"/>
            <w:r>
              <w:rPr>
                <w:rFonts w:ascii="HYSinMyeongJo-Medium"/>
                <w:sz w:val="20"/>
              </w:rPr>
              <w:t xml:space="preserve"> </w:t>
            </w:r>
            <w:proofErr w:type="spellStart"/>
            <w:r>
              <w:rPr>
                <w:rFonts w:ascii="HYSinMyeongJo-Medium"/>
                <w:sz w:val="20"/>
              </w:rPr>
              <w:t>Consultants</w:t>
            </w:r>
            <w:proofErr w:type="spellEnd"/>
            <w:r>
              <w:rPr>
                <w:rFonts w:ascii="HYSinMyeongJo-Medium"/>
                <w:sz w:val="20"/>
              </w:rPr>
              <w:t xml:space="preserve">, </w:t>
            </w:r>
            <w:proofErr w:type="spellStart"/>
            <w:r>
              <w:rPr>
                <w:rFonts w:ascii="HYSinMyeongJo-Medium"/>
                <w:sz w:val="20"/>
              </w:rPr>
              <w:t>Bidders</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Third</w:t>
            </w:r>
            <w:proofErr w:type="spellEnd"/>
            <w:r>
              <w:rPr>
                <w:rFonts w:ascii="HYSinMyeongJo-Medium"/>
                <w:sz w:val="20"/>
              </w:rPr>
              <w:t xml:space="preserve"> </w:t>
            </w:r>
            <w:proofErr w:type="spellStart"/>
            <w:r>
              <w:rPr>
                <w:rFonts w:ascii="HYSinMyeongJo-Medium"/>
                <w:sz w:val="20"/>
              </w:rPr>
              <w:t>Parties</w:t>
            </w:r>
            <w:proofErr w:type="spellEnd"/>
            <w:r>
              <w:rPr>
                <w:rFonts w:ascii="HYSinMyeongJo-Medium"/>
                <w:sz w:val="20"/>
              </w:rPr>
              <w:t xml:space="preserve">) </w:t>
            </w:r>
            <w:proofErr w:type="spellStart"/>
            <w:r>
              <w:rPr>
                <w:rFonts w:ascii="HYSinMyeongJo-Medium"/>
                <w:sz w:val="20"/>
              </w:rPr>
              <w:t>Where</w:t>
            </w:r>
            <w:proofErr w:type="spellEnd"/>
            <w:r>
              <w:rPr>
                <w:rFonts w:ascii="HYSinMyeongJo-Medium"/>
                <w:sz w:val="20"/>
              </w:rPr>
              <w:t xml:space="preserve"> a </w:t>
            </w:r>
            <w:proofErr w:type="spellStart"/>
            <w:r>
              <w:rPr>
                <w:rFonts w:ascii="HYSinMyeongJo-Medium"/>
                <w:sz w:val="20"/>
              </w:rPr>
              <w:t>consultant</w:t>
            </w:r>
            <w:proofErr w:type="spellEnd"/>
            <w:r>
              <w:rPr>
                <w:rFonts w:ascii="HYSinMyeongJo-Medium"/>
                <w:sz w:val="20"/>
              </w:rPr>
              <w:t xml:space="preserve">, </w:t>
            </w:r>
            <w:proofErr w:type="spellStart"/>
            <w:r>
              <w:rPr>
                <w:rFonts w:ascii="HYSinMyeongJo-Medium"/>
                <w:sz w:val="20"/>
              </w:rPr>
              <w:t>bidder</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third</w:t>
            </w:r>
            <w:proofErr w:type="spellEnd"/>
            <w:r>
              <w:rPr>
                <w:rFonts w:ascii="HYSinMyeongJo-Medium"/>
                <w:sz w:val="20"/>
              </w:rPr>
              <w:t xml:space="preserve"> </w:t>
            </w:r>
            <w:proofErr w:type="spellStart"/>
            <w:r>
              <w:rPr>
                <w:rFonts w:ascii="HYSinMyeongJo-Medium"/>
                <w:sz w:val="20"/>
              </w:rPr>
              <w:t>party</w:t>
            </w:r>
            <w:proofErr w:type="spellEnd"/>
            <w:r>
              <w:rPr>
                <w:rFonts w:ascii="HYSinMyeongJo-Medium"/>
                <w:sz w:val="20"/>
              </w:rPr>
              <w:t xml:space="preserve"> shares </w:t>
            </w:r>
            <w:proofErr w:type="spellStart"/>
            <w:r>
              <w:rPr>
                <w:rFonts w:ascii="HYSinMyeongJo-Medium"/>
                <w:sz w:val="20"/>
              </w:rPr>
              <w:t>information</w:t>
            </w:r>
            <w:proofErr w:type="spellEnd"/>
            <w:r>
              <w:rPr>
                <w:rFonts w:ascii="HYSinMyeongJo-Medium"/>
                <w:sz w:val="20"/>
              </w:rPr>
              <w:t xml:space="preserve"> in </w:t>
            </w:r>
            <w:proofErr w:type="spellStart"/>
            <w:r>
              <w:rPr>
                <w:rFonts w:ascii="HYSinMyeongJo-Medium"/>
                <w:sz w:val="20"/>
              </w:rPr>
              <w:t>advance</w:t>
            </w:r>
            <w:proofErr w:type="spellEnd"/>
            <w:r>
              <w:rPr>
                <w:rFonts w:ascii="HYSinMyeongJo-Medium"/>
                <w:sz w:val="20"/>
              </w:rPr>
              <w:t xml:space="preserve"> </w:t>
            </w:r>
            <w:proofErr w:type="spellStart"/>
            <w:r>
              <w:rPr>
                <w:rFonts w:ascii="HYSinMyeongJo-Medium"/>
                <w:sz w:val="20"/>
              </w:rPr>
              <w:t>regarding</w:t>
            </w:r>
            <w:proofErr w:type="spellEnd"/>
            <w:r>
              <w:rPr>
                <w:rFonts w:ascii="HYSinMyeongJo-Medium"/>
                <w:sz w:val="20"/>
              </w:rPr>
              <w:t xml:space="preserve"> </w:t>
            </w:r>
            <w:proofErr w:type="spellStart"/>
            <w:r>
              <w:rPr>
                <w:rFonts w:ascii="HYSinMyeongJo-Medium"/>
                <w:sz w:val="20"/>
              </w:rPr>
              <w:t>design</w:t>
            </w:r>
            <w:proofErr w:type="spellEnd"/>
            <w:r>
              <w:rPr>
                <w:rFonts w:ascii="HYSinMyeongJo-Medium"/>
                <w:sz w:val="20"/>
              </w:rPr>
              <w:t xml:space="preserve"> </w:t>
            </w:r>
            <w:proofErr w:type="spellStart"/>
            <w:r>
              <w:rPr>
                <w:rFonts w:ascii="HYSinMyeongJo-Medium"/>
                <w:sz w:val="20"/>
              </w:rPr>
              <w:t>specifications</w:t>
            </w:r>
            <w:proofErr w:type="spellEnd"/>
            <w:r>
              <w:rPr>
                <w:rFonts w:ascii="HYSinMyeongJo-Medium"/>
                <w:sz w:val="20"/>
              </w:rPr>
              <w:t xml:space="preserve">, </w:t>
            </w:r>
            <w:proofErr w:type="spellStart"/>
            <w:r>
              <w:rPr>
                <w:rFonts w:ascii="HYSinMyeongJo-Medium"/>
                <w:sz w:val="20"/>
              </w:rPr>
              <w:t>bidding</w:t>
            </w:r>
            <w:proofErr w:type="spellEnd"/>
            <w:r>
              <w:rPr>
                <w:rFonts w:ascii="HYSinMyeongJo-Medium"/>
                <w:sz w:val="20"/>
              </w:rPr>
              <w:t xml:space="preserve"> </w:t>
            </w:r>
            <w:proofErr w:type="spellStart"/>
            <w:r>
              <w:rPr>
                <w:rFonts w:ascii="HYSinMyeongJo-Medium"/>
                <w:sz w:val="20"/>
              </w:rPr>
              <w:t>participation</w:t>
            </w:r>
            <w:proofErr w:type="spellEnd"/>
            <w:r>
              <w:rPr>
                <w:rFonts w:ascii="HYSinMyeongJo-Medium"/>
                <w:sz w:val="20"/>
              </w:rPr>
              <w:t xml:space="preserve"> </w:t>
            </w:r>
            <w:proofErr w:type="spellStart"/>
            <w:r>
              <w:rPr>
                <w:rFonts w:ascii="HYSinMyeongJo-Medium"/>
                <w:sz w:val="20"/>
              </w:rPr>
              <w:t>conditions</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other</w:t>
            </w:r>
            <w:proofErr w:type="spellEnd"/>
            <w:r>
              <w:rPr>
                <w:rFonts w:ascii="HYSinMyeongJo-Medium"/>
                <w:sz w:val="20"/>
              </w:rPr>
              <w:t xml:space="preserve"> </w:t>
            </w:r>
            <w:proofErr w:type="spellStart"/>
            <w:r>
              <w:rPr>
                <w:rFonts w:ascii="HYSinMyeongJo-Medium"/>
                <w:sz w:val="20"/>
              </w:rPr>
              <w:t>relevant</w:t>
            </w:r>
            <w:proofErr w:type="spellEnd"/>
            <w:r>
              <w:rPr>
                <w:rFonts w:ascii="HYSinMyeongJo-Medium"/>
                <w:sz w:val="20"/>
              </w:rPr>
              <w:t xml:space="preserve"> </w:t>
            </w:r>
            <w:proofErr w:type="spellStart"/>
            <w:r>
              <w:rPr>
                <w:rFonts w:ascii="HYSinMyeongJo-Medium"/>
                <w:sz w:val="20"/>
              </w:rPr>
              <w:t>matters</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colludes</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conspires </w:t>
            </w:r>
            <w:proofErr w:type="spellStart"/>
            <w:r>
              <w:rPr>
                <w:rFonts w:ascii="HYSinMyeongJo-Medium"/>
                <w:sz w:val="20"/>
              </w:rPr>
              <w:t>to</w:t>
            </w:r>
            <w:proofErr w:type="spellEnd"/>
            <w:r>
              <w:rPr>
                <w:rFonts w:ascii="HYSinMyeongJo-Medium"/>
                <w:sz w:val="20"/>
              </w:rPr>
              <w:t xml:space="preserve"> </w:t>
            </w:r>
            <w:proofErr w:type="spellStart"/>
            <w:r>
              <w:rPr>
                <w:rFonts w:ascii="HYSinMyeongJo-Medium"/>
                <w:sz w:val="20"/>
              </w:rPr>
              <w:t>collude</w:t>
            </w:r>
            <w:proofErr w:type="spellEnd"/>
            <w:r>
              <w:rPr>
                <w:rFonts w:ascii="HYSinMyeongJo-Medium"/>
                <w:sz w:val="20"/>
              </w:rPr>
              <w:t xml:space="preserve"> </w:t>
            </w:r>
            <w:proofErr w:type="spellStart"/>
            <w:r>
              <w:rPr>
                <w:rFonts w:ascii="HYSinMyeongJo-Medium"/>
                <w:sz w:val="20"/>
              </w:rPr>
              <w:t>to</w:t>
            </w:r>
            <w:proofErr w:type="spellEnd"/>
            <w:r>
              <w:rPr>
                <w:rFonts w:ascii="HYSinMyeongJo-Medium"/>
                <w:sz w:val="20"/>
              </w:rPr>
              <w:t xml:space="preserve"> </w:t>
            </w:r>
            <w:proofErr w:type="spellStart"/>
            <w:r>
              <w:rPr>
                <w:rFonts w:ascii="HYSinMyeongJo-Medium"/>
                <w:sz w:val="20"/>
              </w:rPr>
              <w:t>ensure</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selection</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a </w:t>
            </w:r>
            <w:proofErr w:type="spellStart"/>
            <w:r>
              <w:rPr>
                <w:rFonts w:ascii="HYSinMyeongJo-Medium"/>
                <w:sz w:val="20"/>
              </w:rPr>
              <w:t>specific</w:t>
            </w:r>
            <w:proofErr w:type="spellEnd"/>
            <w:r>
              <w:rPr>
                <w:rFonts w:ascii="HYSinMyeongJo-Medium"/>
                <w:sz w:val="20"/>
              </w:rPr>
              <w:t xml:space="preserve"> </w:t>
            </w:r>
            <w:proofErr w:type="spellStart"/>
            <w:r>
              <w:rPr>
                <w:rFonts w:ascii="HYSinMyeongJo-Medium"/>
                <w:sz w:val="20"/>
              </w:rPr>
              <w:t>bidder</w:t>
            </w:r>
            <w:proofErr w:type="spellEnd"/>
          </w:p>
        </w:tc>
      </w:tr>
      <w:tr w:rsidR="002B6461" w14:paraId="6D952EA4" w14:textId="77777777" w:rsidTr="004C3B1C">
        <w:trPr>
          <w:trHeight w:val="1970"/>
        </w:trPr>
        <w:tc>
          <w:tcPr>
            <w:tcW w:w="1277" w:type="dxa"/>
            <w:vMerge w:val="restart"/>
            <w:tcBorders>
              <w:top w:val="single" w:sz="3" w:space="0" w:color="000000"/>
              <w:left w:val="single" w:sz="3" w:space="0" w:color="000000"/>
              <w:bottom w:val="single" w:sz="3" w:space="0" w:color="000000"/>
              <w:right w:val="single" w:sz="3" w:space="0" w:color="000000"/>
            </w:tcBorders>
            <w:vAlign w:val="center"/>
          </w:tcPr>
          <w:p w14:paraId="4FBCE29B" w14:textId="77777777" w:rsidR="002B6461" w:rsidRDefault="002B6461" w:rsidP="004C3B1C">
            <w:pPr>
              <w:pStyle w:val="TableParagraph"/>
              <w:wordWrap w:val="0"/>
              <w:ind w:left="0"/>
              <w:jc w:val="center"/>
            </w:pPr>
            <w:proofErr w:type="spellStart"/>
            <w:r>
              <w:rPr>
                <w:rFonts w:ascii="HYSinMyeongJo-Medium" w:eastAsia="HYSinMyeongJo-Medium"/>
                <w:b/>
                <w:spacing w:val="-7"/>
                <w:sz w:val="20"/>
              </w:rPr>
              <w:t>계약</w:t>
            </w:r>
            <w:proofErr w:type="spellEnd"/>
            <w:r>
              <w:rPr>
                <w:rFonts w:ascii="HYSinMyeongJo-Medium" w:eastAsia="HYSinMyeongJo-Medium"/>
                <w:b/>
                <w:spacing w:val="-7"/>
                <w:sz w:val="20"/>
              </w:rPr>
              <w:t xml:space="preserve"> </w:t>
            </w:r>
            <w:proofErr w:type="spellStart"/>
            <w:r>
              <w:rPr>
                <w:rFonts w:ascii="HYSinMyeongJo-Medium" w:eastAsia="HYSinMyeongJo-Medium"/>
                <w:b/>
                <w:spacing w:val="-7"/>
                <w:sz w:val="20"/>
              </w:rPr>
              <w:t>이행</w:t>
            </w:r>
            <w:proofErr w:type="spellEnd"/>
            <w:r>
              <w:rPr>
                <w:rFonts w:ascii="HYSinMyeongJo-Medium" w:eastAsia="HYSinMyeongJo-Medium"/>
                <w:b/>
                <w:spacing w:val="-7"/>
                <w:sz w:val="20"/>
              </w:rPr>
              <w:t xml:space="preserve"> 중 </w:t>
            </w:r>
          </w:p>
          <w:p w14:paraId="1C4E2409" w14:textId="77777777" w:rsidR="002B6461" w:rsidRDefault="002B6461" w:rsidP="004C3B1C">
            <w:pPr>
              <w:pStyle w:val="TableParagraph"/>
              <w:wordWrap w:val="0"/>
              <w:ind w:left="0"/>
              <w:jc w:val="center"/>
            </w:pPr>
            <w:proofErr w:type="spellStart"/>
            <w:r>
              <w:rPr>
                <w:rFonts w:eastAsia="HYSinMyeongJo-Medium"/>
                <w:b/>
                <w:spacing w:val="-7"/>
                <w:sz w:val="20"/>
              </w:rPr>
              <w:t>행위</w:t>
            </w:r>
            <w:proofErr w:type="spellEnd"/>
          </w:p>
          <w:p w14:paraId="7CC92AEF" w14:textId="77777777" w:rsidR="002B6461" w:rsidRDefault="002B6461" w:rsidP="004C3B1C">
            <w:pPr>
              <w:pStyle w:val="TableParagraph"/>
              <w:wordWrap w:val="0"/>
              <w:ind w:left="0"/>
              <w:jc w:val="center"/>
              <w:rPr>
                <w:rFonts w:ascii="HYSinMyeongJo-Medium" w:eastAsia="HYSinMyeongJo-Medium"/>
                <w:b/>
                <w:spacing w:val="-7"/>
                <w:sz w:val="20"/>
              </w:rPr>
            </w:pPr>
          </w:p>
          <w:p w14:paraId="4C80FF78" w14:textId="77777777" w:rsidR="002B6461" w:rsidRDefault="002B6461" w:rsidP="004C3B1C">
            <w:pPr>
              <w:pStyle w:val="TableParagraph"/>
              <w:wordWrap w:val="0"/>
              <w:spacing w:line="288" w:lineRule="auto"/>
              <w:ind w:left="0"/>
              <w:jc w:val="center"/>
            </w:pPr>
            <w:proofErr w:type="spellStart"/>
            <w:r>
              <w:rPr>
                <w:rFonts w:ascii="HYSinMyeongJo-Medium"/>
                <w:sz w:val="20"/>
              </w:rPr>
              <w:t>Conduct</w:t>
            </w:r>
            <w:proofErr w:type="spellEnd"/>
            <w:r>
              <w:rPr>
                <w:rFonts w:ascii="HYSinMyeongJo-Medium"/>
                <w:sz w:val="20"/>
              </w:rPr>
              <w:t xml:space="preserve"> </w:t>
            </w:r>
            <w:proofErr w:type="spellStart"/>
            <w:r>
              <w:rPr>
                <w:rFonts w:ascii="HYSinMyeongJo-Medium"/>
                <w:sz w:val="20"/>
              </w:rPr>
              <w:t>during</w:t>
            </w:r>
            <w:proofErr w:type="spellEnd"/>
            <w:r>
              <w:rPr>
                <w:rFonts w:ascii="HYSinMyeongJo-Medium"/>
                <w:sz w:val="20"/>
              </w:rPr>
              <w:t xml:space="preserve"> </w:t>
            </w:r>
            <w:proofErr w:type="spellStart"/>
            <w:r>
              <w:rPr>
                <w:rFonts w:ascii="HYSinMyeongJo-Medium"/>
                <w:sz w:val="20"/>
              </w:rPr>
              <w:t>Contract</w:t>
            </w:r>
            <w:proofErr w:type="spellEnd"/>
            <w:r>
              <w:rPr>
                <w:rFonts w:ascii="HYSinMyeongJo-Medium"/>
                <w:sz w:val="20"/>
              </w:rPr>
              <w:t xml:space="preserve"> </w:t>
            </w:r>
            <w:r>
              <w:rPr>
                <w:rFonts w:ascii="HYSinMyeongJo-Medium"/>
                <w:spacing w:val="-7"/>
                <w:sz w:val="20"/>
              </w:rPr>
              <w:t>Performance</w:t>
            </w:r>
          </w:p>
        </w:tc>
        <w:tc>
          <w:tcPr>
            <w:tcW w:w="541" w:type="dxa"/>
            <w:tcBorders>
              <w:top w:val="single" w:sz="3" w:space="0" w:color="000000"/>
              <w:left w:val="single" w:sz="3" w:space="0" w:color="000000"/>
              <w:bottom w:val="single" w:sz="3" w:space="0" w:color="000000"/>
              <w:right w:val="single" w:sz="3" w:space="0" w:color="000000"/>
            </w:tcBorders>
            <w:vAlign w:val="center"/>
          </w:tcPr>
          <w:p w14:paraId="0BD5871F" w14:textId="77777777" w:rsidR="002B6461" w:rsidRDefault="002B6461" w:rsidP="004C3B1C">
            <w:pPr>
              <w:pStyle w:val="a"/>
              <w:spacing w:line="240" w:lineRule="auto"/>
              <w:jc w:val="center"/>
            </w:pPr>
            <w:r>
              <w:rPr>
                <w:rFonts w:ascii="HYSinMyeongJo-Medium"/>
                <w:shd w:val="clear" w:color="000000" w:fill="auto"/>
              </w:rPr>
              <w:t>8</w:t>
            </w:r>
          </w:p>
        </w:tc>
        <w:tc>
          <w:tcPr>
            <w:tcW w:w="7220" w:type="dxa"/>
            <w:tcBorders>
              <w:top w:val="single" w:sz="3" w:space="0" w:color="000000"/>
              <w:left w:val="single" w:sz="3" w:space="0" w:color="000000"/>
              <w:bottom w:val="single" w:sz="3" w:space="0" w:color="000000"/>
              <w:right w:val="single" w:sz="3" w:space="0" w:color="000000"/>
            </w:tcBorders>
            <w:vAlign w:val="center"/>
          </w:tcPr>
          <w:p w14:paraId="19AD72A7" w14:textId="77777777" w:rsidR="002B6461" w:rsidRDefault="002B6461" w:rsidP="004C3B1C">
            <w:pPr>
              <w:pStyle w:val="TableParagraph"/>
              <w:wordWrap w:val="0"/>
              <w:spacing w:line="264" w:lineRule="auto"/>
              <w:ind w:left="0"/>
              <w:jc w:val="both"/>
            </w:pPr>
            <w:r>
              <w:rPr>
                <w:rFonts w:ascii="HYSinMyeongJo-Medium" w:eastAsia="HYSinMyeongJo-Medium"/>
                <w:b/>
                <w:spacing w:val="-2"/>
                <w:sz w:val="20"/>
              </w:rPr>
              <w:t>(</w:t>
            </w:r>
            <w:proofErr w:type="spellStart"/>
            <w:r>
              <w:rPr>
                <w:rFonts w:ascii="HYSinMyeongJo-Medium" w:eastAsia="HYSinMyeongJo-Medium"/>
                <w:b/>
                <w:spacing w:val="-2"/>
                <w:sz w:val="20"/>
              </w:rPr>
              <w:t>사업타당성조사</w:t>
            </w:r>
            <w:proofErr w:type="spellEnd"/>
            <w:r>
              <w:rPr>
                <w:rFonts w:ascii="HYSinMyeongJo-Medium" w:eastAsia="HYSinMyeongJo-Medium"/>
                <w:b/>
                <w:spacing w:val="-2"/>
                <w:sz w:val="20"/>
              </w:rPr>
              <w:t xml:space="preserve"> </w:t>
            </w:r>
            <w:proofErr w:type="spellStart"/>
            <w:r>
              <w:rPr>
                <w:rFonts w:ascii="HYSinMyeongJo-Medium" w:eastAsia="HYSinMyeongJo-Medium"/>
                <w:b/>
                <w:spacing w:val="-2"/>
                <w:sz w:val="20"/>
              </w:rPr>
              <w:t>용역계약</w:t>
            </w:r>
            <w:proofErr w:type="spellEnd"/>
            <w:r>
              <w:rPr>
                <w:rFonts w:ascii="HYSinMyeongJo-Medium" w:eastAsia="HYSinMyeongJo-Medium"/>
                <w:b/>
                <w:spacing w:val="-2"/>
                <w:sz w:val="20"/>
              </w:rPr>
              <w:t xml:space="preserve"> </w:t>
            </w:r>
            <w:proofErr w:type="spellStart"/>
            <w:r>
              <w:rPr>
                <w:rFonts w:ascii="HYSinMyeongJo-Medium" w:eastAsia="HYSinMyeongJo-Medium"/>
                <w:b/>
                <w:spacing w:val="-2"/>
                <w:sz w:val="20"/>
              </w:rPr>
              <w:t>부실</w:t>
            </w:r>
            <w:proofErr w:type="spellEnd"/>
            <w:r>
              <w:rPr>
                <w:rFonts w:ascii="HYSinMyeongJo-Medium" w:eastAsia="HYSinMyeongJo-Medium"/>
                <w:b/>
                <w:spacing w:val="-2"/>
                <w:sz w:val="20"/>
              </w:rPr>
              <w:t xml:space="preserve">) </w:t>
            </w:r>
            <w:proofErr w:type="spellStart"/>
            <w:r>
              <w:rPr>
                <w:rFonts w:ascii="HYSinMyeongJo-Medium" w:eastAsia="HYSinMyeongJo-Medium"/>
                <w:spacing w:val="-2"/>
                <w:sz w:val="20"/>
              </w:rPr>
              <w:t>사업타당성조사</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용역</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수행이</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현저히</w:t>
            </w:r>
            <w:proofErr w:type="spellEnd"/>
            <w:r>
              <w:rPr>
                <w:rFonts w:ascii="HYSinMyeongJo-Medium" w:eastAsia="HYSinMyeongJo-Medium"/>
                <w:spacing w:val="1"/>
                <w:sz w:val="20"/>
              </w:rPr>
              <w:t xml:space="preserve"> </w:t>
            </w:r>
            <w:proofErr w:type="spellStart"/>
            <w:r>
              <w:rPr>
                <w:rFonts w:ascii="HYSinMyeongJo-Medium" w:eastAsia="HYSinMyeongJo-Medium"/>
                <w:spacing w:val="1"/>
                <w:sz w:val="20"/>
              </w:rPr>
              <w:t>지연</w:t>
            </w:r>
            <w:r>
              <w:rPr>
                <w:rFonts w:eastAsia="HYSinMyeongJo-Medium"/>
                <w:spacing w:val="3"/>
                <w:sz w:val="20"/>
              </w:rPr>
              <w:t>되거나</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용역의</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결과물이</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부실하여</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사업</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진행에</w:t>
            </w:r>
            <w:proofErr w:type="spellEnd"/>
            <w:r>
              <w:rPr>
                <w:rFonts w:ascii="HYSinMyeongJo-Medium" w:eastAsia="HYSinMyeongJo-Medium"/>
                <w:spacing w:val="2"/>
                <w:sz w:val="20"/>
              </w:rPr>
              <w:t xml:space="preserve"> 큰 </w:t>
            </w:r>
            <w:proofErr w:type="spellStart"/>
            <w:r>
              <w:rPr>
                <w:rFonts w:ascii="HYSinMyeongJo-Medium" w:eastAsia="HYSinMyeongJo-Medium"/>
                <w:spacing w:val="2"/>
                <w:sz w:val="20"/>
              </w:rPr>
              <w:t>지장을</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초래하였다고</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인정되</w:t>
            </w:r>
            <w:r>
              <w:rPr>
                <w:rFonts w:ascii="HYSinMyeongJo-Medium" w:eastAsia="HYSinMyeongJo-Medium"/>
                <w:sz w:val="20"/>
              </w:rPr>
              <w:t>는</w:t>
            </w:r>
            <w:proofErr w:type="spellEnd"/>
            <w:r>
              <w:rPr>
                <w:rFonts w:ascii="HYSinMyeongJo-Medium" w:eastAsia="HYSinMyeongJo-Medium"/>
                <w:sz w:val="20"/>
              </w:rPr>
              <w:t xml:space="preserve"> </w:t>
            </w:r>
            <w:proofErr w:type="spellStart"/>
            <w:r>
              <w:rPr>
                <w:rFonts w:ascii="HYSinMyeongJo-Medium" w:eastAsia="HYSinMyeongJo-Medium"/>
                <w:sz w:val="20"/>
              </w:rPr>
              <w:t>경우</w:t>
            </w:r>
            <w:proofErr w:type="spellEnd"/>
            <w:r>
              <w:rPr>
                <w:rFonts w:ascii="HYSinMyeongJo-Medium" w:eastAsia="HYSinMyeongJo-Medium"/>
                <w:sz w:val="20"/>
              </w:rPr>
              <w:t xml:space="preserve"> </w:t>
            </w:r>
          </w:p>
          <w:p w14:paraId="2E142199" w14:textId="77777777" w:rsidR="002B6461" w:rsidRDefault="002B6461" w:rsidP="004C3B1C">
            <w:pPr>
              <w:pStyle w:val="TableParagraph"/>
              <w:wordWrap w:val="0"/>
              <w:spacing w:line="264" w:lineRule="auto"/>
              <w:ind w:left="0"/>
              <w:jc w:val="both"/>
              <w:rPr>
                <w:rFonts w:ascii="HYSinMyeongJo-Medium" w:eastAsia="HYSinMyeongJo-Medium"/>
                <w:sz w:val="20"/>
              </w:rPr>
            </w:pPr>
          </w:p>
          <w:p w14:paraId="5559B582" w14:textId="77777777" w:rsidR="002B6461" w:rsidRDefault="002B6461" w:rsidP="004C3B1C">
            <w:pPr>
              <w:pStyle w:val="TableParagraph"/>
              <w:wordWrap w:val="0"/>
              <w:spacing w:line="288" w:lineRule="auto"/>
              <w:ind w:left="0"/>
            </w:pPr>
            <w:r>
              <w:rPr>
                <w:rFonts w:ascii="HYSinMyeongJo-Medium"/>
                <w:sz w:val="20"/>
              </w:rPr>
              <w:t xml:space="preserve">(Poor Performance </w:t>
            </w:r>
            <w:proofErr w:type="spellStart"/>
            <w:r>
              <w:rPr>
                <w:rFonts w:ascii="HYSinMyeongJo-Medium"/>
                <w:sz w:val="20"/>
              </w:rPr>
              <w:t>of</w:t>
            </w:r>
            <w:proofErr w:type="spellEnd"/>
            <w:r>
              <w:rPr>
                <w:rFonts w:ascii="HYSinMyeongJo-Medium"/>
                <w:sz w:val="20"/>
              </w:rPr>
              <w:t xml:space="preserve"> </w:t>
            </w:r>
            <w:proofErr w:type="spellStart"/>
            <w:r>
              <w:rPr>
                <w:rFonts w:ascii="HYSinMyeongJo-Medium"/>
                <w:sz w:val="20"/>
              </w:rPr>
              <w:t>Feasibility</w:t>
            </w:r>
            <w:proofErr w:type="spellEnd"/>
            <w:r>
              <w:rPr>
                <w:rFonts w:ascii="HYSinMyeongJo-Medium"/>
                <w:sz w:val="20"/>
              </w:rPr>
              <w:t xml:space="preserve"> </w:t>
            </w:r>
            <w:proofErr w:type="spellStart"/>
            <w:r>
              <w:rPr>
                <w:rFonts w:ascii="HYSinMyeongJo-Medium"/>
                <w:sz w:val="20"/>
              </w:rPr>
              <w:t>Study</w:t>
            </w:r>
            <w:proofErr w:type="spellEnd"/>
            <w:r>
              <w:rPr>
                <w:rFonts w:ascii="HYSinMyeongJo-Medium"/>
                <w:sz w:val="20"/>
              </w:rPr>
              <w:t xml:space="preserve"> </w:t>
            </w:r>
            <w:proofErr w:type="spellStart"/>
            <w:r>
              <w:rPr>
                <w:rFonts w:ascii="HYSinMyeongJo-Medium"/>
                <w:sz w:val="20"/>
              </w:rPr>
              <w:t>Services</w:t>
            </w:r>
            <w:proofErr w:type="spellEnd"/>
            <w:r>
              <w:rPr>
                <w:rFonts w:ascii="HYSinMyeongJo-Medium"/>
                <w:sz w:val="20"/>
              </w:rPr>
              <w:t xml:space="preserve">) </w:t>
            </w:r>
            <w:proofErr w:type="spellStart"/>
            <w:r>
              <w:rPr>
                <w:rFonts w:ascii="HYSinMyeongJo-Medium"/>
                <w:sz w:val="20"/>
              </w:rPr>
              <w:t>Where</w:t>
            </w:r>
            <w:proofErr w:type="spellEnd"/>
            <w:r>
              <w:rPr>
                <w:rFonts w:ascii="HYSinMyeongJo-Medium"/>
                <w:sz w:val="20"/>
              </w:rPr>
              <w:t xml:space="preserve"> </w:t>
            </w:r>
            <w:proofErr w:type="spellStart"/>
            <w:r>
              <w:rPr>
                <w:rFonts w:ascii="HYSinMyeongJo-Medium"/>
                <w:sz w:val="20"/>
              </w:rPr>
              <w:t>feasibility</w:t>
            </w:r>
            <w:proofErr w:type="spellEnd"/>
            <w:r>
              <w:rPr>
                <w:rFonts w:ascii="HYSinMyeongJo-Medium"/>
                <w:sz w:val="20"/>
              </w:rPr>
              <w:t xml:space="preserve"> </w:t>
            </w:r>
            <w:proofErr w:type="spellStart"/>
            <w:r>
              <w:rPr>
                <w:rFonts w:ascii="HYSinMyeongJo-Medium"/>
                <w:sz w:val="20"/>
              </w:rPr>
              <w:t>study</w:t>
            </w:r>
            <w:proofErr w:type="spellEnd"/>
            <w:r>
              <w:rPr>
                <w:rFonts w:ascii="HYSinMyeongJo-Medium"/>
                <w:sz w:val="20"/>
              </w:rPr>
              <w:t xml:space="preserve"> </w:t>
            </w:r>
            <w:proofErr w:type="spellStart"/>
            <w:r>
              <w:rPr>
                <w:rFonts w:ascii="HYSinMyeongJo-Medium"/>
                <w:sz w:val="20"/>
              </w:rPr>
              <w:t>services</w:t>
            </w:r>
            <w:proofErr w:type="spellEnd"/>
            <w:r>
              <w:rPr>
                <w:rFonts w:ascii="HYSinMyeongJo-Medium"/>
                <w:sz w:val="20"/>
              </w:rPr>
              <w:t xml:space="preserve"> are </w:t>
            </w:r>
            <w:proofErr w:type="spellStart"/>
            <w:r>
              <w:rPr>
                <w:rFonts w:ascii="HYSinMyeongJo-Medium"/>
                <w:sz w:val="20"/>
              </w:rPr>
              <w:t>significantly</w:t>
            </w:r>
            <w:proofErr w:type="spellEnd"/>
            <w:r>
              <w:rPr>
                <w:rFonts w:ascii="HYSinMyeongJo-Medium"/>
                <w:sz w:val="20"/>
              </w:rPr>
              <w:t xml:space="preserve"> </w:t>
            </w:r>
            <w:proofErr w:type="spellStart"/>
            <w:r>
              <w:rPr>
                <w:rFonts w:ascii="HYSinMyeongJo-Medium"/>
                <w:sz w:val="20"/>
              </w:rPr>
              <w:t>delayed</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deliverables</w:t>
            </w:r>
            <w:proofErr w:type="spellEnd"/>
            <w:r>
              <w:rPr>
                <w:rFonts w:ascii="HYSinMyeongJo-Medium"/>
                <w:sz w:val="20"/>
              </w:rPr>
              <w:t xml:space="preserve"> </w:t>
            </w:r>
            <w:proofErr w:type="spellStart"/>
            <w:r>
              <w:rPr>
                <w:rFonts w:ascii="HYSinMyeongJo-Medium"/>
                <w:sz w:val="20"/>
              </w:rPr>
              <w:t>thereof</w:t>
            </w:r>
            <w:proofErr w:type="spellEnd"/>
            <w:r>
              <w:rPr>
                <w:rFonts w:ascii="HYSinMyeongJo-Medium"/>
                <w:sz w:val="20"/>
              </w:rPr>
              <w:t xml:space="preserve"> are </w:t>
            </w:r>
            <w:proofErr w:type="spellStart"/>
            <w:r>
              <w:rPr>
                <w:rFonts w:ascii="HYSinMyeongJo-Medium"/>
                <w:sz w:val="20"/>
              </w:rPr>
              <w:t>materially</w:t>
            </w:r>
            <w:proofErr w:type="spellEnd"/>
            <w:r>
              <w:rPr>
                <w:rFonts w:ascii="HYSinMyeongJo-Medium"/>
                <w:sz w:val="20"/>
              </w:rPr>
              <w:t xml:space="preserve"> </w:t>
            </w:r>
            <w:proofErr w:type="spellStart"/>
            <w:r>
              <w:rPr>
                <w:rFonts w:ascii="HYSinMyeongJo-Medium"/>
                <w:sz w:val="20"/>
              </w:rPr>
              <w:t>deficient</w:t>
            </w:r>
            <w:proofErr w:type="spellEnd"/>
            <w:r>
              <w:rPr>
                <w:rFonts w:ascii="HYSinMyeongJo-Medium"/>
                <w:sz w:val="20"/>
              </w:rPr>
              <w:t xml:space="preserve">, </w:t>
            </w:r>
            <w:proofErr w:type="spellStart"/>
            <w:r>
              <w:rPr>
                <w:rFonts w:ascii="HYSinMyeongJo-Medium"/>
                <w:sz w:val="20"/>
              </w:rPr>
              <w:t>thereby</w:t>
            </w:r>
            <w:proofErr w:type="spellEnd"/>
            <w:r>
              <w:rPr>
                <w:rFonts w:ascii="HYSinMyeongJo-Medium"/>
                <w:sz w:val="20"/>
              </w:rPr>
              <w:t xml:space="preserve"> </w:t>
            </w:r>
            <w:proofErr w:type="spellStart"/>
            <w:r>
              <w:rPr>
                <w:rFonts w:ascii="HYSinMyeongJo-Medium"/>
                <w:sz w:val="20"/>
              </w:rPr>
              <w:t>causing</w:t>
            </w:r>
            <w:proofErr w:type="spellEnd"/>
            <w:r>
              <w:rPr>
                <w:rFonts w:ascii="HYSinMyeongJo-Medium"/>
                <w:sz w:val="20"/>
              </w:rPr>
              <w:t xml:space="preserve"> </w:t>
            </w:r>
            <w:proofErr w:type="spellStart"/>
            <w:r>
              <w:rPr>
                <w:rFonts w:ascii="HYSinMyeongJo-Medium"/>
                <w:sz w:val="20"/>
              </w:rPr>
              <w:t>substantial</w:t>
            </w:r>
            <w:proofErr w:type="spellEnd"/>
            <w:r>
              <w:rPr>
                <w:rFonts w:ascii="HYSinMyeongJo-Medium"/>
                <w:sz w:val="20"/>
              </w:rPr>
              <w:t xml:space="preserve"> </w:t>
            </w:r>
            <w:proofErr w:type="spellStart"/>
            <w:r>
              <w:rPr>
                <w:rFonts w:ascii="HYSinMyeongJo-Medium"/>
                <w:sz w:val="20"/>
              </w:rPr>
              <w:t>disruption</w:t>
            </w:r>
            <w:proofErr w:type="spellEnd"/>
            <w:r>
              <w:rPr>
                <w:rFonts w:ascii="HYSinMyeongJo-Medium"/>
                <w:sz w:val="20"/>
              </w:rPr>
              <w:t xml:space="preserve"> </w:t>
            </w:r>
            <w:proofErr w:type="spellStart"/>
            <w:r>
              <w:rPr>
                <w:rFonts w:ascii="HYSinMyeongJo-Medium"/>
                <w:sz w:val="20"/>
              </w:rPr>
              <w:t>to</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implementation</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project</w:t>
            </w:r>
            <w:proofErr w:type="spellEnd"/>
          </w:p>
        </w:tc>
      </w:tr>
      <w:tr w:rsidR="002B6461" w14:paraId="43FCE14E" w14:textId="77777777" w:rsidTr="004C3B1C">
        <w:trPr>
          <w:trHeight w:val="2210"/>
        </w:trPr>
        <w:tc>
          <w:tcPr>
            <w:tcW w:w="1277" w:type="dxa"/>
            <w:vMerge/>
            <w:tcBorders>
              <w:top w:val="single" w:sz="3" w:space="0" w:color="000000"/>
              <w:left w:val="single" w:sz="3" w:space="0" w:color="000000"/>
              <w:bottom w:val="single" w:sz="3" w:space="0" w:color="000000"/>
              <w:right w:val="single" w:sz="3" w:space="0" w:color="000000"/>
            </w:tcBorders>
          </w:tcPr>
          <w:p w14:paraId="0F2B316F" w14:textId="77777777" w:rsidR="002B6461" w:rsidRDefault="002B6461" w:rsidP="004C3B1C">
            <w:pPr>
              <w:pStyle w:val="a"/>
            </w:pPr>
          </w:p>
        </w:tc>
        <w:tc>
          <w:tcPr>
            <w:tcW w:w="541" w:type="dxa"/>
            <w:tcBorders>
              <w:top w:val="single" w:sz="3" w:space="0" w:color="000000"/>
              <w:left w:val="single" w:sz="3" w:space="0" w:color="000000"/>
              <w:bottom w:val="single" w:sz="3" w:space="0" w:color="000000"/>
              <w:right w:val="single" w:sz="3" w:space="0" w:color="000000"/>
            </w:tcBorders>
            <w:vAlign w:val="center"/>
          </w:tcPr>
          <w:p w14:paraId="07141983" w14:textId="77777777" w:rsidR="002B6461" w:rsidRDefault="002B6461" w:rsidP="004C3B1C">
            <w:pPr>
              <w:pStyle w:val="a"/>
              <w:spacing w:line="240" w:lineRule="auto"/>
              <w:jc w:val="center"/>
            </w:pPr>
            <w:r>
              <w:rPr>
                <w:rFonts w:ascii="HYSinMyeongJo-Medium"/>
                <w:shd w:val="clear" w:color="000000" w:fill="auto"/>
              </w:rPr>
              <w:t>9</w:t>
            </w:r>
          </w:p>
        </w:tc>
        <w:tc>
          <w:tcPr>
            <w:tcW w:w="7220" w:type="dxa"/>
            <w:tcBorders>
              <w:top w:val="single" w:sz="3" w:space="0" w:color="000000"/>
              <w:left w:val="single" w:sz="3" w:space="0" w:color="000000"/>
              <w:bottom w:val="single" w:sz="3" w:space="0" w:color="000000"/>
              <w:right w:val="single" w:sz="3" w:space="0" w:color="000000"/>
            </w:tcBorders>
            <w:vAlign w:val="center"/>
          </w:tcPr>
          <w:p w14:paraId="2923742F" w14:textId="77777777" w:rsidR="002B6461" w:rsidRDefault="002B6461" w:rsidP="004C3B1C">
            <w:pPr>
              <w:pStyle w:val="TableParagraph"/>
              <w:wordWrap w:val="0"/>
              <w:spacing w:line="264" w:lineRule="auto"/>
              <w:ind w:left="0"/>
              <w:jc w:val="both"/>
            </w:pPr>
            <w:r>
              <w:rPr>
                <w:rFonts w:ascii="HYSinMyeongJo-Medium" w:eastAsia="HYSinMyeongJo-Medium"/>
                <w:b/>
                <w:sz w:val="20"/>
              </w:rPr>
              <w:t>(</w:t>
            </w:r>
            <w:proofErr w:type="spellStart"/>
            <w:r>
              <w:rPr>
                <w:rFonts w:ascii="HYSinMyeongJo-Medium" w:eastAsia="HYSinMyeongJo-Medium"/>
                <w:b/>
                <w:sz w:val="20"/>
              </w:rPr>
              <w:t>컨설턴트</w:t>
            </w:r>
            <w:proofErr w:type="spellEnd"/>
            <w:r>
              <w:rPr>
                <w:rFonts w:ascii="HYSinMyeongJo-Medium" w:eastAsia="HYSinMyeongJo-Medium"/>
                <w:b/>
                <w:sz w:val="20"/>
              </w:rPr>
              <w:t xml:space="preserve"> </w:t>
            </w:r>
            <w:proofErr w:type="spellStart"/>
            <w:r>
              <w:rPr>
                <w:rFonts w:ascii="HYSinMyeongJo-Medium" w:eastAsia="HYSinMyeongJo-Medium"/>
                <w:b/>
                <w:sz w:val="20"/>
              </w:rPr>
              <w:t>고용계약</w:t>
            </w:r>
            <w:proofErr w:type="spellEnd"/>
            <w:r>
              <w:rPr>
                <w:rFonts w:ascii="HYSinMyeongJo-Medium" w:eastAsia="HYSinMyeongJo-Medium"/>
                <w:b/>
                <w:sz w:val="20"/>
              </w:rPr>
              <w:t xml:space="preserve"> </w:t>
            </w:r>
            <w:proofErr w:type="spellStart"/>
            <w:r>
              <w:rPr>
                <w:rFonts w:ascii="HYSinMyeongJo-Medium" w:eastAsia="HYSinMyeongJo-Medium"/>
                <w:b/>
                <w:sz w:val="20"/>
              </w:rPr>
              <w:t>위반</w:t>
            </w:r>
            <w:proofErr w:type="spellEnd"/>
            <w:r>
              <w:rPr>
                <w:rFonts w:ascii="HYSinMyeongJo-Medium" w:eastAsia="HYSinMyeongJo-Medium"/>
                <w:b/>
                <w:sz w:val="20"/>
              </w:rPr>
              <w:t xml:space="preserve">) </w:t>
            </w:r>
            <w:proofErr w:type="spellStart"/>
            <w:r>
              <w:rPr>
                <w:rFonts w:ascii="HYSinMyeongJo-Medium" w:eastAsia="HYSinMyeongJo-Medium"/>
                <w:sz w:val="20"/>
              </w:rPr>
              <w:t>컨설턴트의</w:t>
            </w:r>
            <w:proofErr w:type="spellEnd"/>
            <w:r>
              <w:rPr>
                <w:rFonts w:ascii="HYSinMyeongJo-Medium" w:eastAsia="HYSinMyeongJo-Medium"/>
                <w:sz w:val="20"/>
              </w:rPr>
              <w:t xml:space="preserve"> </w:t>
            </w:r>
            <w:proofErr w:type="spellStart"/>
            <w:r>
              <w:rPr>
                <w:rFonts w:ascii="HYSinMyeongJo-Medium" w:eastAsia="HYSinMyeongJo-Medium"/>
                <w:sz w:val="20"/>
              </w:rPr>
              <w:t>계약에</w:t>
            </w:r>
            <w:proofErr w:type="spellEnd"/>
            <w:r>
              <w:rPr>
                <w:rFonts w:ascii="HYSinMyeongJo-Medium" w:eastAsia="HYSinMyeongJo-Medium"/>
                <w:sz w:val="20"/>
              </w:rPr>
              <w:t xml:space="preserve"> </w:t>
            </w:r>
            <w:proofErr w:type="spellStart"/>
            <w:r>
              <w:rPr>
                <w:rFonts w:ascii="HYSinMyeongJo-Medium" w:eastAsia="HYSinMyeongJo-Medium"/>
                <w:sz w:val="20"/>
              </w:rPr>
              <w:t>관련되는</w:t>
            </w:r>
            <w:proofErr w:type="spellEnd"/>
            <w:r>
              <w:rPr>
                <w:rFonts w:ascii="HYSinMyeongJo-Medium" w:eastAsia="HYSinMyeongJo-Medium"/>
                <w:sz w:val="20"/>
              </w:rPr>
              <w:t xml:space="preserve"> </w:t>
            </w:r>
            <w:proofErr w:type="spellStart"/>
            <w:r>
              <w:rPr>
                <w:rFonts w:ascii="HYSinMyeongJo-Medium" w:eastAsia="HYSinMyeongJo-Medium"/>
                <w:sz w:val="20"/>
              </w:rPr>
              <w:t>설계업무</w:t>
            </w:r>
            <w:proofErr w:type="spellEnd"/>
            <w:r>
              <w:rPr>
                <w:rFonts w:ascii="HYSinMyeongJo-Medium" w:eastAsia="HYSinMyeongJo-Medium"/>
                <w:sz w:val="20"/>
              </w:rPr>
              <w:t xml:space="preserve">, </w:t>
            </w:r>
            <w:proofErr w:type="spellStart"/>
            <w:r>
              <w:rPr>
                <w:rFonts w:ascii="HYSinMyeongJo-Medium" w:eastAsia="HYSinMyeongJo-Medium"/>
                <w:sz w:val="20"/>
              </w:rPr>
              <w:t>시공감리</w:t>
            </w:r>
            <w:proofErr w:type="spellEnd"/>
            <w:r>
              <w:rPr>
                <w:rFonts w:ascii="HYSinMyeongJo-Medium" w:eastAsia="HYSinMyeongJo-Medium"/>
                <w:sz w:val="20"/>
              </w:rPr>
              <w:t xml:space="preserve"> </w:t>
            </w:r>
            <w:proofErr w:type="spellStart"/>
            <w:r>
              <w:rPr>
                <w:rFonts w:ascii="HYSinMyeongJo-Medium" w:eastAsia="HYSinMyeongJo-Medium"/>
                <w:sz w:val="20"/>
              </w:rPr>
              <w:t>업무</w:t>
            </w:r>
            <w:proofErr w:type="spellEnd"/>
            <w:r>
              <w:rPr>
                <w:rFonts w:ascii="HYSinMyeongJo-Medium" w:eastAsia="HYSinMyeongJo-Medium"/>
                <w:sz w:val="20"/>
              </w:rPr>
              <w:t xml:space="preserve"> </w:t>
            </w:r>
            <w:proofErr w:type="spellStart"/>
            <w:r>
              <w:rPr>
                <w:rFonts w:ascii="HYSinMyeongJo-Medium" w:eastAsia="HYSinMyeongJo-Medium"/>
                <w:sz w:val="20"/>
              </w:rPr>
              <w:t>등이</w:t>
            </w:r>
            <w:proofErr w:type="spellEnd"/>
            <w:r>
              <w:rPr>
                <w:rFonts w:ascii="HYSinMyeongJo-Medium" w:eastAsia="HYSinMyeongJo-Medium"/>
                <w:sz w:val="20"/>
              </w:rPr>
              <w:t xml:space="preserve"> </w:t>
            </w:r>
            <w:proofErr w:type="spellStart"/>
            <w:r>
              <w:rPr>
                <w:rFonts w:ascii="HYSinMyeongJo-Medium" w:eastAsia="HYSinMyeongJo-Medium"/>
                <w:sz w:val="20"/>
              </w:rPr>
              <w:t>현저히</w:t>
            </w:r>
            <w:proofErr w:type="spellEnd"/>
            <w:r>
              <w:rPr>
                <w:rFonts w:ascii="HYSinMyeongJo-Medium" w:eastAsia="HYSinMyeongJo-Medium"/>
                <w:sz w:val="20"/>
              </w:rPr>
              <w:t xml:space="preserve"> </w:t>
            </w:r>
            <w:proofErr w:type="spellStart"/>
            <w:r>
              <w:rPr>
                <w:rFonts w:ascii="HYSinMyeongJo-Medium" w:eastAsia="HYSinMyeongJo-Medium"/>
                <w:sz w:val="20"/>
              </w:rPr>
              <w:t>지연되거</w:t>
            </w:r>
            <w:proofErr w:type="spellEnd"/>
            <w:r>
              <w:rPr>
                <w:rFonts w:ascii="HYSinMyeongJo-Medium" w:eastAsia="HYSinMyeongJo-Medium"/>
                <w:sz w:val="20"/>
              </w:rPr>
              <w:t xml:space="preserve">나, </w:t>
            </w:r>
            <w:proofErr w:type="spellStart"/>
            <w:r>
              <w:rPr>
                <w:rFonts w:ascii="HYSinMyeongJo-Medium" w:eastAsia="HYSinMyeongJo-Medium"/>
                <w:sz w:val="20"/>
              </w:rPr>
              <w:t>이를</w:t>
            </w:r>
            <w:proofErr w:type="spellEnd"/>
            <w:r>
              <w:rPr>
                <w:rFonts w:ascii="HYSinMyeongJo-Medium" w:eastAsia="HYSinMyeongJo-Medium"/>
                <w:sz w:val="20"/>
              </w:rPr>
              <w:t xml:space="preserve"> </w:t>
            </w:r>
            <w:proofErr w:type="spellStart"/>
            <w:r>
              <w:rPr>
                <w:rFonts w:ascii="HYSinMyeongJo-Medium" w:eastAsia="HYSinMyeongJo-Medium"/>
                <w:sz w:val="20"/>
              </w:rPr>
              <w:t>불성실하게</w:t>
            </w:r>
            <w:proofErr w:type="spellEnd"/>
            <w:r>
              <w:rPr>
                <w:rFonts w:ascii="HYSinMyeongJo-Medium" w:eastAsia="HYSinMyeongJo-Medium"/>
                <w:sz w:val="20"/>
              </w:rPr>
              <w:t xml:space="preserve"> </w:t>
            </w:r>
            <w:proofErr w:type="spellStart"/>
            <w:r>
              <w:rPr>
                <w:rFonts w:ascii="HYSinMyeongJo-Medium" w:eastAsia="HYSinMyeongJo-Medium"/>
                <w:sz w:val="20"/>
              </w:rPr>
              <w:t>이행하여</w:t>
            </w:r>
            <w:proofErr w:type="spellEnd"/>
            <w:r>
              <w:rPr>
                <w:rFonts w:ascii="HYSinMyeongJo-Medium" w:eastAsia="HYSinMyeongJo-Medium"/>
                <w:sz w:val="20"/>
              </w:rPr>
              <w:t xml:space="preserve"> </w:t>
            </w:r>
            <w:proofErr w:type="spellStart"/>
            <w:r>
              <w:rPr>
                <w:rFonts w:ascii="HYSinMyeongJo-Medium" w:eastAsia="HYSinMyeongJo-Medium"/>
                <w:sz w:val="20"/>
              </w:rPr>
              <w:t>사업</w:t>
            </w:r>
            <w:proofErr w:type="spellEnd"/>
            <w:r>
              <w:rPr>
                <w:rFonts w:ascii="HYSinMyeongJo-Medium" w:eastAsia="HYSinMyeongJo-Medium"/>
                <w:sz w:val="20"/>
              </w:rPr>
              <w:t xml:space="preserve"> </w:t>
            </w:r>
            <w:proofErr w:type="spellStart"/>
            <w:r>
              <w:rPr>
                <w:rFonts w:ascii="HYSinMyeongJo-Medium" w:eastAsia="HYSinMyeongJo-Medium"/>
                <w:sz w:val="20"/>
              </w:rPr>
              <w:t>진행에</w:t>
            </w:r>
            <w:proofErr w:type="spellEnd"/>
            <w:r>
              <w:rPr>
                <w:rFonts w:ascii="HYSinMyeongJo-Medium" w:eastAsia="HYSinMyeongJo-Medium"/>
                <w:sz w:val="20"/>
              </w:rPr>
              <w:t xml:space="preserve"> 큰 </w:t>
            </w:r>
            <w:proofErr w:type="spellStart"/>
            <w:r>
              <w:rPr>
                <w:rFonts w:ascii="HYSinMyeongJo-Medium" w:eastAsia="HYSinMyeongJo-Medium"/>
                <w:sz w:val="20"/>
              </w:rPr>
              <w:t>지장을</w:t>
            </w:r>
            <w:proofErr w:type="spellEnd"/>
            <w:r>
              <w:rPr>
                <w:rFonts w:ascii="HYSinMyeongJo-Medium" w:eastAsia="HYSinMyeongJo-Medium"/>
                <w:sz w:val="20"/>
              </w:rPr>
              <w:t xml:space="preserve"> </w:t>
            </w:r>
            <w:proofErr w:type="spellStart"/>
            <w:r>
              <w:rPr>
                <w:rFonts w:ascii="HYSinMyeongJo-Medium" w:eastAsia="HYSinMyeongJo-Medium"/>
                <w:sz w:val="20"/>
              </w:rPr>
              <w:t>초래하였다고</w:t>
            </w:r>
            <w:proofErr w:type="spellEnd"/>
            <w:r>
              <w:rPr>
                <w:rFonts w:ascii="HYSinMyeongJo-Medium" w:eastAsia="HYSinMyeongJo-Medium"/>
                <w:sz w:val="20"/>
              </w:rPr>
              <w:t xml:space="preserve"> </w:t>
            </w:r>
            <w:proofErr w:type="spellStart"/>
            <w:r>
              <w:rPr>
                <w:rFonts w:ascii="HYSinMyeongJo-Medium" w:eastAsia="HYSinMyeongJo-Medium"/>
                <w:sz w:val="20"/>
              </w:rPr>
              <w:t>인정되는</w:t>
            </w:r>
            <w:proofErr w:type="spellEnd"/>
            <w:r>
              <w:rPr>
                <w:rFonts w:ascii="HYSinMyeongJo-Medium" w:eastAsia="HYSinMyeongJo-Medium"/>
                <w:sz w:val="20"/>
              </w:rPr>
              <w:t xml:space="preserve"> </w:t>
            </w:r>
            <w:proofErr w:type="spellStart"/>
            <w:r>
              <w:rPr>
                <w:rFonts w:ascii="HYSinMyeongJo-Medium" w:eastAsia="HYSinMyeongJo-Medium"/>
                <w:sz w:val="20"/>
              </w:rPr>
              <w:t>경우</w:t>
            </w:r>
            <w:proofErr w:type="spellEnd"/>
          </w:p>
          <w:p w14:paraId="502CEE63" w14:textId="77777777" w:rsidR="002B6461" w:rsidRDefault="002B6461" w:rsidP="004C3B1C">
            <w:pPr>
              <w:pStyle w:val="TableParagraph"/>
              <w:wordWrap w:val="0"/>
              <w:spacing w:line="264" w:lineRule="auto"/>
              <w:ind w:left="0"/>
              <w:jc w:val="both"/>
              <w:rPr>
                <w:rFonts w:ascii="HYSinMyeongJo-Medium" w:eastAsia="HYSinMyeongJo-Medium"/>
                <w:sz w:val="20"/>
              </w:rPr>
            </w:pPr>
          </w:p>
          <w:p w14:paraId="66C23875" w14:textId="77777777" w:rsidR="002B6461" w:rsidRDefault="002B6461" w:rsidP="004C3B1C">
            <w:pPr>
              <w:pStyle w:val="TableParagraph"/>
              <w:wordWrap w:val="0"/>
              <w:spacing w:line="288" w:lineRule="auto"/>
              <w:ind w:left="0"/>
            </w:pPr>
            <w:r>
              <w:rPr>
                <w:rFonts w:ascii="HYSinMyeongJo-Medium"/>
                <w:sz w:val="20"/>
              </w:rPr>
              <w:t>(</w:t>
            </w:r>
            <w:proofErr w:type="spellStart"/>
            <w:r>
              <w:rPr>
                <w:rFonts w:ascii="HYSinMyeongJo-Medium"/>
                <w:sz w:val="20"/>
              </w:rPr>
              <w:t>Consultant</w:t>
            </w:r>
            <w:r>
              <w:rPr>
                <w:rFonts w:ascii="HYSinMyeongJo-Medium"/>
                <w:sz w:val="20"/>
              </w:rPr>
              <w:t>’</w:t>
            </w:r>
            <w:r>
              <w:rPr>
                <w:rFonts w:ascii="HYSinMyeongJo-Medium"/>
                <w:sz w:val="20"/>
              </w:rPr>
              <w:t>s</w:t>
            </w:r>
            <w:proofErr w:type="spellEnd"/>
            <w:r>
              <w:rPr>
                <w:rFonts w:ascii="HYSinMyeongJo-Medium"/>
                <w:sz w:val="20"/>
              </w:rPr>
              <w:t xml:space="preserve"> </w:t>
            </w:r>
            <w:proofErr w:type="spellStart"/>
            <w:r>
              <w:rPr>
                <w:rFonts w:ascii="HYSinMyeongJo-Medium"/>
                <w:sz w:val="20"/>
              </w:rPr>
              <w:t>Breach</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w:t>
            </w:r>
            <w:proofErr w:type="spellStart"/>
            <w:r>
              <w:rPr>
                <w:rFonts w:ascii="HYSinMyeongJo-Medium"/>
                <w:sz w:val="20"/>
              </w:rPr>
              <w:t>Contract</w:t>
            </w:r>
            <w:proofErr w:type="spellEnd"/>
            <w:r>
              <w:rPr>
                <w:rFonts w:ascii="HYSinMyeongJo-Medium"/>
                <w:sz w:val="20"/>
              </w:rPr>
              <w:t xml:space="preserve">) </w:t>
            </w:r>
            <w:proofErr w:type="spellStart"/>
            <w:r>
              <w:rPr>
                <w:rFonts w:ascii="HYSinMyeongJo-Medium"/>
                <w:sz w:val="20"/>
              </w:rPr>
              <w:t>Where</w:t>
            </w:r>
            <w:proofErr w:type="spellEnd"/>
            <w:r>
              <w:rPr>
                <w:rFonts w:ascii="HYSinMyeongJo-Medium"/>
                <w:sz w:val="20"/>
              </w:rPr>
              <w:t xml:space="preserve"> </w:t>
            </w:r>
            <w:proofErr w:type="spellStart"/>
            <w:r>
              <w:rPr>
                <w:rFonts w:ascii="HYSinMyeongJo-Medium"/>
                <w:sz w:val="20"/>
              </w:rPr>
              <w:t>design</w:t>
            </w:r>
            <w:proofErr w:type="spellEnd"/>
            <w:r>
              <w:rPr>
                <w:rFonts w:ascii="HYSinMyeongJo-Medium"/>
                <w:sz w:val="20"/>
              </w:rPr>
              <w:t xml:space="preserve"> </w:t>
            </w:r>
            <w:proofErr w:type="spellStart"/>
            <w:r>
              <w:rPr>
                <w:rFonts w:ascii="HYSinMyeongJo-Medium"/>
                <w:sz w:val="20"/>
              </w:rPr>
              <w:t>services</w:t>
            </w:r>
            <w:proofErr w:type="spellEnd"/>
            <w:r>
              <w:rPr>
                <w:rFonts w:ascii="HYSinMyeongJo-Medium"/>
                <w:sz w:val="20"/>
              </w:rPr>
              <w:t xml:space="preserve">, </w:t>
            </w:r>
            <w:proofErr w:type="spellStart"/>
            <w:r>
              <w:rPr>
                <w:rFonts w:ascii="HYSinMyeongJo-Medium"/>
                <w:sz w:val="20"/>
              </w:rPr>
              <w:t>construction</w:t>
            </w:r>
            <w:proofErr w:type="spellEnd"/>
            <w:r>
              <w:rPr>
                <w:rFonts w:ascii="HYSinMyeongJo-Medium"/>
                <w:sz w:val="20"/>
              </w:rPr>
              <w:t xml:space="preserve"> </w:t>
            </w:r>
            <w:proofErr w:type="spellStart"/>
            <w:r>
              <w:rPr>
                <w:rFonts w:ascii="HYSinMyeongJo-Medium"/>
                <w:sz w:val="20"/>
              </w:rPr>
              <w:t>supervision</w:t>
            </w:r>
            <w:proofErr w:type="spellEnd"/>
            <w:r>
              <w:rPr>
                <w:rFonts w:ascii="HYSinMyeongJo-Medium"/>
                <w:sz w:val="20"/>
              </w:rPr>
              <w:t xml:space="preserve"> </w:t>
            </w:r>
            <w:proofErr w:type="spellStart"/>
            <w:r>
              <w:rPr>
                <w:rFonts w:ascii="HYSinMyeongJo-Medium"/>
                <w:sz w:val="20"/>
              </w:rPr>
              <w:t>services</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other</w:t>
            </w:r>
            <w:proofErr w:type="spellEnd"/>
            <w:r>
              <w:rPr>
                <w:rFonts w:ascii="HYSinMyeongJo-Medium"/>
                <w:sz w:val="20"/>
              </w:rPr>
              <w:t xml:space="preserve"> contractual </w:t>
            </w:r>
            <w:proofErr w:type="spellStart"/>
            <w:r>
              <w:rPr>
                <w:rFonts w:ascii="HYSinMyeongJo-Medium"/>
                <w:sz w:val="20"/>
              </w:rPr>
              <w:t>obligations</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consultant</w:t>
            </w:r>
            <w:proofErr w:type="spellEnd"/>
            <w:r>
              <w:rPr>
                <w:rFonts w:ascii="HYSinMyeongJo-Medium"/>
                <w:sz w:val="20"/>
              </w:rPr>
              <w:t xml:space="preserve"> are </w:t>
            </w:r>
            <w:proofErr w:type="spellStart"/>
            <w:r>
              <w:rPr>
                <w:rFonts w:ascii="HYSinMyeongJo-Medium"/>
                <w:sz w:val="20"/>
              </w:rPr>
              <w:t>significantly</w:t>
            </w:r>
            <w:proofErr w:type="spellEnd"/>
            <w:r>
              <w:rPr>
                <w:rFonts w:ascii="HYSinMyeongJo-Medium"/>
                <w:sz w:val="20"/>
              </w:rPr>
              <w:t xml:space="preserve"> </w:t>
            </w:r>
            <w:proofErr w:type="spellStart"/>
            <w:r>
              <w:rPr>
                <w:rFonts w:ascii="HYSinMyeongJo-Medium"/>
                <w:sz w:val="20"/>
              </w:rPr>
              <w:t>delayed</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negligently</w:t>
            </w:r>
            <w:proofErr w:type="spellEnd"/>
            <w:r>
              <w:rPr>
                <w:rFonts w:ascii="HYSinMyeongJo-Medium"/>
                <w:sz w:val="20"/>
              </w:rPr>
              <w:t xml:space="preserve"> </w:t>
            </w:r>
            <w:proofErr w:type="spellStart"/>
            <w:r>
              <w:rPr>
                <w:rFonts w:ascii="HYSinMyeongJo-Medium"/>
                <w:sz w:val="20"/>
              </w:rPr>
              <w:t>performed</w:t>
            </w:r>
            <w:proofErr w:type="spellEnd"/>
            <w:r>
              <w:rPr>
                <w:rFonts w:ascii="HYSinMyeongJo-Medium"/>
                <w:sz w:val="20"/>
              </w:rPr>
              <w:t xml:space="preserve">, </w:t>
            </w:r>
            <w:proofErr w:type="spellStart"/>
            <w:r>
              <w:rPr>
                <w:rFonts w:ascii="HYSinMyeongJo-Medium"/>
                <w:sz w:val="20"/>
              </w:rPr>
              <w:t>thereby</w:t>
            </w:r>
            <w:proofErr w:type="spellEnd"/>
            <w:r>
              <w:rPr>
                <w:rFonts w:ascii="HYSinMyeongJo-Medium"/>
                <w:sz w:val="20"/>
              </w:rPr>
              <w:t xml:space="preserve"> </w:t>
            </w:r>
            <w:proofErr w:type="spellStart"/>
            <w:r>
              <w:rPr>
                <w:rFonts w:ascii="HYSinMyeongJo-Medium"/>
                <w:sz w:val="20"/>
              </w:rPr>
              <w:t>causingsubstantial</w:t>
            </w:r>
            <w:proofErr w:type="spellEnd"/>
            <w:r>
              <w:rPr>
                <w:rFonts w:ascii="HYSinMyeongJo-Medium"/>
                <w:sz w:val="20"/>
              </w:rPr>
              <w:t xml:space="preserve"> </w:t>
            </w:r>
            <w:proofErr w:type="spellStart"/>
            <w:r>
              <w:rPr>
                <w:rFonts w:ascii="HYSinMyeongJo-Medium"/>
                <w:sz w:val="20"/>
              </w:rPr>
              <w:t>disruption</w:t>
            </w:r>
            <w:proofErr w:type="spellEnd"/>
            <w:r>
              <w:rPr>
                <w:rFonts w:ascii="HYSinMyeongJo-Medium"/>
                <w:sz w:val="20"/>
              </w:rPr>
              <w:t xml:space="preserve"> </w:t>
            </w:r>
            <w:proofErr w:type="spellStart"/>
            <w:r>
              <w:rPr>
                <w:rFonts w:ascii="HYSinMyeongJo-Medium"/>
                <w:sz w:val="20"/>
              </w:rPr>
              <w:t>to</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implementation</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project</w:t>
            </w:r>
            <w:proofErr w:type="spellEnd"/>
          </w:p>
        </w:tc>
      </w:tr>
      <w:tr w:rsidR="002B6461" w14:paraId="18C70B4F" w14:textId="77777777" w:rsidTr="004C3B1C">
        <w:trPr>
          <w:trHeight w:val="1970"/>
        </w:trPr>
        <w:tc>
          <w:tcPr>
            <w:tcW w:w="1277" w:type="dxa"/>
            <w:vMerge/>
            <w:tcBorders>
              <w:top w:val="single" w:sz="3" w:space="0" w:color="000000"/>
              <w:left w:val="single" w:sz="3" w:space="0" w:color="000000"/>
              <w:bottom w:val="single" w:sz="3" w:space="0" w:color="000000"/>
              <w:right w:val="single" w:sz="3" w:space="0" w:color="000000"/>
            </w:tcBorders>
          </w:tcPr>
          <w:p w14:paraId="575C5064" w14:textId="77777777" w:rsidR="002B6461" w:rsidRDefault="002B6461" w:rsidP="004C3B1C">
            <w:pPr>
              <w:pStyle w:val="a"/>
            </w:pPr>
          </w:p>
        </w:tc>
        <w:tc>
          <w:tcPr>
            <w:tcW w:w="541" w:type="dxa"/>
            <w:tcBorders>
              <w:top w:val="single" w:sz="3" w:space="0" w:color="000000"/>
              <w:left w:val="single" w:sz="3" w:space="0" w:color="000000"/>
              <w:bottom w:val="single" w:sz="3" w:space="0" w:color="000000"/>
              <w:right w:val="single" w:sz="3" w:space="0" w:color="000000"/>
            </w:tcBorders>
            <w:vAlign w:val="center"/>
          </w:tcPr>
          <w:p w14:paraId="0B84EB1E" w14:textId="77777777" w:rsidR="002B6461" w:rsidRDefault="002B6461" w:rsidP="004C3B1C">
            <w:pPr>
              <w:pStyle w:val="a"/>
              <w:spacing w:line="240" w:lineRule="auto"/>
              <w:jc w:val="center"/>
            </w:pPr>
            <w:r>
              <w:rPr>
                <w:rFonts w:ascii="HYSinMyeongJo-Medium"/>
                <w:shd w:val="clear" w:color="000000" w:fill="auto"/>
              </w:rPr>
              <w:t>10</w:t>
            </w:r>
          </w:p>
        </w:tc>
        <w:tc>
          <w:tcPr>
            <w:tcW w:w="7220" w:type="dxa"/>
            <w:tcBorders>
              <w:top w:val="single" w:sz="3" w:space="0" w:color="000000"/>
              <w:left w:val="single" w:sz="3" w:space="0" w:color="000000"/>
              <w:bottom w:val="single" w:sz="3" w:space="0" w:color="000000"/>
              <w:right w:val="single" w:sz="3" w:space="0" w:color="000000"/>
            </w:tcBorders>
            <w:vAlign w:val="center"/>
          </w:tcPr>
          <w:p w14:paraId="053C88C3" w14:textId="77777777" w:rsidR="002B6461" w:rsidRDefault="002B6461" w:rsidP="004C3B1C">
            <w:pPr>
              <w:pStyle w:val="TableParagraph"/>
              <w:wordWrap w:val="0"/>
              <w:spacing w:line="264" w:lineRule="auto"/>
              <w:ind w:left="0"/>
              <w:jc w:val="both"/>
            </w:pPr>
            <w:r>
              <w:rPr>
                <w:rFonts w:ascii="HYSinMyeongJo-Medium" w:eastAsia="HYSinMyeongJo-Medium"/>
                <w:b/>
                <w:sz w:val="20"/>
              </w:rPr>
              <w:t>(</w:t>
            </w:r>
            <w:proofErr w:type="spellStart"/>
            <w:r>
              <w:rPr>
                <w:rFonts w:ascii="HYSinMyeongJo-Medium" w:eastAsia="HYSinMyeongJo-Medium"/>
                <w:b/>
                <w:sz w:val="20"/>
              </w:rPr>
              <w:t>구매계약</w:t>
            </w:r>
            <w:proofErr w:type="spellEnd"/>
            <w:r>
              <w:rPr>
                <w:rFonts w:ascii="HYSinMyeongJo-Medium" w:eastAsia="HYSinMyeongJo-Medium"/>
                <w:b/>
                <w:sz w:val="20"/>
              </w:rPr>
              <w:t xml:space="preserve"> </w:t>
            </w:r>
            <w:proofErr w:type="spellStart"/>
            <w:r>
              <w:rPr>
                <w:rFonts w:ascii="HYSinMyeongJo-Medium" w:eastAsia="HYSinMyeongJo-Medium"/>
                <w:b/>
                <w:sz w:val="20"/>
              </w:rPr>
              <w:t>위반</w:t>
            </w:r>
            <w:proofErr w:type="spellEnd"/>
            <w:r>
              <w:rPr>
                <w:rFonts w:ascii="HYSinMyeongJo-Medium" w:eastAsia="HYSinMyeongJo-Medium"/>
                <w:b/>
                <w:sz w:val="20"/>
              </w:rPr>
              <w:t xml:space="preserve">) </w:t>
            </w:r>
            <w:proofErr w:type="spellStart"/>
            <w:r>
              <w:rPr>
                <w:rFonts w:ascii="HYSinMyeongJo-Medium" w:eastAsia="HYSinMyeongJo-Medium"/>
                <w:sz w:val="20"/>
              </w:rPr>
              <w:t>구매계약자가</w:t>
            </w:r>
            <w:proofErr w:type="spellEnd"/>
            <w:r>
              <w:rPr>
                <w:rFonts w:ascii="HYSinMyeongJo-Medium" w:eastAsia="HYSinMyeongJo-Medium"/>
                <w:sz w:val="20"/>
              </w:rPr>
              <w:t xml:space="preserve"> </w:t>
            </w:r>
            <w:proofErr w:type="spellStart"/>
            <w:r>
              <w:rPr>
                <w:rFonts w:ascii="HYSinMyeongJo-Medium" w:eastAsia="HYSinMyeongJo-Medium"/>
                <w:sz w:val="20"/>
              </w:rPr>
              <w:t>계약과</w:t>
            </w:r>
            <w:proofErr w:type="spellEnd"/>
            <w:r>
              <w:rPr>
                <w:rFonts w:ascii="HYSinMyeongJo-Medium" w:eastAsia="HYSinMyeongJo-Medium"/>
                <w:sz w:val="20"/>
              </w:rPr>
              <w:t xml:space="preserve"> </w:t>
            </w:r>
            <w:proofErr w:type="spellStart"/>
            <w:r>
              <w:rPr>
                <w:rFonts w:ascii="HYSinMyeongJo-Medium" w:eastAsia="HYSinMyeongJo-Medium"/>
                <w:sz w:val="20"/>
              </w:rPr>
              <w:t>관련되는</w:t>
            </w:r>
            <w:proofErr w:type="spellEnd"/>
            <w:r>
              <w:rPr>
                <w:rFonts w:ascii="HYSinMyeongJo-Medium" w:eastAsia="HYSinMyeongJo-Medium"/>
                <w:sz w:val="20"/>
              </w:rPr>
              <w:t xml:space="preserve"> </w:t>
            </w:r>
            <w:proofErr w:type="spellStart"/>
            <w:r>
              <w:rPr>
                <w:rFonts w:ascii="HYSinMyeongJo-Medium" w:eastAsia="HYSinMyeongJo-Medium"/>
                <w:sz w:val="20"/>
              </w:rPr>
              <w:t>업무를</w:t>
            </w:r>
            <w:proofErr w:type="spellEnd"/>
            <w:r>
              <w:rPr>
                <w:rFonts w:ascii="HYSinMyeongJo-Medium" w:eastAsia="HYSinMyeongJo-Medium"/>
                <w:sz w:val="20"/>
              </w:rPr>
              <w:t xml:space="preserve"> </w:t>
            </w:r>
            <w:proofErr w:type="spellStart"/>
            <w:r>
              <w:rPr>
                <w:rFonts w:ascii="HYSinMyeongJo-Medium" w:eastAsia="HYSinMyeongJo-Medium"/>
                <w:sz w:val="20"/>
              </w:rPr>
              <w:t>현저히</w:t>
            </w:r>
            <w:proofErr w:type="spellEnd"/>
            <w:r>
              <w:rPr>
                <w:rFonts w:ascii="HYSinMyeongJo-Medium" w:eastAsia="HYSinMyeongJo-Medium"/>
                <w:sz w:val="20"/>
              </w:rPr>
              <w:t xml:space="preserve"> </w:t>
            </w:r>
            <w:proofErr w:type="spellStart"/>
            <w:r>
              <w:rPr>
                <w:rFonts w:ascii="HYSinMyeongJo-Medium" w:eastAsia="HYSinMyeongJo-Medium"/>
                <w:sz w:val="20"/>
              </w:rPr>
              <w:t>지연하거나</w:t>
            </w:r>
            <w:proofErr w:type="spellEnd"/>
            <w:r>
              <w:rPr>
                <w:rFonts w:ascii="HYSinMyeongJo-Medium" w:eastAsia="HYSinMyeongJo-Medium"/>
                <w:sz w:val="20"/>
              </w:rPr>
              <w:t xml:space="preserve"> </w:t>
            </w:r>
            <w:proofErr w:type="spellStart"/>
            <w:r>
              <w:rPr>
                <w:rFonts w:ascii="HYSinMyeongJo-Medium" w:eastAsia="HYSinMyeongJo-Medium"/>
                <w:sz w:val="20"/>
              </w:rPr>
              <w:t>불성실하게</w:t>
            </w:r>
            <w:proofErr w:type="spellEnd"/>
            <w:r>
              <w:rPr>
                <w:rFonts w:ascii="HYSinMyeongJo-Medium" w:eastAsia="HYSinMyeongJo-Medium"/>
                <w:sz w:val="20"/>
              </w:rPr>
              <w:t xml:space="preserve"> </w:t>
            </w:r>
            <w:proofErr w:type="spellStart"/>
            <w:r>
              <w:rPr>
                <w:rFonts w:ascii="HYSinMyeongJo-Medium" w:eastAsia="HYSinMyeongJo-Medium"/>
                <w:sz w:val="20"/>
              </w:rPr>
              <w:t>이행하여</w:t>
            </w:r>
            <w:proofErr w:type="spellEnd"/>
            <w:r>
              <w:rPr>
                <w:rFonts w:ascii="HYSinMyeongJo-Medium" w:eastAsia="HYSinMyeongJo-Medium"/>
                <w:sz w:val="20"/>
              </w:rPr>
              <w:t xml:space="preserve"> </w:t>
            </w:r>
            <w:proofErr w:type="spellStart"/>
            <w:r>
              <w:rPr>
                <w:rFonts w:ascii="HYSinMyeongJo-Medium" w:eastAsia="HYSinMyeongJo-Medium"/>
                <w:sz w:val="20"/>
              </w:rPr>
              <w:t>중대한</w:t>
            </w:r>
            <w:proofErr w:type="spellEnd"/>
            <w:r>
              <w:rPr>
                <w:rFonts w:ascii="HYSinMyeongJo-Medium" w:eastAsia="HYSinMyeongJo-Medium"/>
                <w:sz w:val="20"/>
              </w:rPr>
              <w:t xml:space="preserve"> </w:t>
            </w:r>
            <w:proofErr w:type="spellStart"/>
            <w:r>
              <w:rPr>
                <w:rFonts w:ascii="HYSinMyeongJo-Medium" w:eastAsia="HYSinMyeongJo-Medium"/>
                <w:sz w:val="20"/>
              </w:rPr>
              <w:t>하자</w:t>
            </w:r>
            <w:proofErr w:type="spellEnd"/>
            <w:r>
              <w:rPr>
                <w:rFonts w:ascii="HYSinMyeongJo-Medium" w:eastAsia="HYSinMyeongJo-Medium"/>
                <w:sz w:val="20"/>
              </w:rPr>
              <w:t xml:space="preserve"> </w:t>
            </w:r>
            <w:proofErr w:type="spellStart"/>
            <w:r>
              <w:rPr>
                <w:rFonts w:ascii="HYSinMyeongJo-Medium" w:eastAsia="HYSinMyeongJo-Medium"/>
                <w:sz w:val="20"/>
              </w:rPr>
              <w:t>또는</w:t>
            </w:r>
            <w:proofErr w:type="spellEnd"/>
            <w:r>
              <w:rPr>
                <w:rFonts w:ascii="HYSinMyeongJo-Medium" w:eastAsia="HYSinMyeongJo-Medium"/>
                <w:sz w:val="20"/>
              </w:rPr>
              <w:t xml:space="preserve"> </w:t>
            </w:r>
            <w:proofErr w:type="spellStart"/>
            <w:r>
              <w:rPr>
                <w:rFonts w:ascii="HYSinMyeongJo-Medium" w:eastAsia="HYSinMyeongJo-Medium"/>
                <w:sz w:val="20"/>
              </w:rPr>
              <w:t>보수가</w:t>
            </w:r>
            <w:proofErr w:type="spellEnd"/>
            <w:r>
              <w:rPr>
                <w:rFonts w:ascii="HYSinMyeongJo-Medium" w:eastAsia="HYSinMyeongJo-Medium"/>
                <w:sz w:val="20"/>
              </w:rPr>
              <w:t xml:space="preserve"> </w:t>
            </w:r>
            <w:proofErr w:type="spellStart"/>
            <w:r>
              <w:rPr>
                <w:rFonts w:ascii="HYSinMyeongJo-Medium" w:eastAsia="HYSinMyeongJo-Medium"/>
                <w:sz w:val="20"/>
              </w:rPr>
              <w:t>이루어져야</w:t>
            </w:r>
            <w:proofErr w:type="spellEnd"/>
            <w:r>
              <w:rPr>
                <w:rFonts w:ascii="HYSinMyeongJo-Medium" w:eastAsia="HYSinMyeongJo-Medium"/>
                <w:sz w:val="20"/>
              </w:rPr>
              <w:t xml:space="preserve"> </w:t>
            </w:r>
            <w:proofErr w:type="spellStart"/>
            <w:r>
              <w:rPr>
                <w:rFonts w:ascii="HYSinMyeongJo-Medium" w:eastAsia="HYSinMyeongJo-Medium"/>
                <w:sz w:val="20"/>
              </w:rPr>
              <w:t>하는</w:t>
            </w:r>
            <w:proofErr w:type="spellEnd"/>
            <w:r>
              <w:rPr>
                <w:rFonts w:ascii="HYSinMyeongJo-Medium" w:eastAsia="HYSinMyeongJo-Medium"/>
                <w:sz w:val="20"/>
              </w:rPr>
              <w:t xml:space="preserve"> 등 </w:t>
            </w:r>
            <w:proofErr w:type="spellStart"/>
            <w:r>
              <w:rPr>
                <w:rFonts w:ascii="HYSinMyeongJo-Medium" w:eastAsia="HYSinMyeongJo-Medium"/>
                <w:sz w:val="20"/>
              </w:rPr>
              <w:t>사업에</w:t>
            </w:r>
            <w:proofErr w:type="spellEnd"/>
            <w:r>
              <w:rPr>
                <w:rFonts w:ascii="HYSinMyeongJo-Medium" w:eastAsia="HYSinMyeongJo-Medium"/>
                <w:sz w:val="20"/>
              </w:rPr>
              <w:t xml:space="preserve"> </w:t>
            </w:r>
            <w:proofErr w:type="spellStart"/>
            <w:r>
              <w:rPr>
                <w:rFonts w:ascii="HYSinMyeongJo-Medium" w:eastAsia="HYSinMyeongJo-Medium"/>
                <w:sz w:val="20"/>
              </w:rPr>
              <w:t>중대한</w:t>
            </w:r>
            <w:proofErr w:type="spellEnd"/>
            <w:r>
              <w:rPr>
                <w:rFonts w:ascii="HYSinMyeongJo-Medium" w:eastAsia="HYSinMyeongJo-Medium"/>
                <w:sz w:val="20"/>
              </w:rPr>
              <w:t xml:space="preserve"> </w:t>
            </w:r>
            <w:proofErr w:type="spellStart"/>
            <w:r>
              <w:rPr>
                <w:rFonts w:ascii="HYSinMyeongJo-Medium" w:eastAsia="HYSinMyeongJo-Medium"/>
                <w:sz w:val="20"/>
              </w:rPr>
              <w:t>피해를</w:t>
            </w:r>
            <w:proofErr w:type="spellEnd"/>
            <w:r>
              <w:rPr>
                <w:rFonts w:ascii="HYSinMyeongJo-Medium" w:eastAsia="HYSinMyeongJo-Medium"/>
                <w:sz w:val="20"/>
              </w:rPr>
              <w:t xml:space="preserve"> </w:t>
            </w:r>
            <w:proofErr w:type="spellStart"/>
            <w:r>
              <w:rPr>
                <w:rFonts w:ascii="HYSinMyeongJo-Medium" w:eastAsia="HYSinMyeongJo-Medium"/>
                <w:sz w:val="20"/>
              </w:rPr>
              <w:t>발생시켰다고</w:t>
            </w:r>
            <w:proofErr w:type="spellEnd"/>
            <w:r>
              <w:rPr>
                <w:rFonts w:ascii="HYSinMyeongJo-Medium" w:eastAsia="HYSinMyeongJo-Medium"/>
                <w:sz w:val="20"/>
              </w:rPr>
              <w:t xml:space="preserve"> </w:t>
            </w:r>
            <w:proofErr w:type="spellStart"/>
            <w:r>
              <w:rPr>
                <w:rFonts w:ascii="HYSinMyeongJo-Medium" w:eastAsia="HYSinMyeongJo-Medium"/>
                <w:sz w:val="20"/>
              </w:rPr>
              <w:t>인정되는</w:t>
            </w:r>
            <w:proofErr w:type="spellEnd"/>
            <w:r>
              <w:rPr>
                <w:rFonts w:ascii="HYSinMyeongJo-Medium" w:eastAsia="HYSinMyeongJo-Medium"/>
                <w:sz w:val="20"/>
              </w:rPr>
              <w:t xml:space="preserve"> </w:t>
            </w:r>
            <w:proofErr w:type="spellStart"/>
            <w:r>
              <w:rPr>
                <w:rFonts w:ascii="HYSinMyeongJo-Medium" w:eastAsia="HYSinMyeongJo-Medium"/>
                <w:sz w:val="20"/>
              </w:rPr>
              <w:t>경우</w:t>
            </w:r>
            <w:proofErr w:type="spellEnd"/>
          </w:p>
          <w:p w14:paraId="7E57506A" w14:textId="77777777" w:rsidR="002B6461" w:rsidRDefault="002B6461" w:rsidP="004C3B1C">
            <w:pPr>
              <w:pStyle w:val="TableParagraph"/>
              <w:wordWrap w:val="0"/>
              <w:spacing w:line="264" w:lineRule="auto"/>
              <w:ind w:left="0"/>
              <w:jc w:val="both"/>
              <w:rPr>
                <w:rFonts w:ascii="HYSinMyeongJo-Medium" w:eastAsia="HYSinMyeongJo-Medium"/>
                <w:spacing w:val="-11"/>
                <w:sz w:val="20"/>
              </w:rPr>
            </w:pPr>
          </w:p>
          <w:p w14:paraId="76B4FFD2" w14:textId="77777777" w:rsidR="002B6461" w:rsidRDefault="002B6461" w:rsidP="004C3B1C">
            <w:pPr>
              <w:pStyle w:val="TableParagraph"/>
              <w:wordWrap w:val="0"/>
              <w:spacing w:line="288" w:lineRule="auto"/>
              <w:ind w:left="0"/>
            </w:pPr>
            <w:r>
              <w:rPr>
                <w:rFonts w:ascii="HYSinMyeongJo-Medium"/>
                <w:sz w:val="20"/>
              </w:rPr>
              <w:t>(</w:t>
            </w:r>
            <w:proofErr w:type="spellStart"/>
            <w:r>
              <w:rPr>
                <w:rFonts w:ascii="HYSinMyeongJo-Medium"/>
                <w:sz w:val="20"/>
              </w:rPr>
              <w:t>Breach</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w:t>
            </w:r>
            <w:proofErr w:type="spellStart"/>
            <w:r>
              <w:rPr>
                <w:rFonts w:ascii="HYSinMyeongJo-Medium"/>
                <w:sz w:val="20"/>
              </w:rPr>
              <w:t>Contract</w:t>
            </w:r>
            <w:proofErr w:type="spellEnd"/>
            <w:r>
              <w:rPr>
                <w:rFonts w:ascii="HYSinMyeongJo-Medium"/>
                <w:sz w:val="20"/>
              </w:rPr>
              <w:t xml:space="preserve">) </w:t>
            </w:r>
            <w:proofErr w:type="spellStart"/>
            <w:r>
              <w:rPr>
                <w:rFonts w:ascii="HYSinMyeongJo-Medium"/>
                <w:sz w:val="20"/>
              </w:rPr>
              <w:t>Where</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proofErr w:type="gramStart"/>
            <w:r>
              <w:rPr>
                <w:rFonts w:ascii="HYSinMyeongJo-Medium"/>
                <w:sz w:val="20"/>
              </w:rPr>
              <w:t>Supplier</w:t>
            </w:r>
            <w:proofErr w:type="spellEnd"/>
            <w:r>
              <w:rPr>
                <w:rFonts w:ascii="HYSinMyeongJo-Medium"/>
                <w:sz w:val="20"/>
              </w:rPr>
              <w:t>(</w:t>
            </w:r>
            <w:proofErr w:type="spellStart"/>
            <w:proofErr w:type="gramEnd"/>
            <w:r>
              <w:rPr>
                <w:rFonts w:ascii="HYSinMyeongJo-Medium"/>
                <w:sz w:val="20"/>
              </w:rPr>
              <w:t>Contractor</w:t>
            </w:r>
            <w:proofErr w:type="spellEnd"/>
            <w:r>
              <w:rPr>
                <w:rFonts w:ascii="HYSinMyeongJo-Medium"/>
                <w:sz w:val="20"/>
              </w:rPr>
              <w:t xml:space="preserve">) </w:t>
            </w:r>
            <w:proofErr w:type="spellStart"/>
            <w:r>
              <w:rPr>
                <w:rFonts w:ascii="HYSinMyeongJo-Medium"/>
                <w:sz w:val="20"/>
              </w:rPr>
              <w:t>significantly</w:t>
            </w:r>
            <w:proofErr w:type="spellEnd"/>
            <w:r>
              <w:rPr>
                <w:rFonts w:ascii="HYSinMyeongJo-Medium"/>
                <w:sz w:val="20"/>
              </w:rPr>
              <w:t xml:space="preserve"> </w:t>
            </w:r>
            <w:proofErr w:type="spellStart"/>
            <w:r>
              <w:rPr>
                <w:rFonts w:ascii="HYSinMyeongJo-Medium"/>
                <w:sz w:val="20"/>
              </w:rPr>
              <w:t>delays</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negligently</w:t>
            </w:r>
            <w:proofErr w:type="spellEnd"/>
            <w:r>
              <w:rPr>
                <w:rFonts w:ascii="HYSinMyeongJo-Medium"/>
                <w:sz w:val="20"/>
              </w:rPr>
              <w:t xml:space="preserve"> </w:t>
            </w:r>
            <w:proofErr w:type="spellStart"/>
            <w:r>
              <w:rPr>
                <w:rFonts w:ascii="HYSinMyeongJo-Medium"/>
                <w:sz w:val="20"/>
              </w:rPr>
              <w:t>performs</w:t>
            </w:r>
            <w:proofErr w:type="spellEnd"/>
            <w:r>
              <w:rPr>
                <w:rFonts w:ascii="HYSinMyeongJo-Medium"/>
                <w:sz w:val="20"/>
              </w:rPr>
              <w:t xml:space="preserve"> </w:t>
            </w:r>
            <w:proofErr w:type="spellStart"/>
            <w:r>
              <w:rPr>
                <w:rFonts w:ascii="HYSinMyeongJo-Medium"/>
                <w:sz w:val="20"/>
              </w:rPr>
              <w:t>its</w:t>
            </w:r>
            <w:proofErr w:type="spellEnd"/>
            <w:r>
              <w:rPr>
                <w:rFonts w:ascii="HYSinMyeongJo-Medium"/>
                <w:sz w:val="20"/>
              </w:rPr>
              <w:t xml:space="preserve"> contractual </w:t>
            </w:r>
            <w:proofErr w:type="spellStart"/>
            <w:r>
              <w:rPr>
                <w:rFonts w:ascii="HYSinMyeongJo-Medium"/>
                <w:sz w:val="20"/>
              </w:rPr>
              <w:t>obligations</w:t>
            </w:r>
            <w:proofErr w:type="spellEnd"/>
            <w:r>
              <w:rPr>
                <w:rFonts w:ascii="HYSinMyeongJo-Medium"/>
                <w:sz w:val="20"/>
              </w:rPr>
              <w:t xml:space="preserve">, </w:t>
            </w:r>
            <w:proofErr w:type="spellStart"/>
            <w:r>
              <w:rPr>
                <w:rFonts w:ascii="HYSinMyeongJo-Medium"/>
                <w:sz w:val="20"/>
              </w:rPr>
              <w:t>resulting</w:t>
            </w:r>
            <w:proofErr w:type="spellEnd"/>
            <w:r>
              <w:rPr>
                <w:rFonts w:ascii="HYSinMyeongJo-Medium"/>
                <w:sz w:val="20"/>
              </w:rPr>
              <w:t xml:space="preserve"> in </w:t>
            </w:r>
            <w:proofErr w:type="spellStart"/>
            <w:r>
              <w:rPr>
                <w:rFonts w:ascii="HYSinMyeongJo-Medium"/>
                <w:sz w:val="20"/>
              </w:rPr>
              <w:t>serious</w:t>
            </w:r>
            <w:proofErr w:type="spellEnd"/>
            <w:r>
              <w:rPr>
                <w:rFonts w:ascii="HYSinMyeongJo-Medium"/>
                <w:sz w:val="20"/>
              </w:rPr>
              <w:t xml:space="preserve"> </w:t>
            </w:r>
            <w:proofErr w:type="spellStart"/>
            <w:r>
              <w:rPr>
                <w:rFonts w:ascii="HYSinMyeongJo-Medium"/>
                <w:sz w:val="20"/>
              </w:rPr>
              <w:t>defects</w:t>
            </w:r>
            <w:proofErr w:type="spellEnd"/>
            <w:r>
              <w:rPr>
                <w:rFonts w:ascii="HYSinMyeongJo-Medium"/>
                <w:sz w:val="20"/>
              </w:rPr>
              <w:t xml:space="preserve">, </w:t>
            </w:r>
            <w:proofErr w:type="spellStart"/>
            <w:r>
              <w:rPr>
                <w:rFonts w:ascii="HYSinMyeongJo-Medium"/>
                <w:sz w:val="20"/>
              </w:rPr>
              <w:t>requiring</w:t>
            </w:r>
            <w:proofErr w:type="spellEnd"/>
            <w:r>
              <w:rPr>
                <w:rFonts w:ascii="HYSinMyeongJo-Medium"/>
                <w:sz w:val="20"/>
              </w:rPr>
              <w:t xml:space="preserve"> </w:t>
            </w:r>
            <w:proofErr w:type="spellStart"/>
            <w:r>
              <w:rPr>
                <w:rFonts w:ascii="HYSinMyeongJo-Medium"/>
                <w:sz w:val="20"/>
              </w:rPr>
              <w:t>substantial</w:t>
            </w:r>
            <w:proofErr w:type="spellEnd"/>
            <w:r>
              <w:rPr>
                <w:rFonts w:ascii="HYSinMyeongJo-Medium"/>
                <w:sz w:val="20"/>
              </w:rPr>
              <w:t xml:space="preserve"> </w:t>
            </w:r>
            <w:proofErr w:type="spellStart"/>
            <w:r>
              <w:rPr>
                <w:rFonts w:ascii="HYSinMyeongJo-Medium"/>
                <w:sz w:val="20"/>
              </w:rPr>
              <w:t>repairs</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other</w:t>
            </w:r>
            <w:proofErr w:type="spellEnd"/>
            <w:r>
              <w:rPr>
                <w:rFonts w:ascii="HYSinMyeongJo-Medium"/>
                <w:sz w:val="20"/>
              </w:rPr>
              <w:t xml:space="preserve"> </w:t>
            </w:r>
            <w:proofErr w:type="spellStart"/>
            <w:r>
              <w:rPr>
                <w:rFonts w:ascii="HYSinMyeongJo-Medium"/>
                <w:sz w:val="20"/>
              </w:rPr>
              <w:t>substantial</w:t>
            </w:r>
            <w:proofErr w:type="spellEnd"/>
            <w:r>
              <w:rPr>
                <w:rFonts w:ascii="HYSinMyeongJo-Medium"/>
                <w:sz w:val="20"/>
              </w:rPr>
              <w:t xml:space="preserve"> </w:t>
            </w:r>
            <w:proofErr w:type="spellStart"/>
            <w:r>
              <w:rPr>
                <w:rFonts w:ascii="HYSinMyeongJo-Medium"/>
                <w:sz w:val="20"/>
              </w:rPr>
              <w:t>damage</w:t>
            </w:r>
            <w:proofErr w:type="spellEnd"/>
            <w:r>
              <w:rPr>
                <w:rFonts w:ascii="HYSinMyeongJo-Medium"/>
                <w:sz w:val="20"/>
              </w:rPr>
              <w:t xml:space="preserve"> </w:t>
            </w:r>
            <w:proofErr w:type="spellStart"/>
            <w:r>
              <w:rPr>
                <w:rFonts w:ascii="HYSinMyeongJo-Medium"/>
                <w:sz w:val="20"/>
              </w:rPr>
              <w:t>to</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project</w:t>
            </w:r>
            <w:proofErr w:type="spellEnd"/>
          </w:p>
        </w:tc>
      </w:tr>
      <w:tr w:rsidR="002B6461" w14:paraId="7CF53917" w14:textId="77777777" w:rsidTr="004C3B1C">
        <w:trPr>
          <w:trHeight w:val="3850"/>
        </w:trPr>
        <w:tc>
          <w:tcPr>
            <w:tcW w:w="1277" w:type="dxa"/>
            <w:vMerge/>
            <w:tcBorders>
              <w:top w:val="single" w:sz="3" w:space="0" w:color="000000"/>
              <w:left w:val="single" w:sz="3" w:space="0" w:color="000000"/>
              <w:bottom w:val="single" w:sz="3" w:space="0" w:color="000000"/>
              <w:right w:val="single" w:sz="3" w:space="0" w:color="000000"/>
            </w:tcBorders>
          </w:tcPr>
          <w:p w14:paraId="27099E75" w14:textId="77777777" w:rsidR="002B6461" w:rsidRDefault="002B6461" w:rsidP="004C3B1C">
            <w:pPr>
              <w:pStyle w:val="a"/>
            </w:pPr>
          </w:p>
        </w:tc>
        <w:tc>
          <w:tcPr>
            <w:tcW w:w="541" w:type="dxa"/>
            <w:tcBorders>
              <w:top w:val="single" w:sz="3" w:space="0" w:color="000000"/>
              <w:left w:val="single" w:sz="3" w:space="0" w:color="000000"/>
              <w:bottom w:val="single" w:sz="3" w:space="0" w:color="000000"/>
              <w:right w:val="single" w:sz="3" w:space="0" w:color="000000"/>
            </w:tcBorders>
            <w:vAlign w:val="center"/>
          </w:tcPr>
          <w:p w14:paraId="3710B04B" w14:textId="77777777" w:rsidR="002B6461" w:rsidRDefault="002B6461" w:rsidP="004C3B1C">
            <w:pPr>
              <w:pStyle w:val="a"/>
              <w:spacing w:line="240" w:lineRule="auto"/>
              <w:jc w:val="center"/>
            </w:pPr>
            <w:r>
              <w:rPr>
                <w:rFonts w:ascii="HYSinMyeongJo-Medium"/>
                <w:shd w:val="clear" w:color="000000" w:fill="auto"/>
              </w:rPr>
              <w:t>11</w:t>
            </w:r>
          </w:p>
        </w:tc>
        <w:tc>
          <w:tcPr>
            <w:tcW w:w="7220" w:type="dxa"/>
            <w:tcBorders>
              <w:top w:val="single" w:sz="3" w:space="0" w:color="000000"/>
              <w:left w:val="single" w:sz="3" w:space="0" w:color="000000"/>
              <w:bottom w:val="single" w:sz="3" w:space="0" w:color="000000"/>
              <w:right w:val="single" w:sz="3" w:space="0" w:color="000000"/>
            </w:tcBorders>
            <w:vAlign w:val="center"/>
          </w:tcPr>
          <w:p w14:paraId="1647F328" w14:textId="77777777" w:rsidR="002B6461" w:rsidRDefault="002B6461" w:rsidP="004C3B1C">
            <w:pPr>
              <w:pStyle w:val="TableParagraph"/>
              <w:wordWrap w:val="0"/>
              <w:spacing w:line="264" w:lineRule="auto"/>
              <w:ind w:left="0"/>
              <w:jc w:val="both"/>
            </w:pPr>
            <w:r>
              <w:rPr>
                <w:rFonts w:ascii="HYSinMyeongJo-Medium" w:eastAsia="HYSinMyeongJo-Medium"/>
                <w:b/>
                <w:spacing w:val="-5"/>
                <w:sz w:val="20"/>
              </w:rPr>
              <w:t>(</w:t>
            </w:r>
            <w:proofErr w:type="spellStart"/>
            <w:r>
              <w:rPr>
                <w:rFonts w:ascii="HYSinMyeongJo-Medium" w:eastAsia="HYSinMyeongJo-Medium"/>
                <w:b/>
                <w:spacing w:val="-5"/>
                <w:sz w:val="20"/>
              </w:rPr>
              <w:t>하도급</w:t>
            </w:r>
            <w:proofErr w:type="spellEnd"/>
            <w:r>
              <w:rPr>
                <w:rFonts w:ascii="HYSinMyeongJo-Medium" w:eastAsia="HYSinMyeongJo-Medium"/>
                <w:b/>
                <w:spacing w:val="-5"/>
                <w:sz w:val="20"/>
              </w:rPr>
              <w:t xml:space="preserve"> </w:t>
            </w:r>
            <w:proofErr w:type="spellStart"/>
            <w:r>
              <w:rPr>
                <w:rFonts w:ascii="HYSinMyeongJo-Medium" w:eastAsia="HYSinMyeongJo-Medium"/>
                <w:b/>
                <w:spacing w:val="-5"/>
                <w:sz w:val="20"/>
              </w:rPr>
              <w:t>관련</w:t>
            </w:r>
            <w:proofErr w:type="spellEnd"/>
            <w:r>
              <w:rPr>
                <w:rFonts w:ascii="HYSinMyeongJo-Medium" w:eastAsia="HYSinMyeongJo-Medium"/>
                <w:b/>
                <w:spacing w:val="-5"/>
                <w:sz w:val="20"/>
              </w:rPr>
              <w:t xml:space="preserve"> </w:t>
            </w:r>
            <w:proofErr w:type="spellStart"/>
            <w:r>
              <w:rPr>
                <w:rFonts w:ascii="HYSinMyeongJo-Medium" w:eastAsia="HYSinMyeongJo-Medium"/>
                <w:b/>
                <w:spacing w:val="-5"/>
                <w:sz w:val="20"/>
              </w:rPr>
              <w:t>부정당행위</w:t>
            </w:r>
            <w:proofErr w:type="spellEnd"/>
            <w:r>
              <w:rPr>
                <w:rFonts w:ascii="HYSinMyeongJo-Medium" w:eastAsia="HYSinMyeongJo-Medium"/>
                <w:b/>
                <w:spacing w:val="-5"/>
                <w:sz w:val="20"/>
              </w:rPr>
              <w:t xml:space="preserve">) </w:t>
            </w:r>
            <w:proofErr w:type="spellStart"/>
            <w:r>
              <w:rPr>
                <w:rFonts w:ascii="HYSinMyeongJo-Medium" w:eastAsia="HYSinMyeongJo-Medium"/>
                <w:spacing w:val="-5"/>
                <w:sz w:val="20"/>
              </w:rPr>
              <w:t>발주기관의</w:t>
            </w:r>
            <w:proofErr w:type="spellEnd"/>
            <w:r>
              <w:rPr>
                <w:rFonts w:ascii="HYSinMyeongJo-Medium" w:eastAsia="HYSinMyeongJo-Medium"/>
                <w:spacing w:val="-5"/>
                <w:sz w:val="20"/>
              </w:rPr>
              <w:t xml:space="preserve"> </w:t>
            </w:r>
            <w:proofErr w:type="spellStart"/>
            <w:r>
              <w:rPr>
                <w:rFonts w:ascii="HYSinMyeongJo-Medium" w:eastAsia="HYSinMyeongJo-Medium"/>
                <w:spacing w:val="-5"/>
                <w:sz w:val="20"/>
              </w:rPr>
              <w:t>승인</w:t>
            </w:r>
            <w:proofErr w:type="spellEnd"/>
            <w:r>
              <w:rPr>
                <w:rFonts w:ascii="HYSinMyeongJo-Medium" w:eastAsia="HYSinMyeongJo-Medium"/>
                <w:spacing w:val="-5"/>
                <w:sz w:val="20"/>
              </w:rPr>
              <w:t xml:space="preserve"> </w:t>
            </w:r>
            <w:proofErr w:type="spellStart"/>
            <w:r>
              <w:rPr>
                <w:rFonts w:ascii="HYSinMyeongJo-Medium" w:eastAsia="HYSinMyeongJo-Medium"/>
                <w:spacing w:val="-5"/>
                <w:sz w:val="20"/>
              </w:rPr>
              <w:t>없이</w:t>
            </w:r>
            <w:proofErr w:type="spellEnd"/>
            <w:r>
              <w:rPr>
                <w:rFonts w:ascii="HYSinMyeongJo-Medium" w:eastAsia="HYSinMyeongJo-Medium"/>
                <w:spacing w:val="-5"/>
                <w:sz w:val="20"/>
              </w:rPr>
              <w:t xml:space="preserve"> </w:t>
            </w:r>
            <w:proofErr w:type="spellStart"/>
            <w:r>
              <w:rPr>
                <w:rFonts w:ascii="HYSinMyeongJo-Medium" w:eastAsia="HYSinMyeongJo-Medium"/>
                <w:spacing w:val="-5"/>
                <w:sz w:val="20"/>
              </w:rPr>
              <w:t>또는</w:t>
            </w:r>
            <w:proofErr w:type="spellEnd"/>
            <w:r>
              <w:rPr>
                <w:rFonts w:ascii="HYSinMyeongJo-Medium" w:eastAsia="HYSinMyeongJo-Medium"/>
                <w:spacing w:val="-5"/>
                <w:sz w:val="20"/>
              </w:rPr>
              <w:t xml:space="preserve"> </w:t>
            </w:r>
            <w:proofErr w:type="spellStart"/>
            <w:r>
              <w:rPr>
                <w:rFonts w:ascii="HYSinMyeongJo-Medium" w:eastAsia="HYSinMyeongJo-Medium"/>
                <w:spacing w:val="-5"/>
                <w:sz w:val="20"/>
              </w:rPr>
              <w:t>계약</w:t>
            </w:r>
            <w:proofErr w:type="spellEnd"/>
            <w:r>
              <w:rPr>
                <w:rFonts w:ascii="HYSinMyeongJo-Medium" w:eastAsia="HYSinMyeongJo-Medium"/>
                <w:spacing w:val="-5"/>
                <w:sz w:val="20"/>
              </w:rPr>
              <w:t xml:space="preserve"> </w:t>
            </w:r>
            <w:proofErr w:type="spellStart"/>
            <w:r>
              <w:rPr>
                <w:rFonts w:ascii="HYSinMyeongJo-Medium" w:eastAsia="HYSinMyeongJo-Medium"/>
                <w:spacing w:val="-5"/>
                <w:sz w:val="20"/>
              </w:rPr>
              <w:t>내용을</w:t>
            </w:r>
            <w:proofErr w:type="spellEnd"/>
            <w:r>
              <w:rPr>
                <w:rFonts w:ascii="HYSinMyeongJo-Medium" w:eastAsia="HYSinMyeongJo-Medium"/>
                <w:spacing w:val="-5"/>
                <w:sz w:val="20"/>
              </w:rPr>
              <w:t xml:space="preserve"> </w:t>
            </w:r>
            <w:proofErr w:type="spellStart"/>
            <w:r>
              <w:rPr>
                <w:rFonts w:ascii="HYSinMyeongJo-Medium" w:eastAsia="HYSinMyeongJo-Medium"/>
                <w:spacing w:val="-5"/>
                <w:sz w:val="20"/>
              </w:rPr>
              <w:t>위반하여</w:t>
            </w:r>
            <w:proofErr w:type="spellEnd"/>
            <w:r>
              <w:rPr>
                <w:rFonts w:ascii="HYSinMyeongJo-Medium" w:eastAsia="HYSinMyeongJo-Medium"/>
                <w:spacing w:val="-5"/>
                <w:sz w:val="20"/>
              </w:rPr>
              <w:t xml:space="preserve"> </w:t>
            </w:r>
            <w:proofErr w:type="spellStart"/>
            <w:r>
              <w:rPr>
                <w:rFonts w:ascii="HYSinMyeongJo-Medium" w:eastAsia="HYSinMyeongJo-Medium"/>
                <w:spacing w:val="-5"/>
                <w:sz w:val="20"/>
              </w:rPr>
              <w:t>하도급을</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하거나</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하도급대금의</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부당</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결정</w:t>
            </w:r>
            <w:r>
              <w:rPr>
                <w:rFonts w:ascii="HYSinMyeongJo-Medium" w:eastAsia="HYSinMyeongJo-Medium"/>
                <w:spacing w:val="-6"/>
                <w:sz w:val="20"/>
              </w:rPr>
              <w:t>·</w:t>
            </w:r>
            <w:r>
              <w:rPr>
                <w:rFonts w:ascii="HYSinMyeongJo-Medium" w:eastAsia="HYSinMyeongJo-Medium"/>
                <w:spacing w:val="-6"/>
                <w:sz w:val="20"/>
              </w:rPr>
              <w:t>미지급</w:t>
            </w:r>
            <w:r>
              <w:rPr>
                <w:rFonts w:ascii="HYSinMyeongJo-Medium" w:eastAsia="HYSinMyeongJo-Medium"/>
                <w:spacing w:val="-6"/>
                <w:sz w:val="20"/>
              </w:rPr>
              <w:t>·</w:t>
            </w:r>
            <w:r>
              <w:rPr>
                <w:rFonts w:ascii="HYSinMyeongJo-Medium" w:eastAsia="HYSinMyeongJo-Medium"/>
                <w:spacing w:val="-6"/>
                <w:sz w:val="20"/>
              </w:rPr>
              <w:t>지연</w:t>
            </w:r>
            <w:r>
              <w:rPr>
                <w:rFonts w:ascii="HYSinMyeongJo-Medium" w:eastAsia="HYSinMyeongJo-Medium"/>
                <w:spacing w:val="-6"/>
                <w:sz w:val="20"/>
              </w:rPr>
              <w:t>·</w:t>
            </w:r>
            <w:r>
              <w:rPr>
                <w:rFonts w:ascii="HYSinMyeongJo-Medium" w:eastAsia="HYSinMyeongJo-Medium"/>
                <w:spacing w:val="-6"/>
                <w:sz w:val="20"/>
              </w:rPr>
              <w:t>감액</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부당한</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위탁</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취소</w:t>
            </w:r>
            <w:r>
              <w:rPr>
                <w:rFonts w:ascii="HYSinMyeongJo-Medium" w:eastAsia="HYSinMyeongJo-Medium"/>
                <w:spacing w:val="-6"/>
                <w:sz w:val="20"/>
              </w:rPr>
              <w:t>·</w:t>
            </w:r>
            <w:r>
              <w:rPr>
                <w:rFonts w:ascii="HYSinMyeongJo-Medium" w:eastAsia="HYSinMyeongJo-Medium"/>
                <w:spacing w:val="-6"/>
                <w:sz w:val="20"/>
              </w:rPr>
              <w:t>반품</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물품</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구매강제</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기술자료의</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부당</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요구</w:t>
            </w:r>
            <w:r>
              <w:rPr>
                <w:rFonts w:ascii="HYSinMyeongJo-Medium" w:eastAsia="HYSinMyeongJo-Medium"/>
                <w:spacing w:val="-6"/>
                <w:sz w:val="20"/>
              </w:rPr>
              <w:t>·</w:t>
            </w:r>
            <w:r>
              <w:rPr>
                <w:rFonts w:ascii="HYSinMyeongJo-Medium" w:eastAsia="HYSinMyeongJo-Medium"/>
                <w:spacing w:val="-6"/>
                <w:sz w:val="20"/>
              </w:rPr>
              <w:t>유용</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경영간섭</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경제적</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이익의</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부당</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요구</w:t>
            </w:r>
            <w:proofErr w:type="spellEnd"/>
            <w:r>
              <w:rPr>
                <w:rFonts w:ascii="HYSinMyeongJo-Medium" w:eastAsia="HYSinMyeongJo-Medium"/>
                <w:spacing w:val="-6"/>
                <w:sz w:val="20"/>
              </w:rPr>
              <w:t xml:space="preserve">, 그 </w:t>
            </w:r>
            <w:proofErr w:type="spellStart"/>
            <w:r>
              <w:rPr>
                <w:rFonts w:ascii="HYSinMyeongJo-Medium" w:eastAsia="HYSinMyeongJo-Medium"/>
                <w:spacing w:val="-6"/>
                <w:sz w:val="20"/>
              </w:rPr>
              <w:t>밖에</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하수급인의</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이익을</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부당하게</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침해하는</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불공정한</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하도급거래행위를</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하였다고</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인정되는</w:t>
            </w:r>
            <w:proofErr w:type="spellEnd"/>
            <w:r>
              <w:rPr>
                <w:rFonts w:ascii="HYSinMyeongJo-Medium" w:eastAsia="HYSinMyeongJo-Medium"/>
                <w:spacing w:val="-6"/>
                <w:sz w:val="20"/>
              </w:rPr>
              <w:t xml:space="preserve"> </w:t>
            </w:r>
            <w:proofErr w:type="spellStart"/>
            <w:proofErr w:type="gramStart"/>
            <w:r>
              <w:rPr>
                <w:rFonts w:ascii="HYSinMyeongJo-Medium" w:eastAsia="HYSinMyeongJo-Medium"/>
                <w:spacing w:val="-6"/>
                <w:sz w:val="20"/>
              </w:rPr>
              <w:t>경우</w:t>
            </w:r>
            <w:proofErr w:type="spellEnd"/>
            <w:r>
              <w:rPr>
                <w:rFonts w:ascii="HYSinMyeongJo-Medium" w:eastAsia="HYSinMyeongJo-Medium"/>
                <w:spacing w:val="-6"/>
                <w:sz w:val="20"/>
              </w:rPr>
              <w:t>(</w:t>
            </w:r>
            <w:proofErr w:type="spellStart"/>
            <w:proofErr w:type="gramEnd"/>
            <w:r>
              <w:rPr>
                <w:rFonts w:ascii="HYSinMyeongJo-Medium" w:eastAsia="HYSinMyeongJo-Medium"/>
                <w:spacing w:val="-6"/>
                <w:sz w:val="20"/>
              </w:rPr>
              <w:t>하수급인이</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외국사업자인</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경우를</w:t>
            </w:r>
            <w:proofErr w:type="spellEnd"/>
            <w:r>
              <w:rPr>
                <w:rFonts w:ascii="HYSinMyeongJo-Medium" w:eastAsia="HYSinMyeongJo-Medium"/>
                <w:spacing w:val="-6"/>
                <w:sz w:val="20"/>
              </w:rPr>
              <w:t xml:space="preserve"> </w:t>
            </w:r>
            <w:proofErr w:type="spellStart"/>
            <w:r>
              <w:rPr>
                <w:rFonts w:ascii="HYSinMyeongJo-Medium" w:eastAsia="HYSinMyeongJo-Medium"/>
                <w:spacing w:val="-6"/>
                <w:sz w:val="20"/>
              </w:rPr>
              <w:t>포함한다</w:t>
            </w:r>
            <w:proofErr w:type="spellEnd"/>
            <w:r>
              <w:rPr>
                <w:rFonts w:ascii="HYSinMyeongJo-Medium" w:eastAsia="HYSinMyeongJo-Medium"/>
                <w:spacing w:val="-6"/>
                <w:sz w:val="20"/>
              </w:rPr>
              <w:t>)</w:t>
            </w:r>
            <w:r>
              <w:rPr>
                <w:rFonts w:ascii="HYSinMyeongJo-Medium"/>
                <w:spacing w:val="-5"/>
                <w:sz w:val="18"/>
              </w:rPr>
              <w:t xml:space="preserve"> </w:t>
            </w:r>
          </w:p>
          <w:p w14:paraId="61480B10" w14:textId="77777777" w:rsidR="002B6461" w:rsidRDefault="002B6461" w:rsidP="004C3B1C">
            <w:pPr>
              <w:pStyle w:val="TableParagraph"/>
              <w:wordWrap w:val="0"/>
              <w:spacing w:line="264" w:lineRule="auto"/>
              <w:ind w:left="0"/>
              <w:jc w:val="both"/>
              <w:rPr>
                <w:rFonts w:ascii="HYSinMyeongJo-Medium" w:eastAsia="HYSinMyeongJo-Medium"/>
                <w:spacing w:val="-4"/>
                <w:sz w:val="20"/>
              </w:rPr>
            </w:pPr>
          </w:p>
          <w:p w14:paraId="23DD543C" w14:textId="77777777" w:rsidR="002B6461" w:rsidRDefault="002B6461" w:rsidP="004C3B1C">
            <w:pPr>
              <w:pStyle w:val="TableParagraph"/>
              <w:wordWrap w:val="0"/>
              <w:spacing w:line="288" w:lineRule="auto"/>
              <w:ind w:left="0"/>
            </w:pPr>
            <w:r>
              <w:rPr>
                <w:rFonts w:ascii="HYSinMyeongJo-Medium"/>
                <w:sz w:val="20"/>
              </w:rPr>
              <w:t>(</w:t>
            </w:r>
            <w:proofErr w:type="spellStart"/>
            <w:r>
              <w:rPr>
                <w:rFonts w:ascii="HYSinMyeongJo-Medium"/>
                <w:sz w:val="20"/>
              </w:rPr>
              <w:t>Improper</w:t>
            </w:r>
            <w:proofErr w:type="spellEnd"/>
            <w:r>
              <w:rPr>
                <w:rFonts w:ascii="HYSinMyeongJo-Medium"/>
                <w:sz w:val="20"/>
              </w:rPr>
              <w:t xml:space="preserve"> </w:t>
            </w:r>
            <w:proofErr w:type="spellStart"/>
            <w:r>
              <w:rPr>
                <w:rFonts w:ascii="HYSinMyeongJo-Medium"/>
                <w:sz w:val="20"/>
              </w:rPr>
              <w:t>Subcontracting</w:t>
            </w:r>
            <w:proofErr w:type="spellEnd"/>
            <w:r>
              <w:rPr>
                <w:rFonts w:ascii="HYSinMyeongJo-Medium"/>
                <w:sz w:val="20"/>
              </w:rPr>
              <w:t xml:space="preserve"> </w:t>
            </w:r>
            <w:proofErr w:type="spellStart"/>
            <w:r>
              <w:rPr>
                <w:rFonts w:ascii="HYSinMyeongJo-Medium"/>
                <w:sz w:val="20"/>
              </w:rPr>
              <w:t>Practices</w:t>
            </w:r>
            <w:proofErr w:type="spellEnd"/>
            <w:r>
              <w:rPr>
                <w:rFonts w:ascii="HYSinMyeongJo-Medium"/>
                <w:sz w:val="20"/>
              </w:rPr>
              <w:t xml:space="preserve">) </w:t>
            </w:r>
            <w:proofErr w:type="spellStart"/>
            <w:r>
              <w:rPr>
                <w:rFonts w:ascii="HYSinMyeongJo-Medium"/>
                <w:sz w:val="20"/>
              </w:rPr>
              <w:t>Where</w:t>
            </w:r>
            <w:proofErr w:type="spellEnd"/>
            <w:r>
              <w:rPr>
                <w:rFonts w:ascii="HYSinMyeongJo-Medium"/>
                <w:sz w:val="20"/>
              </w:rPr>
              <w:t xml:space="preserve"> </w:t>
            </w:r>
            <w:proofErr w:type="spellStart"/>
            <w:r>
              <w:rPr>
                <w:rFonts w:ascii="HYSinMyeongJo-Medium"/>
                <w:sz w:val="20"/>
              </w:rPr>
              <w:t>any</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following</w:t>
            </w:r>
            <w:proofErr w:type="spellEnd"/>
            <w:r>
              <w:rPr>
                <w:rFonts w:ascii="HYSinMyeongJo-Medium"/>
                <w:sz w:val="20"/>
              </w:rPr>
              <w:t xml:space="preserve"> </w:t>
            </w:r>
            <w:proofErr w:type="spellStart"/>
            <w:r>
              <w:rPr>
                <w:rFonts w:ascii="HYSinMyeongJo-Medium"/>
                <w:sz w:val="20"/>
              </w:rPr>
              <w:t>is</w:t>
            </w:r>
            <w:proofErr w:type="spellEnd"/>
            <w:r>
              <w:rPr>
                <w:rFonts w:ascii="HYSinMyeongJo-Medium"/>
                <w:sz w:val="20"/>
              </w:rPr>
              <w:t xml:space="preserve"> </w:t>
            </w:r>
            <w:proofErr w:type="spellStart"/>
            <w:r>
              <w:rPr>
                <w:rFonts w:ascii="HYSinMyeongJo-Medium"/>
                <w:sz w:val="20"/>
              </w:rPr>
              <w:t>found</w:t>
            </w:r>
            <w:proofErr w:type="spellEnd"/>
            <w:r>
              <w:rPr>
                <w:rFonts w:ascii="HYSinMyeongJo-Medium"/>
                <w:sz w:val="20"/>
              </w:rPr>
              <w:t xml:space="preserve"> </w:t>
            </w:r>
            <w:proofErr w:type="spellStart"/>
            <w:r>
              <w:rPr>
                <w:rFonts w:ascii="HYSinMyeongJo-Medium"/>
                <w:sz w:val="20"/>
              </w:rPr>
              <w:t>to</w:t>
            </w:r>
            <w:proofErr w:type="spellEnd"/>
            <w:r>
              <w:rPr>
                <w:rFonts w:ascii="HYSinMyeongJo-Medium"/>
                <w:sz w:val="20"/>
              </w:rPr>
              <w:t xml:space="preserve"> </w:t>
            </w:r>
            <w:proofErr w:type="spellStart"/>
            <w:r>
              <w:rPr>
                <w:rFonts w:ascii="HYSinMyeongJo-Medium"/>
                <w:sz w:val="20"/>
              </w:rPr>
              <w:t>exist</w:t>
            </w:r>
            <w:proofErr w:type="spellEnd"/>
            <w:r>
              <w:rPr>
                <w:rFonts w:ascii="HYSinMyeongJo-Medium"/>
                <w:sz w:val="20"/>
              </w:rPr>
              <w:t xml:space="preserve">: </w:t>
            </w:r>
            <w:proofErr w:type="spellStart"/>
            <w:r>
              <w:rPr>
                <w:rFonts w:ascii="HYSinMyeongJo-Medium"/>
                <w:sz w:val="20"/>
              </w:rPr>
              <w:t>subcontracting</w:t>
            </w:r>
            <w:proofErr w:type="spellEnd"/>
            <w:r>
              <w:rPr>
                <w:rFonts w:ascii="HYSinMyeongJo-Medium"/>
                <w:sz w:val="20"/>
              </w:rPr>
              <w:t xml:space="preserve"> </w:t>
            </w:r>
            <w:proofErr w:type="spellStart"/>
            <w:r>
              <w:rPr>
                <w:rFonts w:ascii="HYSinMyeongJo-Medium"/>
                <w:sz w:val="20"/>
              </w:rPr>
              <w:t>without</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approval</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procuring</w:t>
            </w:r>
            <w:proofErr w:type="spellEnd"/>
            <w:r>
              <w:rPr>
                <w:rFonts w:ascii="HYSinMyeongJo-Medium"/>
                <w:sz w:val="20"/>
              </w:rPr>
              <w:t xml:space="preserve"> </w:t>
            </w:r>
            <w:proofErr w:type="spellStart"/>
            <w:r>
              <w:rPr>
                <w:rFonts w:ascii="HYSinMyeongJo-Medium"/>
                <w:sz w:val="20"/>
              </w:rPr>
              <w:t>entity</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in </w:t>
            </w:r>
            <w:proofErr w:type="spellStart"/>
            <w:r>
              <w:rPr>
                <w:rFonts w:ascii="HYSinMyeongJo-Medium"/>
                <w:sz w:val="20"/>
              </w:rPr>
              <w:t>breach</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contract</w:t>
            </w:r>
            <w:proofErr w:type="spellEnd"/>
            <w:r>
              <w:rPr>
                <w:rFonts w:ascii="HYSinMyeongJo-Medium"/>
                <w:sz w:val="20"/>
              </w:rPr>
              <w:t xml:space="preserve">; </w:t>
            </w:r>
            <w:proofErr w:type="spellStart"/>
            <w:r>
              <w:rPr>
                <w:rFonts w:ascii="HYSinMyeongJo-Medium"/>
                <w:sz w:val="20"/>
              </w:rPr>
              <w:t>unfair</w:t>
            </w:r>
            <w:proofErr w:type="spellEnd"/>
            <w:r>
              <w:rPr>
                <w:rFonts w:ascii="HYSinMyeongJo-Medium"/>
                <w:sz w:val="20"/>
              </w:rPr>
              <w:t xml:space="preserve"> </w:t>
            </w:r>
            <w:proofErr w:type="spellStart"/>
            <w:r>
              <w:rPr>
                <w:rFonts w:ascii="HYSinMyeongJo-Medium"/>
                <w:sz w:val="20"/>
              </w:rPr>
              <w:t>determination</w:t>
            </w:r>
            <w:proofErr w:type="spellEnd"/>
            <w:r>
              <w:rPr>
                <w:rFonts w:ascii="HYSinMyeongJo-Medium"/>
                <w:sz w:val="20"/>
              </w:rPr>
              <w:t>, non-</w:t>
            </w:r>
            <w:proofErr w:type="spellStart"/>
            <w:r>
              <w:rPr>
                <w:rFonts w:ascii="HYSinMyeongJo-Medium"/>
                <w:sz w:val="20"/>
              </w:rPr>
              <w:t>payment</w:t>
            </w:r>
            <w:proofErr w:type="spellEnd"/>
            <w:r>
              <w:rPr>
                <w:rFonts w:ascii="HYSinMyeongJo-Medium"/>
                <w:sz w:val="20"/>
              </w:rPr>
              <w:t xml:space="preserve">, </w:t>
            </w:r>
            <w:proofErr w:type="spellStart"/>
            <w:r>
              <w:rPr>
                <w:rFonts w:ascii="HYSinMyeongJo-Medium"/>
                <w:sz w:val="20"/>
              </w:rPr>
              <w:t>delayed</w:t>
            </w:r>
            <w:proofErr w:type="spellEnd"/>
            <w:r>
              <w:rPr>
                <w:rFonts w:ascii="HYSinMyeongJo-Medium"/>
                <w:sz w:val="20"/>
              </w:rPr>
              <w:t xml:space="preserve"> </w:t>
            </w:r>
            <w:proofErr w:type="spellStart"/>
            <w:r>
              <w:rPr>
                <w:rFonts w:ascii="HYSinMyeongJo-Medium"/>
                <w:sz w:val="20"/>
              </w:rPr>
              <w:t>payment</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reduction</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w:t>
            </w:r>
            <w:proofErr w:type="spellStart"/>
            <w:r>
              <w:rPr>
                <w:rFonts w:ascii="HYSinMyeongJo-Medium"/>
                <w:sz w:val="20"/>
              </w:rPr>
              <w:t>subcontract</w:t>
            </w:r>
            <w:proofErr w:type="spellEnd"/>
            <w:r>
              <w:rPr>
                <w:rFonts w:ascii="HYSinMyeongJo-Medium"/>
                <w:sz w:val="20"/>
              </w:rPr>
              <w:t xml:space="preserve"> </w:t>
            </w:r>
            <w:proofErr w:type="spellStart"/>
            <w:r>
              <w:rPr>
                <w:rFonts w:ascii="HYSinMyeongJo-Medium"/>
                <w:sz w:val="20"/>
              </w:rPr>
              <w:t>consideration</w:t>
            </w:r>
            <w:proofErr w:type="spellEnd"/>
            <w:r>
              <w:rPr>
                <w:rFonts w:ascii="HYSinMyeongJo-Medium"/>
                <w:sz w:val="20"/>
              </w:rPr>
              <w:t xml:space="preserve">; </w:t>
            </w:r>
            <w:proofErr w:type="spellStart"/>
            <w:r>
              <w:rPr>
                <w:rFonts w:ascii="HYSinMyeongJo-Medium"/>
                <w:sz w:val="20"/>
              </w:rPr>
              <w:t>unfair</w:t>
            </w:r>
            <w:proofErr w:type="spellEnd"/>
            <w:r>
              <w:rPr>
                <w:rFonts w:ascii="HYSinMyeongJo-Medium"/>
                <w:sz w:val="20"/>
              </w:rPr>
              <w:t xml:space="preserve"> </w:t>
            </w:r>
            <w:proofErr w:type="spellStart"/>
            <w:r>
              <w:rPr>
                <w:rFonts w:ascii="HYSinMyeongJo-Medium"/>
                <w:sz w:val="20"/>
              </w:rPr>
              <w:t>cancellation</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w:t>
            </w:r>
            <w:proofErr w:type="spellStart"/>
            <w:r>
              <w:rPr>
                <w:rFonts w:ascii="HYSinMyeongJo-Medium"/>
                <w:sz w:val="20"/>
              </w:rPr>
              <w:t>subcontracting</w:t>
            </w:r>
            <w:proofErr w:type="spellEnd"/>
            <w:r>
              <w:rPr>
                <w:rFonts w:ascii="HYSinMyeongJo-Medium"/>
                <w:sz w:val="20"/>
              </w:rPr>
              <w:t xml:space="preserve"> </w:t>
            </w:r>
            <w:proofErr w:type="spellStart"/>
            <w:r>
              <w:rPr>
                <w:rFonts w:ascii="HYSinMyeongJo-Medium"/>
                <w:sz w:val="20"/>
              </w:rPr>
              <w:t>arrangements</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return</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w:t>
            </w:r>
            <w:proofErr w:type="spellStart"/>
            <w:r>
              <w:rPr>
                <w:rFonts w:ascii="HYSinMyeongJo-Medium"/>
                <w:sz w:val="20"/>
              </w:rPr>
              <w:t>goods</w:t>
            </w:r>
            <w:proofErr w:type="spellEnd"/>
            <w:r>
              <w:rPr>
                <w:rFonts w:ascii="HYSinMyeongJo-Medium"/>
                <w:sz w:val="20"/>
              </w:rPr>
              <w:t xml:space="preserve">; </w:t>
            </w:r>
            <w:proofErr w:type="spellStart"/>
            <w:r>
              <w:rPr>
                <w:rFonts w:ascii="HYSinMyeongJo-Medium"/>
                <w:sz w:val="20"/>
              </w:rPr>
              <w:t>coercion</w:t>
            </w:r>
            <w:proofErr w:type="spellEnd"/>
            <w:r>
              <w:rPr>
                <w:rFonts w:ascii="HYSinMyeongJo-Medium"/>
                <w:sz w:val="20"/>
              </w:rPr>
              <w:t xml:space="preserve"> </w:t>
            </w:r>
            <w:proofErr w:type="spellStart"/>
            <w:r>
              <w:rPr>
                <w:rFonts w:ascii="HYSinMyeongJo-Medium"/>
                <w:sz w:val="20"/>
              </w:rPr>
              <w:t>to</w:t>
            </w:r>
            <w:proofErr w:type="spellEnd"/>
            <w:r>
              <w:rPr>
                <w:rFonts w:ascii="HYSinMyeongJo-Medium"/>
                <w:sz w:val="20"/>
              </w:rPr>
              <w:t xml:space="preserve"> </w:t>
            </w:r>
            <w:proofErr w:type="spellStart"/>
            <w:r>
              <w:rPr>
                <w:rFonts w:ascii="HYSinMyeongJo-Medium"/>
                <w:sz w:val="20"/>
              </w:rPr>
              <w:t>purchase</w:t>
            </w:r>
            <w:proofErr w:type="spellEnd"/>
            <w:r>
              <w:rPr>
                <w:rFonts w:ascii="HYSinMyeongJo-Medium"/>
                <w:sz w:val="20"/>
              </w:rPr>
              <w:t xml:space="preserve"> </w:t>
            </w:r>
            <w:proofErr w:type="spellStart"/>
            <w:r>
              <w:rPr>
                <w:rFonts w:ascii="HYSinMyeongJo-Medium"/>
                <w:sz w:val="20"/>
              </w:rPr>
              <w:t>goods</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services</w:t>
            </w:r>
            <w:proofErr w:type="spellEnd"/>
            <w:r>
              <w:rPr>
                <w:rFonts w:ascii="HYSinMyeongJo-Medium"/>
                <w:sz w:val="20"/>
              </w:rPr>
              <w:t xml:space="preserve">; </w:t>
            </w:r>
            <w:proofErr w:type="spellStart"/>
            <w:r>
              <w:rPr>
                <w:rFonts w:ascii="HYSinMyeongJo-Medium"/>
                <w:sz w:val="20"/>
              </w:rPr>
              <w:t>unjustified</w:t>
            </w:r>
            <w:proofErr w:type="spellEnd"/>
            <w:r>
              <w:rPr>
                <w:rFonts w:ascii="HYSinMyeongJo-Medium"/>
                <w:sz w:val="20"/>
              </w:rPr>
              <w:t xml:space="preserve"> </w:t>
            </w:r>
            <w:proofErr w:type="spellStart"/>
            <w:r>
              <w:rPr>
                <w:rFonts w:ascii="HYSinMyeongJo-Medium"/>
                <w:sz w:val="20"/>
              </w:rPr>
              <w:t>requests</w:t>
            </w:r>
            <w:proofErr w:type="spellEnd"/>
            <w:r>
              <w:rPr>
                <w:rFonts w:ascii="HYSinMyeongJo-Medium"/>
                <w:sz w:val="20"/>
              </w:rPr>
              <w:t xml:space="preserve"> </w:t>
            </w:r>
            <w:proofErr w:type="spellStart"/>
            <w:r>
              <w:rPr>
                <w:rFonts w:ascii="HYSinMyeongJo-Medium"/>
                <w:sz w:val="20"/>
              </w:rPr>
              <w:t>for</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misuse</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w:t>
            </w:r>
            <w:proofErr w:type="spellStart"/>
            <w:r>
              <w:rPr>
                <w:rFonts w:ascii="HYSinMyeongJo-Medium"/>
                <w:sz w:val="20"/>
              </w:rPr>
              <w:t>technical</w:t>
            </w:r>
            <w:proofErr w:type="spellEnd"/>
            <w:r>
              <w:rPr>
                <w:rFonts w:ascii="HYSinMyeongJo-Medium"/>
                <w:sz w:val="20"/>
              </w:rPr>
              <w:t xml:space="preserve"> data; </w:t>
            </w:r>
            <w:proofErr w:type="spellStart"/>
            <w:r>
              <w:rPr>
                <w:rFonts w:ascii="HYSinMyeongJo-Medium"/>
                <w:sz w:val="20"/>
              </w:rPr>
              <w:t>interference</w:t>
            </w:r>
            <w:proofErr w:type="spellEnd"/>
            <w:r>
              <w:rPr>
                <w:rFonts w:ascii="HYSinMyeongJo-Medium"/>
                <w:sz w:val="20"/>
              </w:rPr>
              <w:t xml:space="preserve"> </w:t>
            </w:r>
            <w:proofErr w:type="spellStart"/>
            <w:r>
              <w:rPr>
                <w:rFonts w:ascii="HYSinMyeongJo-Medium"/>
                <w:sz w:val="20"/>
              </w:rPr>
              <w:t>with</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management</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a </w:t>
            </w:r>
            <w:proofErr w:type="spellStart"/>
            <w:r>
              <w:rPr>
                <w:rFonts w:ascii="HYSinMyeongJo-Medium"/>
                <w:sz w:val="20"/>
              </w:rPr>
              <w:t>subcontractor</w:t>
            </w:r>
            <w:proofErr w:type="spellEnd"/>
            <w:r>
              <w:rPr>
                <w:rFonts w:ascii="HYSinMyeongJo-Medium"/>
                <w:sz w:val="20"/>
              </w:rPr>
              <w:t xml:space="preserve">; </w:t>
            </w:r>
            <w:proofErr w:type="spellStart"/>
            <w:r>
              <w:rPr>
                <w:rFonts w:ascii="HYSinMyeongJo-Medium"/>
                <w:sz w:val="20"/>
              </w:rPr>
              <w:t>unjustified</w:t>
            </w:r>
            <w:proofErr w:type="spellEnd"/>
            <w:r>
              <w:rPr>
                <w:rFonts w:ascii="HYSinMyeongJo-Medium"/>
                <w:sz w:val="20"/>
              </w:rPr>
              <w:t xml:space="preserve"> </w:t>
            </w:r>
            <w:proofErr w:type="spellStart"/>
            <w:r>
              <w:rPr>
                <w:rFonts w:ascii="HYSinMyeongJo-Medium"/>
                <w:sz w:val="20"/>
              </w:rPr>
              <w:t>demands</w:t>
            </w:r>
            <w:proofErr w:type="spellEnd"/>
            <w:r>
              <w:rPr>
                <w:rFonts w:ascii="HYSinMyeongJo-Medium"/>
                <w:sz w:val="20"/>
              </w:rPr>
              <w:t xml:space="preserve"> </w:t>
            </w:r>
            <w:proofErr w:type="spellStart"/>
            <w:r>
              <w:rPr>
                <w:rFonts w:ascii="HYSinMyeongJo-Medium"/>
                <w:sz w:val="20"/>
              </w:rPr>
              <w:t>for</w:t>
            </w:r>
            <w:proofErr w:type="spellEnd"/>
            <w:r>
              <w:rPr>
                <w:rFonts w:ascii="HYSinMyeongJo-Medium"/>
                <w:sz w:val="20"/>
              </w:rPr>
              <w:t xml:space="preserve"> </w:t>
            </w:r>
            <w:proofErr w:type="spellStart"/>
            <w:r>
              <w:rPr>
                <w:rFonts w:ascii="HYSinMyeongJo-Medium"/>
                <w:sz w:val="20"/>
              </w:rPr>
              <w:t>economic</w:t>
            </w:r>
            <w:proofErr w:type="spellEnd"/>
            <w:r>
              <w:rPr>
                <w:rFonts w:ascii="HYSinMyeongJo-Medium"/>
                <w:sz w:val="20"/>
              </w:rPr>
              <w:t xml:space="preserve"> </w:t>
            </w:r>
            <w:proofErr w:type="spellStart"/>
            <w:r>
              <w:rPr>
                <w:rFonts w:ascii="HYSinMyeongJo-Medium"/>
                <w:sz w:val="20"/>
              </w:rPr>
              <w:t>benefits</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any</w:t>
            </w:r>
            <w:proofErr w:type="spellEnd"/>
            <w:r>
              <w:rPr>
                <w:rFonts w:ascii="HYSinMyeongJo-Medium"/>
                <w:sz w:val="20"/>
              </w:rPr>
              <w:t xml:space="preserve"> </w:t>
            </w:r>
            <w:proofErr w:type="spellStart"/>
            <w:r>
              <w:rPr>
                <w:rFonts w:ascii="HYSinMyeongJo-Medium"/>
                <w:sz w:val="20"/>
              </w:rPr>
              <w:t>other</w:t>
            </w:r>
            <w:proofErr w:type="spellEnd"/>
            <w:r>
              <w:rPr>
                <w:rFonts w:ascii="HYSinMyeongJo-Medium"/>
                <w:sz w:val="20"/>
              </w:rPr>
              <w:t xml:space="preserve"> </w:t>
            </w:r>
            <w:proofErr w:type="spellStart"/>
            <w:r>
              <w:rPr>
                <w:rFonts w:ascii="HYSinMyeongJo-Medium"/>
                <w:sz w:val="20"/>
              </w:rPr>
              <w:t>act</w:t>
            </w:r>
            <w:proofErr w:type="spellEnd"/>
            <w:r>
              <w:rPr>
                <w:rFonts w:ascii="HYSinMyeongJo-Medium"/>
                <w:sz w:val="20"/>
              </w:rPr>
              <w:t xml:space="preserve"> </w:t>
            </w:r>
            <w:proofErr w:type="spellStart"/>
            <w:r>
              <w:rPr>
                <w:rFonts w:ascii="HYSinMyeongJo-Medium"/>
                <w:sz w:val="20"/>
              </w:rPr>
              <w:t>that</w:t>
            </w:r>
            <w:proofErr w:type="spellEnd"/>
            <w:r>
              <w:rPr>
                <w:rFonts w:ascii="HYSinMyeongJo-Medium"/>
                <w:sz w:val="20"/>
              </w:rPr>
              <w:t xml:space="preserve"> </w:t>
            </w:r>
            <w:proofErr w:type="spellStart"/>
            <w:r>
              <w:rPr>
                <w:rFonts w:ascii="HYSinMyeongJo-Medium"/>
                <w:sz w:val="20"/>
              </w:rPr>
              <w:t>unfairly</w:t>
            </w:r>
            <w:proofErr w:type="spellEnd"/>
            <w:r>
              <w:rPr>
                <w:rFonts w:ascii="HYSinMyeongJo-Medium"/>
                <w:sz w:val="20"/>
              </w:rPr>
              <w:t xml:space="preserve"> </w:t>
            </w:r>
            <w:proofErr w:type="spellStart"/>
            <w:r>
              <w:rPr>
                <w:rFonts w:ascii="HYSinMyeongJo-Medium"/>
                <w:sz w:val="20"/>
              </w:rPr>
              <w:t>harms</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interests</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a </w:t>
            </w:r>
            <w:proofErr w:type="spellStart"/>
            <w:r>
              <w:rPr>
                <w:rFonts w:ascii="HYSinMyeongJo-Medium"/>
                <w:sz w:val="20"/>
              </w:rPr>
              <w:t>subcontractor</w:t>
            </w:r>
            <w:proofErr w:type="spellEnd"/>
            <w:r>
              <w:rPr>
                <w:rFonts w:ascii="HYSinMyeongJo-Medium"/>
                <w:sz w:val="20"/>
              </w:rPr>
              <w:t xml:space="preserve">, </w:t>
            </w:r>
            <w:proofErr w:type="spellStart"/>
            <w:r>
              <w:rPr>
                <w:rFonts w:ascii="HYSinMyeongJo-Medium"/>
                <w:sz w:val="20"/>
              </w:rPr>
              <w:t>including</w:t>
            </w:r>
            <w:proofErr w:type="spellEnd"/>
            <w:r>
              <w:rPr>
                <w:rFonts w:ascii="HYSinMyeongJo-Medium"/>
                <w:sz w:val="20"/>
              </w:rPr>
              <w:t xml:space="preserve"> a </w:t>
            </w:r>
            <w:proofErr w:type="spellStart"/>
            <w:r>
              <w:rPr>
                <w:rFonts w:ascii="HYSinMyeongJo-Medium"/>
                <w:sz w:val="20"/>
              </w:rPr>
              <w:t>foreign</w:t>
            </w:r>
            <w:proofErr w:type="spellEnd"/>
            <w:r>
              <w:rPr>
                <w:rFonts w:ascii="HYSinMyeongJo-Medium"/>
                <w:sz w:val="20"/>
              </w:rPr>
              <w:t xml:space="preserve"> </w:t>
            </w:r>
            <w:proofErr w:type="spellStart"/>
            <w:r>
              <w:rPr>
                <w:rFonts w:ascii="HYSinMyeongJo-Medium"/>
                <w:sz w:val="20"/>
              </w:rPr>
              <w:t>subcontractor</w:t>
            </w:r>
            <w:proofErr w:type="spellEnd"/>
            <w:r>
              <w:rPr>
                <w:rFonts w:ascii="HYSinMyeongJo-Medium"/>
                <w:sz w:val="20"/>
              </w:rPr>
              <w:t>.</w:t>
            </w:r>
          </w:p>
        </w:tc>
      </w:tr>
      <w:tr w:rsidR="002B6461" w14:paraId="1C2F3B55" w14:textId="77777777" w:rsidTr="004C3B1C">
        <w:trPr>
          <w:trHeight w:val="1902"/>
        </w:trPr>
        <w:tc>
          <w:tcPr>
            <w:tcW w:w="1277" w:type="dxa"/>
            <w:vMerge/>
            <w:tcBorders>
              <w:top w:val="single" w:sz="3" w:space="0" w:color="000000"/>
              <w:left w:val="single" w:sz="3" w:space="0" w:color="000000"/>
              <w:bottom w:val="single" w:sz="3" w:space="0" w:color="000000"/>
              <w:right w:val="single" w:sz="3" w:space="0" w:color="000000"/>
            </w:tcBorders>
          </w:tcPr>
          <w:p w14:paraId="669C2981" w14:textId="77777777" w:rsidR="002B6461" w:rsidRDefault="002B6461" w:rsidP="004C3B1C">
            <w:pPr>
              <w:pStyle w:val="a"/>
            </w:pPr>
          </w:p>
        </w:tc>
        <w:tc>
          <w:tcPr>
            <w:tcW w:w="541" w:type="dxa"/>
            <w:tcBorders>
              <w:top w:val="single" w:sz="3" w:space="0" w:color="000000"/>
              <w:left w:val="single" w:sz="3" w:space="0" w:color="000000"/>
              <w:bottom w:val="single" w:sz="3" w:space="0" w:color="000000"/>
              <w:right w:val="single" w:sz="3" w:space="0" w:color="000000"/>
            </w:tcBorders>
            <w:vAlign w:val="center"/>
          </w:tcPr>
          <w:p w14:paraId="0FF12756" w14:textId="77777777" w:rsidR="002B6461" w:rsidRDefault="002B6461" w:rsidP="004C3B1C">
            <w:pPr>
              <w:pStyle w:val="a"/>
              <w:spacing w:line="240" w:lineRule="auto"/>
              <w:jc w:val="center"/>
            </w:pPr>
            <w:r>
              <w:rPr>
                <w:rFonts w:ascii="HYSinMyeongJo-Medium"/>
                <w:shd w:val="clear" w:color="000000" w:fill="auto"/>
              </w:rPr>
              <w:t>12</w:t>
            </w:r>
          </w:p>
        </w:tc>
        <w:tc>
          <w:tcPr>
            <w:tcW w:w="7220" w:type="dxa"/>
            <w:tcBorders>
              <w:top w:val="single" w:sz="3" w:space="0" w:color="000000"/>
              <w:left w:val="single" w:sz="3" w:space="0" w:color="000000"/>
              <w:bottom w:val="single" w:sz="3" w:space="0" w:color="000000"/>
              <w:right w:val="single" w:sz="3" w:space="0" w:color="000000"/>
            </w:tcBorders>
            <w:vAlign w:val="center"/>
          </w:tcPr>
          <w:p w14:paraId="317ED02E" w14:textId="77777777" w:rsidR="002B6461" w:rsidRDefault="002B6461" w:rsidP="004C3B1C">
            <w:pPr>
              <w:pStyle w:val="TableParagraph"/>
              <w:wordWrap w:val="0"/>
              <w:spacing w:line="264" w:lineRule="auto"/>
              <w:ind w:left="0"/>
              <w:jc w:val="both"/>
            </w:pPr>
            <w:r>
              <w:rPr>
                <w:rFonts w:ascii="HYSinMyeongJo-Medium" w:eastAsia="HYSinMyeongJo-Medium"/>
                <w:b/>
                <w:spacing w:val="-8"/>
                <w:sz w:val="20"/>
              </w:rPr>
              <w:t>(</w:t>
            </w:r>
            <w:proofErr w:type="spellStart"/>
            <w:r>
              <w:rPr>
                <w:rFonts w:ascii="HYSinMyeongJo-Medium" w:eastAsia="HYSinMyeongJo-Medium"/>
                <w:b/>
                <w:spacing w:val="-8"/>
                <w:sz w:val="20"/>
              </w:rPr>
              <w:t>중대시민재해</w:t>
            </w:r>
            <w:proofErr w:type="spellEnd"/>
            <w:r>
              <w:rPr>
                <w:rFonts w:ascii="HYSinMyeongJo-Medium" w:eastAsia="HYSinMyeongJo-Medium"/>
                <w:b/>
                <w:spacing w:val="-8"/>
                <w:sz w:val="20"/>
              </w:rPr>
              <w:t xml:space="preserve">) </w:t>
            </w:r>
            <w:proofErr w:type="spellStart"/>
            <w:r>
              <w:rPr>
                <w:rFonts w:ascii="HYSinMyeongJo-Medium" w:eastAsia="HYSinMyeongJo-Medium"/>
                <w:spacing w:val="-8"/>
                <w:sz w:val="20"/>
              </w:rPr>
              <w:t>계약과</w:t>
            </w:r>
            <w:proofErr w:type="spellEnd"/>
            <w:r>
              <w:rPr>
                <w:rFonts w:ascii="HYSinMyeongJo-Medium" w:eastAsia="HYSinMyeongJo-Medium"/>
                <w:spacing w:val="-8"/>
                <w:sz w:val="20"/>
              </w:rPr>
              <w:t xml:space="preserve"> </w:t>
            </w:r>
            <w:proofErr w:type="spellStart"/>
            <w:r>
              <w:rPr>
                <w:rFonts w:ascii="HYSinMyeongJo-Medium" w:eastAsia="HYSinMyeongJo-Medium"/>
                <w:spacing w:val="-8"/>
                <w:sz w:val="20"/>
              </w:rPr>
              <w:t>관련되는</w:t>
            </w:r>
            <w:proofErr w:type="spellEnd"/>
            <w:r>
              <w:rPr>
                <w:rFonts w:ascii="HYSinMyeongJo-Medium" w:eastAsia="HYSinMyeongJo-Medium"/>
                <w:spacing w:val="-8"/>
                <w:sz w:val="20"/>
              </w:rPr>
              <w:t xml:space="preserve"> </w:t>
            </w:r>
            <w:proofErr w:type="spellStart"/>
            <w:r>
              <w:rPr>
                <w:rFonts w:ascii="HYSinMyeongJo-Medium" w:eastAsia="HYSinMyeongJo-Medium"/>
                <w:spacing w:val="-8"/>
                <w:sz w:val="20"/>
              </w:rPr>
              <w:t>업무의</w:t>
            </w:r>
            <w:proofErr w:type="spellEnd"/>
            <w:r>
              <w:rPr>
                <w:rFonts w:ascii="HYSinMyeongJo-Medium" w:eastAsia="HYSinMyeongJo-Medium"/>
                <w:spacing w:val="-8"/>
                <w:sz w:val="20"/>
              </w:rPr>
              <w:t xml:space="preserve"> </w:t>
            </w:r>
            <w:proofErr w:type="spellStart"/>
            <w:r>
              <w:rPr>
                <w:rFonts w:ascii="HYSinMyeongJo-Medium" w:eastAsia="HYSinMyeongJo-Medium"/>
                <w:spacing w:val="-8"/>
                <w:sz w:val="20"/>
              </w:rPr>
              <w:t>실시에</w:t>
            </w:r>
            <w:proofErr w:type="spellEnd"/>
            <w:r>
              <w:rPr>
                <w:rFonts w:ascii="HYSinMyeongJo-Medium" w:eastAsia="HYSinMyeongJo-Medium"/>
                <w:spacing w:val="-8"/>
                <w:sz w:val="20"/>
              </w:rPr>
              <w:t xml:space="preserve"> </w:t>
            </w:r>
            <w:proofErr w:type="spellStart"/>
            <w:r>
              <w:rPr>
                <w:rFonts w:ascii="HYSinMyeongJo-Medium" w:eastAsia="HYSinMyeongJo-Medium"/>
                <w:spacing w:val="-8"/>
                <w:sz w:val="20"/>
              </w:rPr>
              <w:t>임하여</w:t>
            </w:r>
            <w:proofErr w:type="spellEnd"/>
            <w:r>
              <w:rPr>
                <w:rFonts w:ascii="HYSinMyeongJo-Medium" w:eastAsia="HYSinMyeongJo-Medium"/>
                <w:spacing w:val="-8"/>
                <w:sz w:val="20"/>
              </w:rPr>
              <w:t xml:space="preserve"> </w:t>
            </w:r>
            <w:proofErr w:type="spellStart"/>
            <w:r>
              <w:rPr>
                <w:rFonts w:ascii="HYSinMyeongJo-Medium" w:eastAsia="HYSinMyeongJo-Medium"/>
                <w:spacing w:val="-8"/>
                <w:sz w:val="20"/>
              </w:rPr>
              <w:t>안전관리의</w:t>
            </w:r>
            <w:proofErr w:type="spellEnd"/>
            <w:r>
              <w:rPr>
                <w:rFonts w:ascii="HYSinMyeongJo-Medium" w:eastAsia="HYSinMyeongJo-Medium"/>
                <w:spacing w:val="-8"/>
                <w:sz w:val="20"/>
              </w:rPr>
              <w:t xml:space="preserve"> </w:t>
            </w:r>
            <w:proofErr w:type="spellStart"/>
            <w:r>
              <w:rPr>
                <w:rFonts w:ascii="HYSinMyeongJo-Medium" w:eastAsia="HYSinMyeongJo-Medium"/>
                <w:spacing w:val="-8"/>
                <w:sz w:val="20"/>
              </w:rPr>
              <w:t>조치가</w:t>
            </w:r>
            <w:proofErr w:type="spellEnd"/>
            <w:r>
              <w:rPr>
                <w:rFonts w:ascii="HYSinMyeongJo-Medium" w:eastAsia="HYSinMyeongJo-Medium"/>
                <w:spacing w:val="-8"/>
                <w:sz w:val="20"/>
              </w:rPr>
              <w:t xml:space="preserve"> </w:t>
            </w:r>
            <w:proofErr w:type="spellStart"/>
            <w:r>
              <w:rPr>
                <w:rFonts w:ascii="HYSinMyeongJo-Medium" w:eastAsia="HYSinMyeongJo-Medium"/>
                <w:spacing w:val="-8"/>
                <w:sz w:val="20"/>
              </w:rPr>
              <w:t>부적절했</w:t>
            </w:r>
            <w:r>
              <w:rPr>
                <w:rFonts w:ascii="HYSinMyeongJo-Medium" w:eastAsia="HYSinMyeongJo-Medium"/>
                <w:spacing w:val="-5"/>
                <w:sz w:val="20"/>
              </w:rPr>
              <w:t>었기</w:t>
            </w:r>
            <w:proofErr w:type="spellEnd"/>
            <w:r>
              <w:rPr>
                <w:rFonts w:ascii="HYSinMyeongJo-Medium" w:eastAsia="HYSinMyeongJo-Medium"/>
                <w:spacing w:val="-5"/>
                <w:sz w:val="20"/>
              </w:rPr>
              <w:t xml:space="preserve"> </w:t>
            </w:r>
            <w:proofErr w:type="spellStart"/>
            <w:r>
              <w:rPr>
                <w:rFonts w:ascii="HYSinMyeongJo-Medium" w:eastAsia="HYSinMyeongJo-Medium"/>
                <w:spacing w:val="-5"/>
                <w:sz w:val="20"/>
              </w:rPr>
              <w:t>때문에</w:t>
            </w:r>
            <w:proofErr w:type="spellEnd"/>
            <w:r>
              <w:rPr>
                <w:rFonts w:ascii="HYSinMyeongJo-Medium" w:eastAsia="HYSinMyeongJo-Medium"/>
                <w:spacing w:val="-5"/>
                <w:sz w:val="20"/>
              </w:rPr>
              <w:t xml:space="preserve"> </w:t>
            </w:r>
            <w:proofErr w:type="spellStart"/>
            <w:r>
              <w:rPr>
                <w:rFonts w:ascii="HYSinMyeongJo-Medium" w:eastAsia="HYSinMyeongJo-Medium"/>
                <w:spacing w:val="-5"/>
                <w:sz w:val="20"/>
              </w:rPr>
              <w:t>공중에</w:t>
            </w:r>
            <w:proofErr w:type="spellEnd"/>
            <w:r>
              <w:rPr>
                <w:rFonts w:ascii="HYSinMyeongJo-Medium" w:eastAsia="HYSinMyeongJo-Medium"/>
                <w:spacing w:val="-5"/>
                <w:sz w:val="20"/>
              </w:rPr>
              <w:t xml:space="preserve"> </w:t>
            </w:r>
            <w:proofErr w:type="spellStart"/>
            <w:r>
              <w:rPr>
                <w:rFonts w:ascii="HYSinMyeongJo-Medium" w:eastAsia="HYSinMyeongJo-Medium"/>
                <w:spacing w:val="-5"/>
                <w:sz w:val="20"/>
              </w:rPr>
              <w:t>손해를</w:t>
            </w:r>
            <w:proofErr w:type="spellEnd"/>
            <w:r>
              <w:rPr>
                <w:rFonts w:ascii="HYSinMyeongJo-Medium" w:eastAsia="HYSinMyeongJo-Medium"/>
                <w:spacing w:val="-5"/>
                <w:sz w:val="20"/>
              </w:rPr>
              <w:t xml:space="preserve"> </w:t>
            </w:r>
            <w:proofErr w:type="spellStart"/>
            <w:r>
              <w:rPr>
                <w:rFonts w:ascii="HYSinMyeongJo-Medium" w:eastAsia="HYSinMyeongJo-Medium"/>
                <w:spacing w:val="-5"/>
                <w:sz w:val="20"/>
              </w:rPr>
              <w:t>주었다고</w:t>
            </w:r>
            <w:proofErr w:type="spellEnd"/>
            <w:r>
              <w:rPr>
                <w:rFonts w:ascii="HYSinMyeongJo-Medium" w:eastAsia="HYSinMyeongJo-Medium"/>
                <w:spacing w:val="-5"/>
                <w:sz w:val="20"/>
              </w:rPr>
              <w:t xml:space="preserve"> </w:t>
            </w:r>
            <w:proofErr w:type="spellStart"/>
            <w:r>
              <w:rPr>
                <w:rFonts w:ascii="HYSinMyeongJo-Medium" w:eastAsia="HYSinMyeongJo-Medium"/>
                <w:spacing w:val="-5"/>
                <w:sz w:val="20"/>
              </w:rPr>
              <w:t>인정될</w:t>
            </w:r>
            <w:proofErr w:type="spellEnd"/>
            <w:r>
              <w:rPr>
                <w:rFonts w:ascii="HYSinMyeongJo-Medium" w:eastAsia="HYSinMyeongJo-Medium"/>
                <w:spacing w:val="-5"/>
                <w:sz w:val="20"/>
              </w:rPr>
              <w:t xml:space="preserve"> </w:t>
            </w:r>
            <w:proofErr w:type="spellStart"/>
            <w:r>
              <w:rPr>
                <w:rFonts w:ascii="HYSinMyeongJo-Medium" w:eastAsia="HYSinMyeongJo-Medium"/>
                <w:spacing w:val="-5"/>
                <w:sz w:val="20"/>
              </w:rPr>
              <w:t>경우</w:t>
            </w:r>
            <w:proofErr w:type="spellEnd"/>
          </w:p>
          <w:p w14:paraId="6905488E" w14:textId="77777777" w:rsidR="002B6461" w:rsidRDefault="002B6461" w:rsidP="004C3B1C">
            <w:pPr>
              <w:pStyle w:val="TableParagraph"/>
              <w:wordWrap w:val="0"/>
              <w:spacing w:line="264" w:lineRule="auto"/>
              <w:ind w:left="0"/>
              <w:jc w:val="both"/>
              <w:rPr>
                <w:rFonts w:ascii="HYSinMyeongJo-Medium" w:eastAsia="HYSinMyeongJo-Medium"/>
                <w:spacing w:val="-5"/>
                <w:sz w:val="20"/>
              </w:rPr>
            </w:pPr>
          </w:p>
          <w:p w14:paraId="0ABD533F" w14:textId="77777777" w:rsidR="002B6461" w:rsidRDefault="002B6461" w:rsidP="004C3B1C">
            <w:pPr>
              <w:pStyle w:val="TableParagraph"/>
              <w:wordWrap w:val="0"/>
              <w:spacing w:line="288" w:lineRule="auto"/>
              <w:ind w:left="0"/>
            </w:pPr>
            <w:r>
              <w:rPr>
                <w:rFonts w:ascii="HYSinMyeongJo-Medium"/>
                <w:sz w:val="20"/>
              </w:rPr>
              <w:t>(</w:t>
            </w:r>
            <w:proofErr w:type="spellStart"/>
            <w:r>
              <w:rPr>
                <w:rFonts w:ascii="HYSinMyeongJo-Medium"/>
                <w:sz w:val="20"/>
              </w:rPr>
              <w:t>Serious</w:t>
            </w:r>
            <w:proofErr w:type="spellEnd"/>
            <w:r>
              <w:rPr>
                <w:rFonts w:ascii="HYSinMyeongJo-Medium"/>
                <w:sz w:val="20"/>
              </w:rPr>
              <w:t xml:space="preserve"> </w:t>
            </w:r>
            <w:proofErr w:type="spellStart"/>
            <w:r>
              <w:rPr>
                <w:rFonts w:ascii="HYSinMyeongJo-Medium"/>
                <w:sz w:val="20"/>
              </w:rPr>
              <w:t>Public</w:t>
            </w:r>
            <w:proofErr w:type="spellEnd"/>
            <w:r>
              <w:rPr>
                <w:rFonts w:ascii="HYSinMyeongJo-Medium"/>
                <w:sz w:val="20"/>
              </w:rPr>
              <w:t xml:space="preserve"> Safety </w:t>
            </w:r>
            <w:proofErr w:type="spellStart"/>
            <w:r>
              <w:rPr>
                <w:rFonts w:ascii="HYSinMyeongJo-Medium"/>
                <w:sz w:val="20"/>
              </w:rPr>
              <w:t>Accidents</w:t>
            </w:r>
            <w:proofErr w:type="spellEnd"/>
            <w:r>
              <w:rPr>
                <w:rFonts w:ascii="HYSinMyeongJo-Medium"/>
                <w:sz w:val="20"/>
              </w:rPr>
              <w:t xml:space="preserve">) </w:t>
            </w:r>
            <w:proofErr w:type="spellStart"/>
            <w:r>
              <w:rPr>
                <w:rFonts w:ascii="HYSinMyeongJo-Medium"/>
                <w:sz w:val="20"/>
              </w:rPr>
              <w:t>Where</w:t>
            </w:r>
            <w:proofErr w:type="spellEnd"/>
            <w:r>
              <w:rPr>
                <w:rFonts w:ascii="HYSinMyeongJo-Medium"/>
                <w:sz w:val="20"/>
              </w:rPr>
              <w:t xml:space="preserve"> </w:t>
            </w:r>
            <w:proofErr w:type="spellStart"/>
            <w:r>
              <w:rPr>
                <w:rFonts w:ascii="HYSinMyeongJo-Medium"/>
                <w:sz w:val="20"/>
              </w:rPr>
              <w:t>damage</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injury</w:t>
            </w:r>
            <w:proofErr w:type="spellEnd"/>
            <w:r>
              <w:rPr>
                <w:rFonts w:ascii="HYSinMyeongJo-Medium"/>
                <w:sz w:val="20"/>
              </w:rPr>
              <w:t xml:space="preserve"> </w:t>
            </w:r>
            <w:proofErr w:type="spellStart"/>
            <w:r>
              <w:rPr>
                <w:rFonts w:ascii="HYSinMyeongJo-Medium"/>
                <w:sz w:val="20"/>
              </w:rPr>
              <w:t>to</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general </w:t>
            </w:r>
            <w:proofErr w:type="spellStart"/>
            <w:r>
              <w:rPr>
                <w:rFonts w:ascii="HYSinMyeongJo-Medium"/>
                <w:sz w:val="20"/>
              </w:rPr>
              <w:t>public</w:t>
            </w:r>
            <w:proofErr w:type="spellEnd"/>
            <w:r>
              <w:rPr>
                <w:rFonts w:ascii="HYSinMyeongJo-Medium"/>
                <w:sz w:val="20"/>
              </w:rPr>
              <w:t xml:space="preserve"> </w:t>
            </w:r>
            <w:proofErr w:type="spellStart"/>
            <w:r>
              <w:rPr>
                <w:rFonts w:ascii="HYSinMyeongJo-Medium"/>
                <w:sz w:val="20"/>
              </w:rPr>
              <w:t>occurs</w:t>
            </w:r>
            <w:proofErr w:type="spellEnd"/>
            <w:r>
              <w:rPr>
                <w:rFonts w:ascii="HYSinMyeongJo-Medium"/>
                <w:sz w:val="20"/>
              </w:rPr>
              <w:t xml:space="preserve"> and </w:t>
            </w:r>
            <w:proofErr w:type="spellStart"/>
            <w:r>
              <w:rPr>
                <w:rFonts w:ascii="HYSinMyeongJo-Medium"/>
                <w:sz w:val="20"/>
              </w:rPr>
              <w:t>is</w:t>
            </w:r>
            <w:proofErr w:type="spellEnd"/>
            <w:r>
              <w:rPr>
                <w:rFonts w:ascii="HYSinMyeongJo-Medium"/>
                <w:sz w:val="20"/>
              </w:rPr>
              <w:t xml:space="preserve"> </w:t>
            </w:r>
            <w:proofErr w:type="spellStart"/>
            <w:r>
              <w:rPr>
                <w:rFonts w:ascii="HYSinMyeongJo-Medium"/>
                <w:sz w:val="20"/>
              </w:rPr>
              <w:t>determined</w:t>
            </w:r>
            <w:proofErr w:type="spellEnd"/>
            <w:r>
              <w:rPr>
                <w:rFonts w:ascii="HYSinMyeongJo-Medium"/>
                <w:sz w:val="20"/>
              </w:rPr>
              <w:t xml:space="preserve"> </w:t>
            </w:r>
            <w:proofErr w:type="spellStart"/>
            <w:r>
              <w:rPr>
                <w:rFonts w:ascii="HYSinMyeongJo-Medium"/>
                <w:sz w:val="20"/>
              </w:rPr>
              <w:t>to</w:t>
            </w:r>
            <w:proofErr w:type="spellEnd"/>
            <w:r>
              <w:rPr>
                <w:rFonts w:ascii="HYSinMyeongJo-Medium"/>
                <w:sz w:val="20"/>
              </w:rPr>
              <w:t xml:space="preserve"> </w:t>
            </w:r>
            <w:proofErr w:type="spellStart"/>
            <w:r>
              <w:rPr>
                <w:rFonts w:ascii="HYSinMyeongJo-Medium"/>
                <w:sz w:val="20"/>
              </w:rPr>
              <w:t>have</w:t>
            </w:r>
            <w:proofErr w:type="spellEnd"/>
            <w:r>
              <w:rPr>
                <w:rFonts w:ascii="HYSinMyeongJo-Medium"/>
                <w:sz w:val="20"/>
              </w:rPr>
              <w:t xml:space="preserve"> </w:t>
            </w:r>
            <w:proofErr w:type="spellStart"/>
            <w:r>
              <w:rPr>
                <w:rFonts w:ascii="HYSinMyeongJo-Medium"/>
                <w:sz w:val="20"/>
              </w:rPr>
              <w:t>resulted</w:t>
            </w:r>
            <w:proofErr w:type="spellEnd"/>
            <w:r>
              <w:rPr>
                <w:rFonts w:ascii="HYSinMyeongJo-Medium"/>
                <w:sz w:val="20"/>
              </w:rPr>
              <w:t xml:space="preserve"> </w:t>
            </w:r>
            <w:proofErr w:type="spellStart"/>
            <w:r>
              <w:rPr>
                <w:rFonts w:ascii="HYSinMyeongJo-Medium"/>
                <w:sz w:val="20"/>
              </w:rPr>
              <w:t>from</w:t>
            </w:r>
            <w:proofErr w:type="spellEnd"/>
            <w:r>
              <w:rPr>
                <w:rFonts w:ascii="HYSinMyeongJo-Medium"/>
                <w:sz w:val="20"/>
              </w:rPr>
              <w:t xml:space="preserve"> </w:t>
            </w:r>
            <w:proofErr w:type="spellStart"/>
            <w:r>
              <w:rPr>
                <w:rFonts w:ascii="HYSinMyeongJo-Medium"/>
                <w:sz w:val="20"/>
              </w:rPr>
              <w:t>inadequate</w:t>
            </w:r>
            <w:proofErr w:type="spellEnd"/>
            <w:r>
              <w:rPr>
                <w:rFonts w:ascii="HYSinMyeongJo-Medium"/>
                <w:sz w:val="20"/>
              </w:rPr>
              <w:t xml:space="preserve"> safety </w:t>
            </w:r>
            <w:proofErr w:type="spellStart"/>
            <w:r>
              <w:rPr>
                <w:rFonts w:ascii="HYSinMyeongJo-Medium"/>
                <w:sz w:val="20"/>
              </w:rPr>
              <w:t>management</w:t>
            </w:r>
            <w:proofErr w:type="spellEnd"/>
            <w:r>
              <w:rPr>
                <w:rFonts w:ascii="HYSinMyeongJo-Medium"/>
                <w:sz w:val="20"/>
              </w:rPr>
              <w:t xml:space="preserve"> </w:t>
            </w:r>
            <w:proofErr w:type="spellStart"/>
            <w:r>
              <w:rPr>
                <w:rFonts w:ascii="HYSinMyeongJo-Medium"/>
                <w:sz w:val="20"/>
              </w:rPr>
              <w:t>measures</w:t>
            </w:r>
            <w:proofErr w:type="spellEnd"/>
            <w:r>
              <w:rPr>
                <w:rFonts w:ascii="HYSinMyeongJo-Medium"/>
                <w:sz w:val="20"/>
              </w:rPr>
              <w:t xml:space="preserve"> </w:t>
            </w:r>
            <w:proofErr w:type="spellStart"/>
            <w:r>
              <w:rPr>
                <w:rFonts w:ascii="HYSinMyeongJo-Medium"/>
                <w:sz w:val="20"/>
              </w:rPr>
              <w:t>during</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performance </w:t>
            </w:r>
            <w:proofErr w:type="spellStart"/>
            <w:r>
              <w:rPr>
                <w:rFonts w:ascii="HYSinMyeongJo-Medium"/>
                <w:sz w:val="20"/>
              </w:rPr>
              <w:t>of</w:t>
            </w:r>
            <w:proofErr w:type="spellEnd"/>
            <w:r>
              <w:rPr>
                <w:rFonts w:ascii="HYSinMyeongJo-Medium"/>
                <w:sz w:val="20"/>
              </w:rPr>
              <w:t xml:space="preserve"> contractual </w:t>
            </w:r>
            <w:proofErr w:type="spellStart"/>
            <w:r>
              <w:rPr>
                <w:rFonts w:ascii="HYSinMyeongJo-Medium"/>
                <w:sz w:val="20"/>
              </w:rPr>
              <w:t>obligations</w:t>
            </w:r>
            <w:proofErr w:type="spellEnd"/>
          </w:p>
        </w:tc>
      </w:tr>
      <w:tr w:rsidR="002B6461" w14:paraId="39A55346" w14:textId="77777777" w:rsidTr="004C3B1C">
        <w:trPr>
          <w:trHeight w:val="2198"/>
        </w:trPr>
        <w:tc>
          <w:tcPr>
            <w:tcW w:w="1277" w:type="dxa"/>
            <w:vMerge/>
            <w:tcBorders>
              <w:top w:val="single" w:sz="3" w:space="0" w:color="000000"/>
              <w:left w:val="single" w:sz="3" w:space="0" w:color="000000"/>
              <w:bottom w:val="single" w:sz="3" w:space="0" w:color="000000"/>
              <w:right w:val="single" w:sz="3" w:space="0" w:color="000000"/>
            </w:tcBorders>
          </w:tcPr>
          <w:p w14:paraId="5B03DC22" w14:textId="77777777" w:rsidR="002B6461" w:rsidRDefault="002B6461" w:rsidP="004C3B1C">
            <w:pPr>
              <w:pStyle w:val="a"/>
            </w:pPr>
          </w:p>
        </w:tc>
        <w:tc>
          <w:tcPr>
            <w:tcW w:w="541" w:type="dxa"/>
            <w:tcBorders>
              <w:top w:val="single" w:sz="3" w:space="0" w:color="000000"/>
              <w:left w:val="single" w:sz="3" w:space="0" w:color="000000"/>
              <w:bottom w:val="single" w:sz="3" w:space="0" w:color="000000"/>
              <w:right w:val="single" w:sz="3" w:space="0" w:color="000000"/>
            </w:tcBorders>
            <w:vAlign w:val="center"/>
          </w:tcPr>
          <w:p w14:paraId="3E20DD4B" w14:textId="77777777" w:rsidR="002B6461" w:rsidRDefault="002B6461" w:rsidP="004C3B1C">
            <w:pPr>
              <w:pStyle w:val="a"/>
              <w:spacing w:line="240" w:lineRule="auto"/>
              <w:jc w:val="center"/>
            </w:pPr>
            <w:r>
              <w:rPr>
                <w:rFonts w:ascii="HYSinMyeongJo-Medium"/>
                <w:shd w:val="clear" w:color="000000" w:fill="auto"/>
              </w:rPr>
              <w:t>13</w:t>
            </w:r>
          </w:p>
        </w:tc>
        <w:tc>
          <w:tcPr>
            <w:tcW w:w="7220" w:type="dxa"/>
            <w:tcBorders>
              <w:top w:val="single" w:sz="3" w:space="0" w:color="000000"/>
              <w:left w:val="single" w:sz="3" w:space="0" w:color="000000"/>
              <w:bottom w:val="single" w:sz="3" w:space="0" w:color="000000"/>
              <w:right w:val="single" w:sz="3" w:space="0" w:color="000000"/>
            </w:tcBorders>
            <w:vAlign w:val="center"/>
          </w:tcPr>
          <w:p w14:paraId="0DD65107" w14:textId="77777777" w:rsidR="002B6461" w:rsidRDefault="002B6461" w:rsidP="004C3B1C">
            <w:pPr>
              <w:pStyle w:val="TableParagraph"/>
              <w:wordWrap w:val="0"/>
              <w:spacing w:line="264" w:lineRule="auto"/>
              <w:ind w:left="0"/>
              <w:jc w:val="both"/>
            </w:pPr>
            <w:r>
              <w:rPr>
                <w:rFonts w:ascii="HYSinMyeongJo-Medium" w:eastAsia="HYSinMyeongJo-Medium"/>
                <w:b/>
                <w:spacing w:val="-11"/>
                <w:sz w:val="20"/>
              </w:rPr>
              <w:t>(</w:t>
            </w:r>
            <w:proofErr w:type="spellStart"/>
            <w:r>
              <w:rPr>
                <w:rFonts w:ascii="HYSinMyeongJo-Medium" w:eastAsia="HYSinMyeongJo-Medium"/>
                <w:b/>
                <w:spacing w:val="-11"/>
                <w:sz w:val="20"/>
              </w:rPr>
              <w:t>중대산업재해</w:t>
            </w:r>
            <w:proofErr w:type="spellEnd"/>
            <w:r>
              <w:rPr>
                <w:rFonts w:ascii="HYSinMyeongJo-Medium" w:eastAsia="HYSinMyeongJo-Medium"/>
                <w:b/>
                <w:spacing w:val="-11"/>
                <w:sz w:val="20"/>
              </w:rPr>
              <w:t xml:space="preserve">) </w:t>
            </w:r>
            <w:proofErr w:type="spellStart"/>
            <w:r>
              <w:rPr>
                <w:rFonts w:ascii="HYSinMyeongJo-Medium" w:eastAsia="HYSinMyeongJo-Medium"/>
                <w:spacing w:val="-11"/>
                <w:sz w:val="20"/>
              </w:rPr>
              <w:t>계약과</w:t>
            </w:r>
            <w:proofErr w:type="spellEnd"/>
            <w:r>
              <w:rPr>
                <w:rFonts w:ascii="HYSinMyeongJo-Medium" w:eastAsia="HYSinMyeongJo-Medium"/>
                <w:spacing w:val="-11"/>
                <w:sz w:val="20"/>
              </w:rPr>
              <w:t xml:space="preserve"> </w:t>
            </w:r>
            <w:proofErr w:type="spellStart"/>
            <w:r>
              <w:rPr>
                <w:rFonts w:ascii="HYSinMyeongJo-Medium" w:eastAsia="HYSinMyeongJo-Medium"/>
                <w:spacing w:val="-11"/>
                <w:sz w:val="20"/>
              </w:rPr>
              <w:t>관련되는</w:t>
            </w:r>
            <w:proofErr w:type="spellEnd"/>
            <w:r>
              <w:rPr>
                <w:rFonts w:ascii="HYSinMyeongJo-Medium" w:eastAsia="HYSinMyeongJo-Medium"/>
                <w:spacing w:val="-11"/>
                <w:sz w:val="20"/>
              </w:rPr>
              <w:t xml:space="preserve"> </w:t>
            </w:r>
            <w:proofErr w:type="spellStart"/>
            <w:r>
              <w:rPr>
                <w:rFonts w:ascii="HYSinMyeongJo-Medium" w:eastAsia="HYSinMyeongJo-Medium"/>
                <w:spacing w:val="-11"/>
                <w:sz w:val="20"/>
              </w:rPr>
              <w:t>업무의</w:t>
            </w:r>
            <w:proofErr w:type="spellEnd"/>
            <w:r>
              <w:rPr>
                <w:rFonts w:ascii="HYSinMyeongJo-Medium" w:eastAsia="HYSinMyeongJo-Medium"/>
                <w:spacing w:val="-11"/>
                <w:sz w:val="20"/>
              </w:rPr>
              <w:t xml:space="preserve"> </w:t>
            </w:r>
            <w:proofErr w:type="spellStart"/>
            <w:r>
              <w:rPr>
                <w:rFonts w:ascii="HYSinMyeongJo-Medium" w:eastAsia="HYSinMyeongJo-Medium"/>
                <w:spacing w:val="-11"/>
                <w:sz w:val="20"/>
              </w:rPr>
              <w:t>실시에</w:t>
            </w:r>
            <w:proofErr w:type="spellEnd"/>
            <w:r>
              <w:rPr>
                <w:rFonts w:ascii="HYSinMyeongJo-Medium" w:eastAsia="HYSinMyeongJo-Medium"/>
                <w:spacing w:val="-11"/>
                <w:sz w:val="20"/>
              </w:rPr>
              <w:t xml:space="preserve"> </w:t>
            </w:r>
            <w:proofErr w:type="spellStart"/>
            <w:r>
              <w:rPr>
                <w:rFonts w:ascii="HYSinMyeongJo-Medium" w:eastAsia="HYSinMyeongJo-Medium"/>
                <w:spacing w:val="-11"/>
                <w:sz w:val="20"/>
              </w:rPr>
              <w:t>임하여</w:t>
            </w:r>
            <w:proofErr w:type="spellEnd"/>
            <w:r>
              <w:rPr>
                <w:rFonts w:ascii="HYSinMyeongJo-Medium" w:eastAsia="HYSinMyeongJo-Medium"/>
                <w:spacing w:val="-11"/>
                <w:sz w:val="20"/>
              </w:rPr>
              <w:t xml:space="preserve"> </w:t>
            </w:r>
            <w:proofErr w:type="spellStart"/>
            <w:r>
              <w:rPr>
                <w:rFonts w:ascii="HYSinMyeongJo-Medium" w:eastAsia="HYSinMyeongJo-Medium"/>
                <w:spacing w:val="-11"/>
                <w:sz w:val="20"/>
              </w:rPr>
              <w:t>안전</w:t>
            </w:r>
            <w:proofErr w:type="spellEnd"/>
            <w:r>
              <w:rPr>
                <w:rFonts w:ascii="HYSinMyeongJo-Medium" w:eastAsia="HYSinMyeongJo-Medium"/>
                <w:spacing w:val="-11"/>
                <w:sz w:val="20"/>
              </w:rPr>
              <w:t xml:space="preserve"> </w:t>
            </w:r>
            <w:proofErr w:type="spellStart"/>
            <w:r>
              <w:rPr>
                <w:rFonts w:ascii="HYSinMyeongJo-Medium" w:eastAsia="HYSinMyeongJo-Medium"/>
                <w:spacing w:val="-11"/>
                <w:sz w:val="20"/>
              </w:rPr>
              <w:t>관리의</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조치가</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부적절</w:t>
            </w:r>
            <w:r>
              <w:rPr>
                <w:rFonts w:ascii="HYSinMyeongJo-Medium" w:eastAsia="HYSinMyeongJo-Medium"/>
                <w:spacing w:val="-2"/>
                <w:sz w:val="20"/>
              </w:rPr>
              <w:t>했었기</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때문에</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계약</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업무</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관계자</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중에서</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사망자</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또는</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부상자를</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발생시켰다고</w:t>
            </w:r>
            <w:proofErr w:type="spellEnd"/>
            <w:r>
              <w:rPr>
                <w:rFonts w:ascii="HYSinMyeongJo-Medium" w:eastAsia="HYSinMyeongJo-Medium"/>
                <w:spacing w:val="-2"/>
                <w:sz w:val="20"/>
              </w:rPr>
              <w:t xml:space="preserve"> </w:t>
            </w:r>
            <w:proofErr w:type="spellStart"/>
            <w:r>
              <w:rPr>
                <w:rFonts w:ascii="HYSinMyeongJo-Medium" w:eastAsia="HYSinMyeongJo-Medium"/>
                <w:sz w:val="20"/>
              </w:rPr>
              <w:t>인정될</w:t>
            </w:r>
            <w:proofErr w:type="spellEnd"/>
            <w:r>
              <w:rPr>
                <w:rFonts w:ascii="HYSinMyeongJo-Medium" w:eastAsia="HYSinMyeongJo-Medium"/>
                <w:sz w:val="20"/>
              </w:rPr>
              <w:t xml:space="preserve"> </w:t>
            </w:r>
            <w:proofErr w:type="spellStart"/>
            <w:r>
              <w:rPr>
                <w:rFonts w:ascii="HYSinMyeongJo-Medium" w:eastAsia="HYSinMyeongJo-Medium"/>
                <w:sz w:val="20"/>
              </w:rPr>
              <w:t>경우</w:t>
            </w:r>
            <w:proofErr w:type="spellEnd"/>
          </w:p>
          <w:p w14:paraId="71EF37A8" w14:textId="77777777" w:rsidR="002B6461" w:rsidRDefault="002B6461" w:rsidP="004C3B1C">
            <w:pPr>
              <w:pStyle w:val="TableParagraph"/>
              <w:wordWrap w:val="0"/>
              <w:spacing w:line="264" w:lineRule="auto"/>
              <w:ind w:left="0"/>
              <w:jc w:val="both"/>
              <w:rPr>
                <w:rFonts w:ascii="HYSinMyeongJo-Medium" w:eastAsia="HYSinMyeongJo-Medium"/>
                <w:sz w:val="20"/>
              </w:rPr>
            </w:pPr>
          </w:p>
          <w:p w14:paraId="01371821" w14:textId="77777777" w:rsidR="002B6461" w:rsidRDefault="002B6461" w:rsidP="004C3B1C">
            <w:pPr>
              <w:pStyle w:val="TableParagraph"/>
              <w:wordWrap w:val="0"/>
              <w:spacing w:line="288" w:lineRule="auto"/>
              <w:ind w:left="0"/>
            </w:pPr>
            <w:r>
              <w:rPr>
                <w:rFonts w:ascii="HYSinMyeongJo-Medium"/>
                <w:sz w:val="20"/>
              </w:rPr>
              <w:t>(</w:t>
            </w:r>
            <w:proofErr w:type="spellStart"/>
            <w:r>
              <w:rPr>
                <w:rFonts w:ascii="HYSinMyeongJo-Medium"/>
                <w:sz w:val="20"/>
              </w:rPr>
              <w:t>Serious</w:t>
            </w:r>
            <w:proofErr w:type="spellEnd"/>
            <w:r>
              <w:rPr>
                <w:rFonts w:ascii="HYSinMyeongJo-Medium"/>
                <w:sz w:val="20"/>
              </w:rPr>
              <w:t xml:space="preserve"> Industrial </w:t>
            </w:r>
            <w:proofErr w:type="spellStart"/>
            <w:r>
              <w:rPr>
                <w:rFonts w:ascii="HYSinMyeongJo-Medium"/>
                <w:sz w:val="20"/>
              </w:rPr>
              <w:t>Accidents</w:t>
            </w:r>
            <w:proofErr w:type="spellEnd"/>
            <w:r>
              <w:rPr>
                <w:rFonts w:ascii="HYSinMyeongJo-Medium"/>
                <w:sz w:val="20"/>
              </w:rPr>
              <w:t xml:space="preserve">) </w:t>
            </w:r>
            <w:proofErr w:type="spellStart"/>
            <w:r>
              <w:rPr>
                <w:rFonts w:ascii="HYSinMyeongJo-Medium"/>
                <w:sz w:val="20"/>
              </w:rPr>
              <w:t>Where</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death</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injury</w:t>
            </w:r>
            <w:proofErr w:type="spellEnd"/>
            <w:r>
              <w:rPr>
                <w:rFonts w:ascii="HYSinMyeongJo-Medium"/>
                <w:sz w:val="20"/>
              </w:rPr>
              <w:t xml:space="preserve"> </w:t>
            </w:r>
            <w:proofErr w:type="spellStart"/>
            <w:r>
              <w:rPr>
                <w:rFonts w:ascii="HYSinMyeongJo-Medium"/>
                <w:sz w:val="20"/>
              </w:rPr>
              <w:t>to</w:t>
            </w:r>
            <w:proofErr w:type="spellEnd"/>
            <w:r>
              <w:rPr>
                <w:rFonts w:ascii="HYSinMyeongJo-Medium"/>
                <w:sz w:val="20"/>
              </w:rPr>
              <w:t xml:space="preserve"> </w:t>
            </w:r>
            <w:proofErr w:type="spellStart"/>
            <w:r>
              <w:rPr>
                <w:rFonts w:ascii="HYSinMyeongJo-Medium"/>
                <w:sz w:val="20"/>
              </w:rPr>
              <w:t>personnel</w:t>
            </w:r>
            <w:proofErr w:type="spellEnd"/>
            <w:r>
              <w:rPr>
                <w:rFonts w:ascii="HYSinMyeongJo-Medium"/>
                <w:sz w:val="20"/>
              </w:rPr>
              <w:t xml:space="preserve"> </w:t>
            </w:r>
            <w:proofErr w:type="spellStart"/>
            <w:r>
              <w:rPr>
                <w:rFonts w:ascii="HYSinMyeongJo-Medium"/>
                <w:sz w:val="20"/>
              </w:rPr>
              <w:t>involved</w:t>
            </w:r>
            <w:proofErr w:type="spellEnd"/>
            <w:r>
              <w:rPr>
                <w:rFonts w:ascii="HYSinMyeongJo-Medium"/>
                <w:sz w:val="20"/>
              </w:rPr>
              <w:t xml:space="preserve"> in contractual </w:t>
            </w:r>
            <w:proofErr w:type="spellStart"/>
            <w:r>
              <w:rPr>
                <w:rFonts w:ascii="HYSinMyeongJo-Medium"/>
                <w:sz w:val="20"/>
              </w:rPr>
              <w:t>work</w:t>
            </w:r>
            <w:proofErr w:type="spellEnd"/>
            <w:r>
              <w:rPr>
                <w:rFonts w:ascii="HYSinMyeongJo-Medium"/>
                <w:sz w:val="20"/>
              </w:rPr>
              <w:t xml:space="preserve"> </w:t>
            </w:r>
            <w:proofErr w:type="spellStart"/>
            <w:r>
              <w:rPr>
                <w:rFonts w:ascii="HYSinMyeongJo-Medium"/>
                <w:sz w:val="20"/>
              </w:rPr>
              <w:t>occurs</w:t>
            </w:r>
            <w:proofErr w:type="spellEnd"/>
            <w:r>
              <w:rPr>
                <w:rFonts w:ascii="HYSinMyeongJo-Medium"/>
                <w:sz w:val="20"/>
              </w:rPr>
              <w:t xml:space="preserve"> and </w:t>
            </w:r>
            <w:proofErr w:type="spellStart"/>
            <w:r>
              <w:rPr>
                <w:rFonts w:ascii="HYSinMyeongJo-Medium"/>
                <w:sz w:val="20"/>
              </w:rPr>
              <w:t>is</w:t>
            </w:r>
            <w:proofErr w:type="spellEnd"/>
            <w:r>
              <w:rPr>
                <w:rFonts w:ascii="HYSinMyeongJo-Medium"/>
                <w:sz w:val="20"/>
              </w:rPr>
              <w:t xml:space="preserve"> </w:t>
            </w:r>
            <w:proofErr w:type="spellStart"/>
            <w:r>
              <w:rPr>
                <w:rFonts w:ascii="HYSinMyeongJo-Medium"/>
                <w:sz w:val="20"/>
              </w:rPr>
              <w:t>determined</w:t>
            </w:r>
            <w:proofErr w:type="spellEnd"/>
            <w:r>
              <w:rPr>
                <w:rFonts w:ascii="HYSinMyeongJo-Medium"/>
                <w:sz w:val="20"/>
              </w:rPr>
              <w:t xml:space="preserve"> </w:t>
            </w:r>
            <w:proofErr w:type="spellStart"/>
            <w:r>
              <w:rPr>
                <w:rFonts w:ascii="HYSinMyeongJo-Medium"/>
                <w:sz w:val="20"/>
              </w:rPr>
              <w:t>to</w:t>
            </w:r>
            <w:proofErr w:type="spellEnd"/>
            <w:r>
              <w:rPr>
                <w:rFonts w:ascii="HYSinMyeongJo-Medium"/>
                <w:sz w:val="20"/>
              </w:rPr>
              <w:t xml:space="preserve"> </w:t>
            </w:r>
            <w:proofErr w:type="spellStart"/>
            <w:r>
              <w:rPr>
                <w:rFonts w:ascii="HYSinMyeongJo-Medium"/>
                <w:sz w:val="20"/>
              </w:rPr>
              <w:t>have</w:t>
            </w:r>
            <w:proofErr w:type="spellEnd"/>
            <w:r>
              <w:rPr>
                <w:rFonts w:ascii="HYSinMyeongJo-Medium"/>
                <w:sz w:val="20"/>
              </w:rPr>
              <w:t xml:space="preserve"> </w:t>
            </w:r>
            <w:proofErr w:type="spellStart"/>
            <w:r>
              <w:rPr>
                <w:rFonts w:ascii="HYSinMyeongJo-Medium"/>
                <w:sz w:val="20"/>
              </w:rPr>
              <w:t>resulted</w:t>
            </w:r>
            <w:proofErr w:type="spellEnd"/>
            <w:r>
              <w:rPr>
                <w:rFonts w:ascii="HYSinMyeongJo-Medium"/>
                <w:sz w:val="20"/>
              </w:rPr>
              <w:t xml:space="preserve"> </w:t>
            </w:r>
            <w:proofErr w:type="spellStart"/>
            <w:r>
              <w:rPr>
                <w:rFonts w:ascii="HYSinMyeongJo-Medium"/>
                <w:sz w:val="20"/>
              </w:rPr>
              <w:t>from</w:t>
            </w:r>
            <w:proofErr w:type="spellEnd"/>
            <w:r>
              <w:rPr>
                <w:rFonts w:ascii="HYSinMyeongJo-Medium"/>
                <w:sz w:val="20"/>
              </w:rPr>
              <w:t xml:space="preserve"> </w:t>
            </w:r>
            <w:proofErr w:type="spellStart"/>
            <w:r>
              <w:rPr>
                <w:rFonts w:ascii="HYSinMyeongJo-Medium"/>
                <w:sz w:val="20"/>
              </w:rPr>
              <w:t>inadequate</w:t>
            </w:r>
            <w:proofErr w:type="spellEnd"/>
            <w:r>
              <w:rPr>
                <w:rFonts w:ascii="HYSinMyeongJo-Medium"/>
                <w:sz w:val="20"/>
              </w:rPr>
              <w:t xml:space="preserve"> safety </w:t>
            </w:r>
            <w:proofErr w:type="spellStart"/>
            <w:r>
              <w:rPr>
                <w:rFonts w:ascii="HYSinMyeongJo-Medium"/>
                <w:sz w:val="20"/>
              </w:rPr>
              <w:t>management</w:t>
            </w:r>
            <w:proofErr w:type="spellEnd"/>
            <w:r>
              <w:rPr>
                <w:rFonts w:ascii="HYSinMyeongJo-Medium"/>
                <w:sz w:val="20"/>
              </w:rPr>
              <w:t xml:space="preserve"> </w:t>
            </w:r>
            <w:proofErr w:type="spellStart"/>
            <w:r>
              <w:rPr>
                <w:rFonts w:ascii="HYSinMyeongJo-Medium"/>
                <w:sz w:val="20"/>
              </w:rPr>
              <w:t>measures</w:t>
            </w:r>
            <w:proofErr w:type="spellEnd"/>
            <w:r>
              <w:rPr>
                <w:rFonts w:ascii="HYSinMyeongJo-Medium"/>
                <w:sz w:val="20"/>
              </w:rPr>
              <w:t xml:space="preserve"> </w:t>
            </w:r>
            <w:proofErr w:type="spellStart"/>
            <w:r>
              <w:rPr>
                <w:rFonts w:ascii="HYSinMyeongJo-Medium"/>
                <w:sz w:val="20"/>
              </w:rPr>
              <w:t>during</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performance </w:t>
            </w:r>
            <w:proofErr w:type="spellStart"/>
            <w:r>
              <w:rPr>
                <w:rFonts w:ascii="HYSinMyeongJo-Medium"/>
                <w:sz w:val="20"/>
              </w:rPr>
              <w:t>of</w:t>
            </w:r>
            <w:proofErr w:type="spellEnd"/>
            <w:r>
              <w:rPr>
                <w:rFonts w:ascii="HYSinMyeongJo-Medium"/>
                <w:sz w:val="20"/>
              </w:rPr>
              <w:t xml:space="preserve"> contractual </w:t>
            </w:r>
            <w:proofErr w:type="spellStart"/>
            <w:r>
              <w:rPr>
                <w:rFonts w:ascii="HYSinMyeongJo-Medium"/>
                <w:sz w:val="20"/>
              </w:rPr>
              <w:t>obligations</w:t>
            </w:r>
            <w:proofErr w:type="spellEnd"/>
          </w:p>
        </w:tc>
      </w:tr>
      <w:tr w:rsidR="002B6461" w14:paraId="1ED77B52" w14:textId="77777777" w:rsidTr="004C3B1C">
        <w:trPr>
          <w:trHeight w:val="1970"/>
        </w:trPr>
        <w:tc>
          <w:tcPr>
            <w:tcW w:w="1277" w:type="dxa"/>
            <w:vMerge/>
            <w:tcBorders>
              <w:top w:val="single" w:sz="3" w:space="0" w:color="000000"/>
              <w:left w:val="single" w:sz="3" w:space="0" w:color="000000"/>
              <w:bottom w:val="single" w:sz="3" w:space="0" w:color="000000"/>
              <w:right w:val="single" w:sz="3" w:space="0" w:color="000000"/>
            </w:tcBorders>
          </w:tcPr>
          <w:p w14:paraId="1678817F" w14:textId="77777777" w:rsidR="002B6461" w:rsidRDefault="002B6461" w:rsidP="004C3B1C">
            <w:pPr>
              <w:pStyle w:val="a"/>
            </w:pPr>
          </w:p>
        </w:tc>
        <w:tc>
          <w:tcPr>
            <w:tcW w:w="541" w:type="dxa"/>
            <w:tcBorders>
              <w:top w:val="single" w:sz="3" w:space="0" w:color="000000"/>
              <w:left w:val="single" w:sz="3" w:space="0" w:color="000000"/>
              <w:bottom w:val="single" w:sz="3" w:space="0" w:color="000000"/>
              <w:right w:val="single" w:sz="3" w:space="0" w:color="000000"/>
            </w:tcBorders>
            <w:vAlign w:val="center"/>
          </w:tcPr>
          <w:p w14:paraId="280C94A5" w14:textId="77777777" w:rsidR="002B6461" w:rsidRDefault="002B6461" w:rsidP="004C3B1C">
            <w:pPr>
              <w:pStyle w:val="a"/>
              <w:spacing w:line="240" w:lineRule="auto"/>
              <w:jc w:val="center"/>
            </w:pPr>
            <w:r>
              <w:rPr>
                <w:rFonts w:ascii="HYSinMyeongJo-Medium"/>
                <w:shd w:val="clear" w:color="000000" w:fill="auto"/>
              </w:rPr>
              <w:t>14</w:t>
            </w:r>
          </w:p>
        </w:tc>
        <w:tc>
          <w:tcPr>
            <w:tcW w:w="7220" w:type="dxa"/>
            <w:tcBorders>
              <w:top w:val="single" w:sz="3" w:space="0" w:color="000000"/>
              <w:left w:val="single" w:sz="3" w:space="0" w:color="000000"/>
              <w:bottom w:val="single" w:sz="3" w:space="0" w:color="000000"/>
              <w:right w:val="single" w:sz="3" w:space="0" w:color="000000"/>
            </w:tcBorders>
            <w:vAlign w:val="center"/>
          </w:tcPr>
          <w:p w14:paraId="05AF3791" w14:textId="77777777" w:rsidR="002B6461" w:rsidRDefault="002B6461" w:rsidP="004C3B1C">
            <w:pPr>
              <w:pStyle w:val="TableParagraph"/>
              <w:wordWrap w:val="0"/>
              <w:spacing w:line="264" w:lineRule="auto"/>
              <w:ind w:left="0"/>
              <w:jc w:val="both"/>
            </w:pPr>
            <w:r>
              <w:rPr>
                <w:rFonts w:ascii="HYSinMyeongJo-Medium" w:eastAsia="HYSinMyeongJo-Medium"/>
                <w:b/>
                <w:spacing w:val="-2"/>
                <w:sz w:val="20"/>
              </w:rPr>
              <w:t>(</w:t>
            </w:r>
            <w:proofErr w:type="spellStart"/>
            <w:r>
              <w:rPr>
                <w:rFonts w:ascii="HYSinMyeongJo-Medium" w:eastAsia="HYSinMyeongJo-Medium"/>
                <w:b/>
                <w:spacing w:val="-2"/>
                <w:sz w:val="20"/>
              </w:rPr>
              <w:t>기타</w:t>
            </w:r>
            <w:proofErr w:type="spellEnd"/>
            <w:r>
              <w:rPr>
                <w:rFonts w:ascii="HYSinMyeongJo-Medium" w:eastAsia="HYSinMyeongJo-Medium"/>
                <w:b/>
                <w:spacing w:val="-2"/>
                <w:sz w:val="20"/>
              </w:rPr>
              <w:t xml:space="preserve"> </w:t>
            </w:r>
            <w:proofErr w:type="spellStart"/>
            <w:r>
              <w:rPr>
                <w:rFonts w:ascii="HYSinMyeongJo-Medium" w:eastAsia="HYSinMyeongJo-Medium"/>
                <w:b/>
                <w:spacing w:val="-2"/>
                <w:sz w:val="20"/>
              </w:rPr>
              <w:t>계약</w:t>
            </w:r>
            <w:proofErr w:type="spellEnd"/>
            <w:r>
              <w:rPr>
                <w:rFonts w:ascii="HYSinMyeongJo-Medium" w:eastAsia="HYSinMyeongJo-Medium"/>
                <w:b/>
                <w:spacing w:val="-2"/>
                <w:sz w:val="20"/>
              </w:rPr>
              <w:t xml:space="preserve"> </w:t>
            </w:r>
            <w:proofErr w:type="spellStart"/>
            <w:r>
              <w:rPr>
                <w:rFonts w:ascii="HYSinMyeongJo-Medium" w:eastAsia="HYSinMyeongJo-Medium"/>
                <w:b/>
                <w:spacing w:val="-2"/>
                <w:sz w:val="20"/>
              </w:rPr>
              <w:t>위반</w:t>
            </w:r>
            <w:proofErr w:type="spellEnd"/>
            <w:r>
              <w:rPr>
                <w:rFonts w:ascii="HYSinMyeongJo-Medium" w:eastAsia="HYSinMyeongJo-Medium"/>
                <w:b/>
                <w:spacing w:val="-2"/>
                <w:sz w:val="20"/>
              </w:rPr>
              <w:t xml:space="preserve"> </w:t>
            </w:r>
            <w:proofErr w:type="spellStart"/>
            <w:r>
              <w:rPr>
                <w:rFonts w:ascii="HYSinMyeongJo-Medium" w:eastAsia="HYSinMyeongJo-Medium"/>
                <w:b/>
                <w:spacing w:val="-2"/>
                <w:sz w:val="20"/>
              </w:rPr>
              <w:t>행위</w:t>
            </w:r>
            <w:proofErr w:type="spellEnd"/>
            <w:r>
              <w:rPr>
                <w:rFonts w:ascii="HYSinMyeongJo-Medium" w:eastAsia="HYSinMyeongJo-Medium"/>
                <w:b/>
                <w:spacing w:val="-2"/>
                <w:sz w:val="20"/>
              </w:rPr>
              <w:t xml:space="preserve">) </w:t>
            </w:r>
            <w:r>
              <w:rPr>
                <w:rFonts w:ascii="HYSinMyeongJo-Medium" w:eastAsia="HYSinMyeongJo-Medium"/>
                <w:spacing w:val="-2"/>
                <w:sz w:val="20"/>
              </w:rPr>
              <w:t xml:space="preserve">제8호부터 제13호에 </w:t>
            </w:r>
            <w:proofErr w:type="spellStart"/>
            <w:r>
              <w:rPr>
                <w:rFonts w:ascii="HYSinMyeongJo-Medium" w:eastAsia="HYSinMyeongJo-Medium"/>
                <w:spacing w:val="-2"/>
                <w:sz w:val="20"/>
              </w:rPr>
              <w:t>제시된</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경우</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이외에</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정당한</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사유</w:t>
            </w:r>
            <w:proofErr w:type="spellEnd"/>
            <w:r>
              <w:rPr>
                <w:rFonts w:ascii="HYSinMyeongJo-Medium" w:eastAsia="HYSinMyeongJo-Medium"/>
                <w:sz w:val="20"/>
              </w:rPr>
              <w:t xml:space="preserve"> </w:t>
            </w:r>
            <w:proofErr w:type="spellStart"/>
            <w:r>
              <w:rPr>
                <w:rFonts w:ascii="HYSinMyeongJo-Medium" w:eastAsia="HYSinMyeongJo-Medium"/>
                <w:sz w:val="20"/>
              </w:rPr>
              <w:t>없이</w:t>
            </w:r>
            <w:proofErr w:type="spellEnd"/>
            <w:r>
              <w:rPr>
                <w:rFonts w:ascii="HYSinMyeongJo-Medium" w:eastAsia="HYSinMyeongJo-Medium"/>
                <w:sz w:val="20"/>
              </w:rPr>
              <w:t xml:space="preserve"> </w:t>
            </w:r>
            <w:proofErr w:type="spellStart"/>
            <w:r>
              <w:rPr>
                <w:rFonts w:ascii="HYSinMyeongJo-Medium" w:eastAsia="HYSinMyeongJo-Medium"/>
                <w:sz w:val="20"/>
              </w:rPr>
              <w:t>계약을</w:t>
            </w:r>
            <w:proofErr w:type="spellEnd"/>
            <w:r>
              <w:rPr>
                <w:rFonts w:ascii="HYSinMyeongJo-Medium" w:eastAsia="HYSinMyeongJo-Medium"/>
                <w:sz w:val="20"/>
              </w:rPr>
              <w:t xml:space="preserve"> </w:t>
            </w:r>
            <w:proofErr w:type="spellStart"/>
            <w:r>
              <w:rPr>
                <w:rFonts w:ascii="HYSinMyeongJo-Medium" w:eastAsia="HYSinMyeongJo-Medium"/>
                <w:sz w:val="20"/>
              </w:rPr>
              <w:t>위반했다고</w:t>
            </w:r>
            <w:proofErr w:type="spellEnd"/>
            <w:r>
              <w:rPr>
                <w:rFonts w:ascii="HYSinMyeongJo-Medium" w:eastAsia="HYSinMyeongJo-Medium"/>
                <w:sz w:val="20"/>
              </w:rPr>
              <w:t xml:space="preserve"> </w:t>
            </w:r>
            <w:proofErr w:type="spellStart"/>
            <w:r>
              <w:rPr>
                <w:rFonts w:ascii="HYSinMyeongJo-Medium" w:eastAsia="HYSinMyeongJo-Medium"/>
                <w:sz w:val="20"/>
              </w:rPr>
              <w:t>인정될</w:t>
            </w:r>
            <w:proofErr w:type="spellEnd"/>
            <w:r>
              <w:rPr>
                <w:rFonts w:ascii="HYSinMyeongJo-Medium" w:eastAsia="HYSinMyeongJo-Medium"/>
                <w:sz w:val="20"/>
              </w:rPr>
              <w:t xml:space="preserve"> </w:t>
            </w:r>
            <w:proofErr w:type="spellStart"/>
            <w:proofErr w:type="gramStart"/>
            <w:r>
              <w:rPr>
                <w:rFonts w:ascii="HYSinMyeongJo-Medium" w:eastAsia="HYSinMyeongJo-Medium"/>
                <w:sz w:val="20"/>
              </w:rPr>
              <w:t>경우</w:t>
            </w:r>
            <w:proofErr w:type="spellEnd"/>
            <w:r>
              <w:rPr>
                <w:rFonts w:ascii="HYSinMyeongJo-Medium" w:eastAsia="HYSinMyeongJo-Medium"/>
                <w:sz w:val="20"/>
              </w:rPr>
              <w:t>(</w:t>
            </w:r>
            <w:proofErr w:type="spellStart"/>
            <w:proofErr w:type="gramEnd"/>
            <w:r>
              <w:rPr>
                <w:rFonts w:ascii="HYSinMyeongJo-Medium" w:eastAsia="HYSinMyeongJo-Medium"/>
                <w:sz w:val="20"/>
              </w:rPr>
              <w:t>계약을</w:t>
            </w:r>
            <w:proofErr w:type="spellEnd"/>
            <w:r>
              <w:rPr>
                <w:rFonts w:ascii="HYSinMyeongJo-Medium" w:eastAsia="HYSinMyeongJo-Medium"/>
                <w:sz w:val="20"/>
              </w:rPr>
              <w:t xml:space="preserve"> </w:t>
            </w:r>
            <w:proofErr w:type="spellStart"/>
            <w:r>
              <w:rPr>
                <w:rFonts w:ascii="HYSinMyeongJo-Medium" w:eastAsia="HYSinMyeongJo-Medium"/>
                <w:sz w:val="20"/>
              </w:rPr>
              <w:t>이행하지</w:t>
            </w:r>
            <w:proofErr w:type="spellEnd"/>
            <w:r>
              <w:rPr>
                <w:rFonts w:ascii="HYSinMyeongJo-Medium" w:eastAsia="HYSinMyeongJo-Medium"/>
                <w:sz w:val="20"/>
              </w:rPr>
              <w:t xml:space="preserve"> </w:t>
            </w:r>
            <w:proofErr w:type="spellStart"/>
            <w:r>
              <w:rPr>
                <w:rFonts w:ascii="HYSinMyeongJo-Medium" w:eastAsia="HYSinMyeongJo-Medium"/>
                <w:sz w:val="20"/>
              </w:rPr>
              <w:t>않거나</w:t>
            </w:r>
            <w:proofErr w:type="spellEnd"/>
            <w:r>
              <w:rPr>
                <w:rFonts w:ascii="HYSinMyeongJo-Medium" w:eastAsia="HYSinMyeongJo-Medium"/>
                <w:sz w:val="20"/>
              </w:rPr>
              <w:t xml:space="preserve"> </w:t>
            </w:r>
            <w:proofErr w:type="spellStart"/>
            <w:r>
              <w:rPr>
                <w:rFonts w:ascii="HYSinMyeongJo-Medium" w:eastAsia="HYSinMyeongJo-Medium"/>
                <w:sz w:val="20"/>
              </w:rPr>
              <w:t>불성실하게</w:t>
            </w:r>
            <w:proofErr w:type="spellEnd"/>
            <w:r>
              <w:rPr>
                <w:rFonts w:ascii="HYSinMyeongJo-Medium" w:eastAsia="HYSinMyeongJo-Medium"/>
                <w:sz w:val="20"/>
              </w:rPr>
              <w:t xml:space="preserve"> </w:t>
            </w:r>
            <w:proofErr w:type="spellStart"/>
            <w:r>
              <w:rPr>
                <w:rFonts w:ascii="HYSinMyeongJo-Medium" w:eastAsia="HYSinMyeongJo-Medium"/>
                <w:sz w:val="20"/>
              </w:rPr>
              <w:t>이행한</w:t>
            </w:r>
            <w:proofErr w:type="spellEnd"/>
            <w:r>
              <w:rPr>
                <w:rFonts w:ascii="HYSinMyeongJo-Medium" w:eastAsia="HYSinMyeongJo-Medium"/>
                <w:sz w:val="20"/>
              </w:rPr>
              <w:t xml:space="preserve"> </w:t>
            </w:r>
            <w:proofErr w:type="spellStart"/>
            <w:r>
              <w:rPr>
                <w:rFonts w:ascii="HYSinMyeongJo-Medium" w:eastAsia="HYSinMyeongJo-Medium"/>
                <w:sz w:val="20"/>
              </w:rPr>
              <w:t>경우를</w:t>
            </w:r>
            <w:proofErr w:type="spellEnd"/>
            <w:r>
              <w:rPr>
                <w:rFonts w:ascii="HYSinMyeongJo-Medium" w:eastAsia="HYSinMyeongJo-Medium"/>
                <w:sz w:val="20"/>
              </w:rPr>
              <w:t xml:space="preserve"> </w:t>
            </w:r>
            <w:proofErr w:type="spellStart"/>
            <w:r>
              <w:rPr>
                <w:rFonts w:ascii="HYSinMyeongJo-Medium" w:eastAsia="HYSinMyeongJo-Medium"/>
                <w:sz w:val="20"/>
              </w:rPr>
              <w:t>포함한다</w:t>
            </w:r>
            <w:proofErr w:type="spellEnd"/>
            <w:r>
              <w:rPr>
                <w:rFonts w:ascii="HYSinMyeongJo-Medium" w:eastAsia="HYSinMyeongJo-Medium"/>
                <w:sz w:val="20"/>
              </w:rPr>
              <w:t>)</w:t>
            </w:r>
          </w:p>
          <w:p w14:paraId="2DF35CF1" w14:textId="77777777" w:rsidR="002B6461" w:rsidRDefault="002B6461" w:rsidP="004C3B1C">
            <w:pPr>
              <w:pStyle w:val="TableParagraph"/>
              <w:wordWrap w:val="0"/>
              <w:spacing w:line="264" w:lineRule="auto"/>
              <w:ind w:left="0"/>
              <w:jc w:val="both"/>
              <w:rPr>
                <w:rFonts w:ascii="HYSinMyeongJo-Medium" w:eastAsia="HYSinMyeongJo-Medium"/>
                <w:sz w:val="20"/>
              </w:rPr>
            </w:pPr>
          </w:p>
          <w:p w14:paraId="6C4143EB" w14:textId="77777777" w:rsidR="002B6461" w:rsidRDefault="002B6461" w:rsidP="004C3B1C">
            <w:pPr>
              <w:pStyle w:val="TableParagraph"/>
              <w:wordWrap w:val="0"/>
              <w:spacing w:line="288" w:lineRule="auto"/>
              <w:ind w:left="0"/>
            </w:pPr>
            <w:r>
              <w:rPr>
                <w:rFonts w:ascii="HYSinMyeongJo-Medium"/>
                <w:sz w:val="20"/>
              </w:rPr>
              <w:t>(</w:t>
            </w:r>
            <w:proofErr w:type="spellStart"/>
            <w:r>
              <w:rPr>
                <w:rFonts w:ascii="HYSinMyeongJo-Medium"/>
                <w:sz w:val="20"/>
              </w:rPr>
              <w:t>Other</w:t>
            </w:r>
            <w:proofErr w:type="spellEnd"/>
            <w:r>
              <w:rPr>
                <w:rFonts w:ascii="HYSinMyeongJo-Medium"/>
                <w:sz w:val="20"/>
              </w:rPr>
              <w:t xml:space="preserve"> </w:t>
            </w:r>
            <w:proofErr w:type="spellStart"/>
            <w:r>
              <w:rPr>
                <w:rFonts w:ascii="HYSinMyeongJo-Medium"/>
                <w:sz w:val="20"/>
              </w:rPr>
              <w:t>Breaches</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w:t>
            </w:r>
            <w:proofErr w:type="spellStart"/>
            <w:r>
              <w:rPr>
                <w:rFonts w:ascii="HYSinMyeongJo-Medium"/>
                <w:sz w:val="20"/>
              </w:rPr>
              <w:t>Contract</w:t>
            </w:r>
            <w:proofErr w:type="spellEnd"/>
            <w:r>
              <w:rPr>
                <w:rFonts w:ascii="HYSinMyeongJo-Medium"/>
                <w:sz w:val="20"/>
              </w:rPr>
              <w:t xml:space="preserve">) </w:t>
            </w:r>
            <w:proofErr w:type="spellStart"/>
            <w:r>
              <w:rPr>
                <w:rFonts w:ascii="HYSinMyeongJo-Medium"/>
                <w:sz w:val="20"/>
              </w:rPr>
              <w:t>Where</w:t>
            </w:r>
            <w:proofErr w:type="spellEnd"/>
            <w:r>
              <w:rPr>
                <w:rFonts w:ascii="HYSinMyeongJo-Medium"/>
                <w:sz w:val="20"/>
              </w:rPr>
              <w:t xml:space="preserve"> a </w:t>
            </w:r>
            <w:proofErr w:type="spellStart"/>
            <w:r>
              <w:rPr>
                <w:rFonts w:ascii="HYSinMyeongJo-Medium"/>
                <w:sz w:val="20"/>
              </w:rPr>
              <w:t>breach</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w:t>
            </w:r>
            <w:proofErr w:type="spellStart"/>
            <w:r>
              <w:rPr>
                <w:rFonts w:ascii="HYSinMyeongJo-Medium"/>
                <w:sz w:val="20"/>
              </w:rPr>
              <w:t>contract</w:t>
            </w:r>
            <w:proofErr w:type="spellEnd"/>
            <w:r>
              <w:rPr>
                <w:rFonts w:ascii="HYSinMyeongJo-Medium"/>
                <w:sz w:val="20"/>
              </w:rPr>
              <w:t xml:space="preserve"> </w:t>
            </w:r>
            <w:proofErr w:type="spellStart"/>
            <w:r>
              <w:rPr>
                <w:rFonts w:ascii="HYSinMyeongJo-Medium"/>
                <w:sz w:val="20"/>
              </w:rPr>
              <w:t>is</w:t>
            </w:r>
            <w:proofErr w:type="spellEnd"/>
            <w:r>
              <w:rPr>
                <w:rFonts w:ascii="HYSinMyeongJo-Medium"/>
                <w:sz w:val="20"/>
              </w:rPr>
              <w:t xml:space="preserve"> </w:t>
            </w:r>
            <w:proofErr w:type="spellStart"/>
            <w:r>
              <w:rPr>
                <w:rFonts w:ascii="HYSinMyeongJo-Medium"/>
                <w:sz w:val="20"/>
              </w:rPr>
              <w:t>deemed</w:t>
            </w:r>
            <w:proofErr w:type="spellEnd"/>
            <w:r>
              <w:rPr>
                <w:rFonts w:ascii="HYSinMyeongJo-Medium"/>
                <w:sz w:val="20"/>
              </w:rPr>
              <w:t xml:space="preserve"> </w:t>
            </w:r>
            <w:proofErr w:type="spellStart"/>
            <w:r>
              <w:rPr>
                <w:rFonts w:ascii="HYSinMyeongJo-Medium"/>
                <w:sz w:val="20"/>
              </w:rPr>
              <w:t>to</w:t>
            </w:r>
            <w:proofErr w:type="spellEnd"/>
            <w:r>
              <w:rPr>
                <w:rFonts w:ascii="HYSinMyeongJo-Medium"/>
                <w:sz w:val="20"/>
              </w:rPr>
              <w:t xml:space="preserve"> </w:t>
            </w:r>
            <w:proofErr w:type="spellStart"/>
            <w:r>
              <w:rPr>
                <w:rFonts w:ascii="HYSinMyeongJo-Medium"/>
                <w:sz w:val="20"/>
              </w:rPr>
              <w:t>have</w:t>
            </w:r>
            <w:proofErr w:type="spellEnd"/>
            <w:r>
              <w:rPr>
                <w:rFonts w:ascii="HYSinMyeongJo-Medium"/>
                <w:sz w:val="20"/>
              </w:rPr>
              <w:t xml:space="preserve"> </w:t>
            </w:r>
            <w:proofErr w:type="spellStart"/>
            <w:r>
              <w:rPr>
                <w:rFonts w:ascii="HYSinMyeongJo-Medium"/>
                <w:sz w:val="20"/>
              </w:rPr>
              <w:t>occurredwithout</w:t>
            </w:r>
            <w:proofErr w:type="spellEnd"/>
            <w:r>
              <w:rPr>
                <w:rFonts w:ascii="HYSinMyeongJo-Medium"/>
                <w:sz w:val="20"/>
              </w:rPr>
              <w:t xml:space="preserve"> </w:t>
            </w:r>
            <w:proofErr w:type="spellStart"/>
            <w:r>
              <w:rPr>
                <w:rFonts w:ascii="HYSinMyeongJo-Medium"/>
                <w:sz w:val="20"/>
              </w:rPr>
              <w:t>justifiable</w:t>
            </w:r>
            <w:proofErr w:type="spellEnd"/>
            <w:r>
              <w:rPr>
                <w:rFonts w:ascii="HYSinMyeongJo-Medium"/>
                <w:sz w:val="20"/>
              </w:rPr>
              <w:t xml:space="preserve"> cause </w:t>
            </w:r>
            <w:proofErr w:type="spellStart"/>
            <w:r>
              <w:rPr>
                <w:rFonts w:ascii="HYSinMyeongJo-Medium"/>
                <w:sz w:val="20"/>
              </w:rPr>
              <w:t>other</w:t>
            </w:r>
            <w:proofErr w:type="spellEnd"/>
            <w:r>
              <w:rPr>
                <w:rFonts w:ascii="HYSinMyeongJo-Medium"/>
                <w:sz w:val="20"/>
              </w:rPr>
              <w:t xml:space="preserve"> </w:t>
            </w:r>
            <w:proofErr w:type="spellStart"/>
            <w:r>
              <w:rPr>
                <w:rFonts w:ascii="HYSinMyeongJo-Medium"/>
                <w:sz w:val="20"/>
              </w:rPr>
              <w:t>than</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cases set </w:t>
            </w:r>
            <w:proofErr w:type="spellStart"/>
            <w:r>
              <w:rPr>
                <w:rFonts w:ascii="HYSinMyeongJo-Medium"/>
                <w:sz w:val="20"/>
              </w:rPr>
              <w:t>forth</w:t>
            </w:r>
            <w:proofErr w:type="spellEnd"/>
            <w:r>
              <w:rPr>
                <w:rFonts w:ascii="HYSinMyeongJo-Medium"/>
                <w:sz w:val="20"/>
              </w:rPr>
              <w:t xml:space="preserve"> in </w:t>
            </w:r>
            <w:proofErr w:type="spellStart"/>
            <w:r>
              <w:rPr>
                <w:rFonts w:ascii="HYSinMyeongJo-Medium"/>
                <w:sz w:val="20"/>
              </w:rPr>
              <w:t>Items</w:t>
            </w:r>
            <w:proofErr w:type="spellEnd"/>
            <w:r>
              <w:rPr>
                <w:rFonts w:ascii="HYSinMyeongJo-Medium"/>
                <w:sz w:val="20"/>
              </w:rPr>
              <w:t xml:space="preserve"> 8 </w:t>
            </w:r>
            <w:proofErr w:type="spellStart"/>
            <w:r>
              <w:rPr>
                <w:rFonts w:ascii="HYSinMyeongJo-Medium"/>
                <w:sz w:val="20"/>
              </w:rPr>
              <w:t>through</w:t>
            </w:r>
            <w:proofErr w:type="spellEnd"/>
            <w:r>
              <w:rPr>
                <w:rFonts w:ascii="HYSinMyeongJo-Medium"/>
                <w:sz w:val="20"/>
              </w:rPr>
              <w:t xml:space="preserve"> 13 </w:t>
            </w:r>
            <w:proofErr w:type="spellStart"/>
            <w:r>
              <w:rPr>
                <w:rFonts w:ascii="HYSinMyeongJo-Medium"/>
                <w:sz w:val="20"/>
              </w:rPr>
              <w:t>above</w:t>
            </w:r>
            <w:proofErr w:type="spellEnd"/>
            <w:r>
              <w:rPr>
                <w:rFonts w:ascii="HYSinMyeongJo-Medium"/>
                <w:sz w:val="20"/>
              </w:rPr>
              <w:t xml:space="preserve">, </w:t>
            </w:r>
            <w:proofErr w:type="spellStart"/>
            <w:r>
              <w:rPr>
                <w:rFonts w:ascii="HYSinMyeongJo-Medium"/>
                <w:sz w:val="20"/>
              </w:rPr>
              <w:t>including</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non-performance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negligent</w:t>
            </w:r>
            <w:proofErr w:type="spellEnd"/>
            <w:r>
              <w:rPr>
                <w:rFonts w:ascii="HYSinMyeongJo-Medium"/>
                <w:sz w:val="20"/>
              </w:rPr>
              <w:t xml:space="preserve"> performance </w:t>
            </w:r>
            <w:proofErr w:type="spellStart"/>
            <w:r>
              <w:rPr>
                <w:rFonts w:ascii="HYSinMyeongJo-Medium"/>
                <w:sz w:val="20"/>
              </w:rPr>
              <w:t>of</w:t>
            </w:r>
            <w:proofErr w:type="spellEnd"/>
            <w:r>
              <w:rPr>
                <w:rFonts w:ascii="HYSinMyeongJo-Medium"/>
                <w:sz w:val="20"/>
              </w:rPr>
              <w:t xml:space="preserve"> contractual </w:t>
            </w:r>
            <w:proofErr w:type="spellStart"/>
            <w:r>
              <w:rPr>
                <w:rFonts w:ascii="HYSinMyeongJo-Medium"/>
                <w:sz w:val="20"/>
              </w:rPr>
              <w:t>obligations</w:t>
            </w:r>
            <w:proofErr w:type="spellEnd"/>
            <w:r>
              <w:rPr>
                <w:rFonts w:ascii="HYSinMyeongJo-Medium"/>
                <w:sz w:val="20"/>
              </w:rPr>
              <w:t xml:space="preserve"> </w:t>
            </w:r>
          </w:p>
        </w:tc>
      </w:tr>
      <w:tr w:rsidR="002B6461" w14:paraId="34A8BFDF" w14:textId="77777777" w:rsidTr="004C3B1C">
        <w:trPr>
          <w:trHeight w:val="1750"/>
        </w:trPr>
        <w:tc>
          <w:tcPr>
            <w:tcW w:w="1277" w:type="dxa"/>
            <w:vMerge w:val="restart"/>
            <w:tcBorders>
              <w:top w:val="single" w:sz="3" w:space="0" w:color="000000"/>
              <w:left w:val="single" w:sz="3" w:space="0" w:color="000000"/>
              <w:bottom w:val="single" w:sz="3" w:space="0" w:color="000000"/>
              <w:right w:val="single" w:sz="3" w:space="0" w:color="000000"/>
            </w:tcBorders>
            <w:vAlign w:val="center"/>
          </w:tcPr>
          <w:p w14:paraId="4BA2B076" w14:textId="77777777" w:rsidR="002B6461" w:rsidRDefault="002B6461" w:rsidP="004C3B1C">
            <w:pPr>
              <w:pStyle w:val="TableParagraph"/>
              <w:wordWrap w:val="0"/>
              <w:ind w:left="0"/>
              <w:jc w:val="center"/>
            </w:pPr>
            <w:proofErr w:type="spellStart"/>
            <w:r>
              <w:rPr>
                <w:rFonts w:ascii="HYSinMyeongJo-Medium" w:eastAsia="HYSinMyeongJo-Medium"/>
                <w:b/>
                <w:spacing w:val="-7"/>
                <w:sz w:val="20"/>
              </w:rPr>
              <w:t>조사</w:t>
            </w:r>
            <w:proofErr w:type="spellEnd"/>
            <w:r>
              <w:rPr>
                <w:rFonts w:ascii="HYSinMyeongJo-Medium" w:eastAsia="HYSinMyeongJo-Medium"/>
                <w:b/>
                <w:spacing w:val="-7"/>
                <w:sz w:val="20"/>
              </w:rPr>
              <w:t xml:space="preserve"> </w:t>
            </w:r>
            <w:proofErr w:type="spellStart"/>
            <w:r>
              <w:rPr>
                <w:rFonts w:ascii="HYSinMyeongJo-Medium" w:eastAsia="HYSinMyeongJo-Medium"/>
                <w:b/>
                <w:spacing w:val="-7"/>
                <w:sz w:val="20"/>
              </w:rPr>
              <w:t>과정</w:t>
            </w:r>
            <w:proofErr w:type="spellEnd"/>
          </w:p>
          <w:p w14:paraId="3B587722" w14:textId="77777777" w:rsidR="002B6461" w:rsidRDefault="002B6461" w:rsidP="004C3B1C">
            <w:pPr>
              <w:pStyle w:val="TableParagraph"/>
              <w:wordWrap w:val="0"/>
              <w:ind w:left="0"/>
              <w:jc w:val="center"/>
            </w:pPr>
            <w:proofErr w:type="spellStart"/>
            <w:r>
              <w:rPr>
                <w:rFonts w:ascii="HYSinMyeongJo-Medium" w:eastAsia="HYSinMyeongJo-Medium"/>
                <w:b/>
                <w:spacing w:val="-7"/>
                <w:sz w:val="20"/>
              </w:rPr>
              <w:t>에서의</w:t>
            </w:r>
            <w:proofErr w:type="spellEnd"/>
            <w:r>
              <w:rPr>
                <w:rFonts w:ascii="HYSinMyeongJo-Medium" w:eastAsia="HYSinMyeongJo-Medium"/>
                <w:b/>
                <w:spacing w:val="-7"/>
                <w:sz w:val="20"/>
              </w:rPr>
              <w:t xml:space="preserve"> </w:t>
            </w:r>
            <w:proofErr w:type="spellStart"/>
            <w:r>
              <w:rPr>
                <w:rFonts w:ascii="HYSinMyeongJo-Medium" w:eastAsia="HYSinMyeongJo-Medium"/>
                <w:b/>
                <w:spacing w:val="-7"/>
                <w:sz w:val="20"/>
              </w:rPr>
              <w:t>행위</w:t>
            </w:r>
            <w:proofErr w:type="spellEnd"/>
            <w:r>
              <w:rPr>
                <w:rFonts w:ascii="HYSinMyeongJo-Medium" w:eastAsia="HYSinMyeongJo-Medium"/>
                <w:b/>
                <w:spacing w:val="-7"/>
                <w:sz w:val="20"/>
              </w:rPr>
              <w:t xml:space="preserve"> 등</w:t>
            </w:r>
          </w:p>
          <w:p w14:paraId="4BDF2C24" w14:textId="77777777" w:rsidR="002B6461" w:rsidRDefault="002B6461" w:rsidP="004C3B1C">
            <w:pPr>
              <w:pStyle w:val="TableParagraph"/>
              <w:wordWrap w:val="0"/>
              <w:ind w:left="0"/>
              <w:jc w:val="center"/>
              <w:rPr>
                <w:rFonts w:ascii="HYSinMyeongJo-Medium" w:eastAsia="HYSinMyeongJo-Medium"/>
                <w:b/>
                <w:spacing w:val="-7"/>
                <w:sz w:val="20"/>
              </w:rPr>
            </w:pPr>
          </w:p>
          <w:p w14:paraId="4BAD4448" w14:textId="77777777" w:rsidR="002B6461" w:rsidRDefault="002B6461" w:rsidP="004C3B1C">
            <w:pPr>
              <w:pStyle w:val="TableParagraph"/>
              <w:wordWrap w:val="0"/>
              <w:spacing w:line="288" w:lineRule="auto"/>
              <w:ind w:left="0"/>
              <w:jc w:val="center"/>
            </w:pPr>
            <w:proofErr w:type="spellStart"/>
            <w:r>
              <w:rPr>
                <w:rFonts w:ascii="HYSinMyeongJo-Medium"/>
                <w:sz w:val="20"/>
              </w:rPr>
              <w:t>Conduct</w:t>
            </w:r>
            <w:proofErr w:type="spellEnd"/>
            <w:r>
              <w:rPr>
                <w:rFonts w:ascii="HYSinMyeongJo-Medium"/>
                <w:sz w:val="20"/>
              </w:rPr>
              <w:t xml:space="preserve"> </w:t>
            </w:r>
            <w:proofErr w:type="spellStart"/>
            <w:r>
              <w:rPr>
                <w:rFonts w:ascii="HYSinMyeongJo-Medium"/>
                <w:sz w:val="20"/>
              </w:rPr>
              <w:t>during</w:t>
            </w:r>
            <w:proofErr w:type="spellEnd"/>
            <w:r>
              <w:rPr>
                <w:rFonts w:ascii="HYSinMyeongJo-Medium"/>
                <w:sz w:val="20"/>
              </w:rPr>
              <w:t xml:space="preserve"> </w:t>
            </w:r>
            <w:proofErr w:type="spellStart"/>
            <w:r>
              <w:rPr>
                <w:rFonts w:ascii="HYSinMyeongJo-Medium"/>
                <w:sz w:val="20"/>
              </w:rPr>
              <w:t>Investigation</w:t>
            </w:r>
            <w:proofErr w:type="spellEnd"/>
            <w:r>
              <w:rPr>
                <w:rFonts w:ascii="HYSinMyeongJo-Medium"/>
                <w:sz w:val="20"/>
              </w:rPr>
              <w:t xml:space="preserve"> </w:t>
            </w:r>
            <w:proofErr w:type="spellStart"/>
            <w:r>
              <w:rPr>
                <w:rFonts w:ascii="HYSinMyeongJo-Medium"/>
                <w:sz w:val="20"/>
              </w:rPr>
              <w:t>Process</w:t>
            </w:r>
            <w:proofErr w:type="spellEnd"/>
          </w:p>
        </w:tc>
        <w:tc>
          <w:tcPr>
            <w:tcW w:w="541" w:type="dxa"/>
            <w:tcBorders>
              <w:top w:val="single" w:sz="3" w:space="0" w:color="000000"/>
              <w:left w:val="single" w:sz="3" w:space="0" w:color="000000"/>
              <w:bottom w:val="single" w:sz="3" w:space="0" w:color="000000"/>
              <w:right w:val="single" w:sz="3" w:space="0" w:color="000000"/>
            </w:tcBorders>
            <w:vAlign w:val="center"/>
          </w:tcPr>
          <w:p w14:paraId="51216AE0" w14:textId="77777777" w:rsidR="002B6461" w:rsidRDefault="002B6461" w:rsidP="004C3B1C">
            <w:pPr>
              <w:pStyle w:val="a"/>
              <w:spacing w:line="240" w:lineRule="auto"/>
              <w:jc w:val="center"/>
            </w:pPr>
            <w:r>
              <w:rPr>
                <w:rFonts w:ascii="HYSinMyeongJo-Medium"/>
                <w:shd w:val="clear" w:color="000000" w:fill="auto"/>
              </w:rPr>
              <w:t>15</w:t>
            </w:r>
          </w:p>
        </w:tc>
        <w:tc>
          <w:tcPr>
            <w:tcW w:w="7220" w:type="dxa"/>
            <w:tcBorders>
              <w:top w:val="single" w:sz="3" w:space="0" w:color="000000"/>
              <w:left w:val="single" w:sz="3" w:space="0" w:color="000000"/>
              <w:bottom w:val="single" w:sz="3" w:space="0" w:color="000000"/>
              <w:right w:val="single" w:sz="3" w:space="0" w:color="000000"/>
            </w:tcBorders>
            <w:vAlign w:val="center"/>
          </w:tcPr>
          <w:p w14:paraId="0A0E02B9" w14:textId="77777777" w:rsidR="002B6461" w:rsidRDefault="002B6461" w:rsidP="004C3B1C">
            <w:pPr>
              <w:pStyle w:val="TableParagraph"/>
              <w:wordWrap w:val="0"/>
              <w:spacing w:line="264" w:lineRule="auto"/>
              <w:ind w:left="0"/>
              <w:jc w:val="both"/>
            </w:pPr>
            <w:r>
              <w:rPr>
                <w:rFonts w:ascii="HYSinMyeongJo-Medium" w:eastAsia="HYSinMyeongJo-Medium"/>
                <w:b/>
                <w:sz w:val="20"/>
              </w:rPr>
              <w:t>(</w:t>
            </w:r>
            <w:proofErr w:type="spellStart"/>
            <w:r>
              <w:rPr>
                <w:rFonts w:ascii="HYSinMyeongJo-Medium" w:eastAsia="HYSinMyeongJo-Medium"/>
                <w:b/>
                <w:sz w:val="20"/>
              </w:rPr>
              <w:t>허위진술</w:t>
            </w:r>
            <w:proofErr w:type="spellEnd"/>
            <w:r>
              <w:rPr>
                <w:rFonts w:ascii="HYSinMyeongJo-Medium" w:eastAsia="HYSinMyeongJo-Medium"/>
                <w:b/>
                <w:sz w:val="20"/>
              </w:rPr>
              <w:t xml:space="preserve">) </w:t>
            </w:r>
            <w:proofErr w:type="spellStart"/>
            <w:r>
              <w:rPr>
                <w:rFonts w:ascii="HYSinMyeongJo-Medium" w:eastAsia="HYSinMyeongJo-Medium"/>
                <w:sz w:val="20"/>
              </w:rPr>
              <w:t>은행의</w:t>
            </w:r>
            <w:proofErr w:type="spellEnd"/>
            <w:r>
              <w:rPr>
                <w:rFonts w:ascii="HYSinMyeongJo-Medium" w:eastAsia="HYSinMyeongJo-Medium"/>
                <w:sz w:val="20"/>
              </w:rPr>
              <w:t xml:space="preserve"> </w:t>
            </w:r>
            <w:proofErr w:type="spellStart"/>
            <w:r>
              <w:rPr>
                <w:rFonts w:ascii="HYSinMyeongJo-Medium" w:eastAsia="HYSinMyeongJo-Medium"/>
                <w:sz w:val="20"/>
              </w:rPr>
              <w:t>조사</w:t>
            </w:r>
            <w:proofErr w:type="spellEnd"/>
            <w:r>
              <w:rPr>
                <w:rFonts w:ascii="HYSinMyeongJo-Medium" w:eastAsia="HYSinMyeongJo-Medium"/>
                <w:sz w:val="20"/>
              </w:rPr>
              <w:t xml:space="preserve"> </w:t>
            </w:r>
            <w:proofErr w:type="spellStart"/>
            <w:r>
              <w:rPr>
                <w:rFonts w:ascii="HYSinMyeongJo-Medium" w:eastAsia="HYSinMyeongJo-Medium"/>
                <w:sz w:val="20"/>
              </w:rPr>
              <w:t>과정에서</w:t>
            </w:r>
            <w:proofErr w:type="spellEnd"/>
            <w:r>
              <w:rPr>
                <w:rFonts w:ascii="HYSinMyeongJo-Medium" w:eastAsia="HYSinMyeongJo-Medium"/>
                <w:sz w:val="20"/>
              </w:rPr>
              <w:t xml:space="preserve"> </w:t>
            </w:r>
            <w:proofErr w:type="spellStart"/>
            <w:r>
              <w:rPr>
                <w:rFonts w:eastAsia="HYSinMyeongJo-Medium"/>
                <w:spacing w:val="1"/>
                <w:sz w:val="20"/>
              </w:rPr>
              <w:t>피조사대상자</w:t>
            </w:r>
            <w:proofErr w:type="spellEnd"/>
            <w:r>
              <w:rPr>
                <w:rFonts w:ascii="HYSinMyeongJo-Medium" w:eastAsia="HYSinMyeongJo-Medium"/>
                <w:sz w:val="20"/>
              </w:rPr>
              <w:t xml:space="preserve"> 및 그 </w:t>
            </w:r>
            <w:proofErr w:type="spellStart"/>
            <w:r>
              <w:rPr>
                <w:rFonts w:ascii="HYSinMyeongJo-Medium" w:eastAsia="HYSinMyeongJo-Medium"/>
                <w:sz w:val="20"/>
              </w:rPr>
              <w:t>임직원이</w:t>
            </w:r>
            <w:proofErr w:type="spellEnd"/>
            <w:r>
              <w:rPr>
                <w:rFonts w:ascii="HYSinMyeongJo-Medium" w:eastAsia="HYSinMyeongJo-Medium"/>
                <w:sz w:val="20"/>
              </w:rPr>
              <w:t xml:space="preserve"> </w:t>
            </w:r>
            <w:proofErr w:type="spellStart"/>
            <w:r>
              <w:rPr>
                <w:rFonts w:ascii="HYSinMyeongJo-Medium" w:eastAsia="HYSinMyeongJo-Medium"/>
                <w:sz w:val="20"/>
              </w:rPr>
              <w:t>의도적으로</w:t>
            </w:r>
            <w:proofErr w:type="spellEnd"/>
            <w:r>
              <w:rPr>
                <w:rFonts w:ascii="HYSinMyeongJo-Medium" w:eastAsia="HYSinMyeongJo-Medium"/>
                <w:sz w:val="20"/>
              </w:rPr>
              <w:t xml:space="preserve"> </w:t>
            </w:r>
            <w:proofErr w:type="spellStart"/>
            <w:r>
              <w:rPr>
                <w:rFonts w:ascii="HYSinMyeongJo-Medium" w:eastAsia="HYSinMyeongJo-Medium"/>
                <w:sz w:val="20"/>
              </w:rPr>
              <w:t>허위</w:t>
            </w:r>
            <w:proofErr w:type="spellEnd"/>
            <w:r>
              <w:rPr>
                <w:rFonts w:ascii="HYSinMyeongJo-Medium" w:eastAsia="HYSinMyeongJo-Medium"/>
                <w:sz w:val="20"/>
              </w:rPr>
              <w:t xml:space="preserve"> </w:t>
            </w:r>
            <w:proofErr w:type="spellStart"/>
            <w:r>
              <w:rPr>
                <w:rFonts w:ascii="HYSinMyeongJo-Medium" w:eastAsia="HYSinMyeongJo-Medium"/>
                <w:sz w:val="20"/>
              </w:rPr>
              <w:t>진술을</w:t>
            </w:r>
            <w:proofErr w:type="spellEnd"/>
            <w:r>
              <w:rPr>
                <w:rFonts w:ascii="HYSinMyeongJo-Medium" w:eastAsia="HYSinMyeongJo-Medium"/>
                <w:sz w:val="20"/>
              </w:rPr>
              <w:t xml:space="preserve"> </w:t>
            </w:r>
            <w:proofErr w:type="spellStart"/>
            <w:r>
              <w:rPr>
                <w:rFonts w:ascii="HYSinMyeongJo-Medium" w:eastAsia="HYSinMyeongJo-Medium"/>
                <w:sz w:val="20"/>
              </w:rPr>
              <w:t>하거나</w:t>
            </w:r>
            <w:proofErr w:type="spellEnd"/>
            <w:r>
              <w:rPr>
                <w:rFonts w:ascii="HYSinMyeongJo-Medium" w:eastAsia="HYSinMyeongJo-Medium"/>
                <w:sz w:val="20"/>
              </w:rPr>
              <w:t xml:space="preserve"> </w:t>
            </w:r>
            <w:proofErr w:type="spellStart"/>
            <w:r>
              <w:rPr>
                <w:rFonts w:ascii="HYSinMyeongJo-Medium" w:eastAsia="HYSinMyeongJo-Medium"/>
                <w:sz w:val="20"/>
              </w:rPr>
              <w:t>허위자료를</w:t>
            </w:r>
            <w:proofErr w:type="spellEnd"/>
            <w:r>
              <w:rPr>
                <w:rFonts w:ascii="HYSinMyeongJo-Medium" w:eastAsia="HYSinMyeongJo-Medium"/>
                <w:sz w:val="20"/>
              </w:rPr>
              <w:t xml:space="preserve"> </w:t>
            </w:r>
            <w:proofErr w:type="spellStart"/>
            <w:r>
              <w:rPr>
                <w:rFonts w:ascii="HYSinMyeongJo-Medium" w:eastAsia="HYSinMyeongJo-Medium"/>
                <w:sz w:val="20"/>
              </w:rPr>
              <w:t>제출한</w:t>
            </w:r>
            <w:proofErr w:type="spellEnd"/>
            <w:r>
              <w:rPr>
                <w:rFonts w:ascii="HYSinMyeongJo-Medium" w:eastAsia="HYSinMyeongJo-Medium"/>
                <w:sz w:val="20"/>
              </w:rPr>
              <w:t xml:space="preserve"> </w:t>
            </w:r>
            <w:proofErr w:type="spellStart"/>
            <w:r>
              <w:rPr>
                <w:rFonts w:ascii="HYSinMyeongJo-Medium" w:eastAsia="HYSinMyeongJo-Medium"/>
                <w:sz w:val="20"/>
              </w:rPr>
              <w:t>경우</w:t>
            </w:r>
            <w:proofErr w:type="spellEnd"/>
          </w:p>
          <w:p w14:paraId="568B2389" w14:textId="77777777" w:rsidR="002B6461" w:rsidRDefault="002B6461" w:rsidP="004C3B1C">
            <w:pPr>
              <w:pStyle w:val="TableParagraph"/>
              <w:wordWrap w:val="0"/>
              <w:spacing w:line="264" w:lineRule="auto"/>
              <w:ind w:left="0"/>
              <w:jc w:val="both"/>
              <w:rPr>
                <w:rFonts w:ascii="HYSinMyeongJo-Medium" w:eastAsia="HYSinMyeongJo-Medium"/>
                <w:sz w:val="20"/>
              </w:rPr>
            </w:pPr>
          </w:p>
          <w:p w14:paraId="32DF1EAE" w14:textId="77777777" w:rsidR="002B6461" w:rsidRDefault="002B6461" w:rsidP="004C3B1C">
            <w:pPr>
              <w:pStyle w:val="TableParagraph"/>
              <w:spacing w:line="288" w:lineRule="auto"/>
              <w:ind w:left="0"/>
              <w:jc w:val="both"/>
            </w:pPr>
            <w:r>
              <w:rPr>
                <w:rFonts w:ascii="HYSinMyeongJo-Medium"/>
                <w:sz w:val="20"/>
              </w:rPr>
              <w:t xml:space="preserve">(False </w:t>
            </w:r>
            <w:proofErr w:type="spellStart"/>
            <w:r>
              <w:rPr>
                <w:rFonts w:ascii="HYSinMyeongJo-Medium"/>
                <w:sz w:val="20"/>
              </w:rPr>
              <w:t>Statements</w:t>
            </w:r>
            <w:proofErr w:type="spellEnd"/>
            <w:r>
              <w:rPr>
                <w:rFonts w:ascii="HYSinMyeongJo-Medium"/>
                <w:sz w:val="20"/>
              </w:rPr>
              <w:t xml:space="preserve">) </w:t>
            </w:r>
            <w:proofErr w:type="spellStart"/>
            <w:r>
              <w:rPr>
                <w:rFonts w:ascii="HYSinMyeongJo-Medium"/>
                <w:sz w:val="20"/>
              </w:rPr>
              <w:t>Where</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subject</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investigation</w:t>
            </w:r>
            <w:proofErr w:type="spellEnd"/>
            <w:r>
              <w:rPr>
                <w:rFonts w:ascii="HYSinMyeongJo-Medium"/>
                <w:sz w:val="20"/>
              </w:rPr>
              <w:t xml:space="preserve"> </w:t>
            </w:r>
            <w:proofErr w:type="spellStart"/>
            <w:r>
              <w:rPr>
                <w:rFonts w:ascii="HYSinMyeongJo-Medium"/>
                <w:sz w:val="20"/>
              </w:rPr>
              <w:t>including</w:t>
            </w:r>
            <w:proofErr w:type="spellEnd"/>
            <w:r>
              <w:rPr>
                <w:rFonts w:ascii="HYSinMyeongJo-Medium"/>
                <w:sz w:val="20"/>
              </w:rPr>
              <w:t xml:space="preserve"> </w:t>
            </w:r>
            <w:proofErr w:type="spellStart"/>
            <w:r>
              <w:rPr>
                <w:rFonts w:ascii="HYSinMyeongJo-Medium"/>
                <w:sz w:val="20"/>
              </w:rPr>
              <w:t>its</w:t>
            </w:r>
            <w:proofErr w:type="spellEnd"/>
            <w:r>
              <w:rPr>
                <w:rFonts w:ascii="HYSinMyeongJo-Medium"/>
                <w:sz w:val="20"/>
              </w:rPr>
              <w:t xml:space="preserve"> </w:t>
            </w:r>
            <w:proofErr w:type="spellStart"/>
            <w:r>
              <w:rPr>
                <w:rFonts w:ascii="HYSinMyeongJo-Medium"/>
                <w:sz w:val="20"/>
              </w:rPr>
              <w:t>officers</w:t>
            </w:r>
            <w:proofErr w:type="spellEnd"/>
            <w:r>
              <w:rPr>
                <w:rFonts w:ascii="HYSinMyeongJo-Medium"/>
                <w:sz w:val="20"/>
              </w:rPr>
              <w:t xml:space="preserve"> and </w:t>
            </w:r>
            <w:proofErr w:type="spellStart"/>
            <w:r>
              <w:rPr>
                <w:rFonts w:ascii="HYSinMyeongJo-Medium"/>
                <w:sz w:val="20"/>
              </w:rPr>
              <w:t>employees</w:t>
            </w:r>
            <w:proofErr w:type="spellEnd"/>
            <w:r>
              <w:rPr>
                <w:rFonts w:ascii="HYSinMyeongJo-Medium"/>
                <w:sz w:val="20"/>
              </w:rPr>
              <w:t xml:space="preserve"> </w:t>
            </w:r>
            <w:proofErr w:type="spellStart"/>
            <w:r>
              <w:rPr>
                <w:rFonts w:ascii="HYSinMyeongJo-Medium"/>
                <w:sz w:val="20"/>
              </w:rPr>
              <w:t>thereof</w:t>
            </w:r>
            <w:proofErr w:type="spellEnd"/>
            <w:r>
              <w:rPr>
                <w:rFonts w:ascii="HYSinMyeongJo-Medium"/>
                <w:sz w:val="20"/>
              </w:rPr>
              <w:t xml:space="preserve"> </w:t>
            </w:r>
            <w:proofErr w:type="spellStart"/>
            <w:r>
              <w:rPr>
                <w:rFonts w:ascii="HYSinMyeongJo-Medium"/>
                <w:sz w:val="20"/>
              </w:rPr>
              <w:t>deliberately</w:t>
            </w:r>
            <w:proofErr w:type="spellEnd"/>
            <w:r>
              <w:rPr>
                <w:rFonts w:ascii="HYSinMyeongJo-Medium"/>
                <w:sz w:val="20"/>
              </w:rPr>
              <w:t xml:space="preserve"> </w:t>
            </w:r>
            <w:proofErr w:type="spellStart"/>
            <w:r>
              <w:rPr>
                <w:rFonts w:ascii="HYSinMyeongJo-Medium"/>
                <w:sz w:val="20"/>
              </w:rPr>
              <w:t>makes</w:t>
            </w:r>
            <w:proofErr w:type="spellEnd"/>
            <w:r>
              <w:rPr>
                <w:rFonts w:ascii="HYSinMyeongJo-Medium"/>
                <w:sz w:val="20"/>
              </w:rPr>
              <w:t xml:space="preserve"> a false </w:t>
            </w:r>
            <w:proofErr w:type="spellStart"/>
            <w:r>
              <w:rPr>
                <w:rFonts w:ascii="HYSinMyeongJo-Medium"/>
                <w:sz w:val="20"/>
              </w:rPr>
              <w:t>statement</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submits</w:t>
            </w:r>
            <w:proofErr w:type="spellEnd"/>
            <w:r>
              <w:rPr>
                <w:rFonts w:ascii="HYSinMyeongJo-Medium"/>
                <w:sz w:val="20"/>
              </w:rPr>
              <w:t xml:space="preserve"> false </w:t>
            </w:r>
            <w:proofErr w:type="spellStart"/>
            <w:r>
              <w:rPr>
                <w:rFonts w:ascii="HYSinMyeongJo-Medium"/>
                <w:sz w:val="20"/>
              </w:rPr>
              <w:t>materials</w:t>
            </w:r>
            <w:proofErr w:type="spellEnd"/>
            <w:r>
              <w:rPr>
                <w:rFonts w:ascii="HYSinMyeongJo-Medium"/>
                <w:sz w:val="20"/>
              </w:rPr>
              <w:t xml:space="preserve"> </w:t>
            </w:r>
            <w:proofErr w:type="spellStart"/>
            <w:r>
              <w:rPr>
                <w:rFonts w:ascii="HYSinMyeongJo-Medium"/>
                <w:sz w:val="20"/>
              </w:rPr>
              <w:t>during</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Bank</w:t>
            </w:r>
            <w:r>
              <w:rPr>
                <w:rFonts w:ascii="HYSinMyeongJo-Medium"/>
                <w:sz w:val="20"/>
              </w:rPr>
              <w:t>’</w:t>
            </w:r>
            <w:r>
              <w:rPr>
                <w:rFonts w:ascii="HYSinMyeongJo-Medium"/>
                <w:sz w:val="20"/>
              </w:rPr>
              <w:t>s</w:t>
            </w:r>
            <w:proofErr w:type="spellEnd"/>
            <w:r>
              <w:rPr>
                <w:rFonts w:ascii="HYSinMyeongJo-Medium"/>
                <w:sz w:val="20"/>
              </w:rPr>
              <w:t xml:space="preserve"> </w:t>
            </w:r>
            <w:proofErr w:type="spellStart"/>
            <w:r>
              <w:rPr>
                <w:rFonts w:ascii="HYSinMyeongJo-Medium"/>
                <w:sz w:val="20"/>
              </w:rPr>
              <w:t>investigation</w:t>
            </w:r>
            <w:proofErr w:type="spellEnd"/>
            <w:r>
              <w:rPr>
                <w:rFonts w:ascii="HYSinMyeongJo-Medium"/>
                <w:sz w:val="20"/>
              </w:rPr>
              <w:t xml:space="preserve"> </w:t>
            </w:r>
            <w:proofErr w:type="spellStart"/>
            <w:r>
              <w:rPr>
                <w:rFonts w:ascii="HYSinMyeongJo-Medium"/>
                <w:sz w:val="20"/>
              </w:rPr>
              <w:t>process</w:t>
            </w:r>
            <w:proofErr w:type="spellEnd"/>
          </w:p>
        </w:tc>
      </w:tr>
      <w:tr w:rsidR="002B6461" w14:paraId="68CB0CF9" w14:textId="77777777" w:rsidTr="004C3B1C">
        <w:trPr>
          <w:trHeight w:val="1750"/>
        </w:trPr>
        <w:tc>
          <w:tcPr>
            <w:tcW w:w="1277" w:type="dxa"/>
            <w:vMerge/>
            <w:tcBorders>
              <w:top w:val="single" w:sz="3" w:space="0" w:color="000000"/>
              <w:left w:val="single" w:sz="3" w:space="0" w:color="000000"/>
              <w:bottom w:val="single" w:sz="3" w:space="0" w:color="000000"/>
              <w:right w:val="single" w:sz="3" w:space="0" w:color="000000"/>
            </w:tcBorders>
          </w:tcPr>
          <w:p w14:paraId="48D58C80" w14:textId="77777777" w:rsidR="002B6461" w:rsidRDefault="002B6461" w:rsidP="004C3B1C">
            <w:pPr>
              <w:pStyle w:val="a"/>
            </w:pPr>
          </w:p>
        </w:tc>
        <w:tc>
          <w:tcPr>
            <w:tcW w:w="541" w:type="dxa"/>
            <w:tcBorders>
              <w:top w:val="single" w:sz="3" w:space="0" w:color="000000"/>
              <w:left w:val="single" w:sz="3" w:space="0" w:color="000000"/>
              <w:bottom w:val="single" w:sz="3" w:space="0" w:color="000000"/>
              <w:right w:val="single" w:sz="3" w:space="0" w:color="000000"/>
            </w:tcBorders>
            <w:vAlign w:val="center"/>
          </w:tcPr>
          <w:p w14:paraId="437BF712" w14:textId="77777777" w:rsidR="002B6461" w:rsidRDefault="002B6461" w:rsidP="004C3B1C">
            <w:pPr>
              <w:pStyle w:val="a"/>
              <w:spacing w:line="240" w:lineRule="auto"/>
              <w:jc w:val="center"/>
            </w:pPr>
            <w:r>
              <w:rPr>
                <w:rFonts w:ascii="HYSinMyeongJo-Medium"/>
                <w:shd w:val="clear" w:color="000000" w:fill="auto"/>
              </w:rPr>
              <w:t>16</w:t>
            </w:r>
          </w:p>
        </w:tc>
        <w:tc>
          <w:tcPr>
            <w:tcW w:w="7220" w:type="dxa"/>
            <w:tcBorders>
              <w:top w:val="single" w:sz="3" w:space="0" w:color="000000"/>
              <w:left w:val="single" w:sz="3" w:space="0" w:color="000000"/>
              <w:bottom w:val="single" w:sz="3" w:space="0" w:color="000000"/>
              <w:right w:val="single" w:sz="3" w:space="0" w:color="000000"/>
            </w:tcBorders>
            <w:vAlign w:val="center"/>
          </w:tcPr>
          <w:p w14:paraId="05C24EF3" w14:textId="77777777" w:rsidR="002B6461" w:rsidRDefault="002B6461" w:rsidP="004C3B1C">
            <w:pPr>
              <w:pStyle w:val="TableParagraph"/>
              <w:wordWrap w:val="0"/>
              <w:spacing w:line="264" w:lineRule="auto"/>
              <w:ind w:left="0"/>
              <w:jc w:val="both"/>
            </w:pPr>
            <w:r>
              <w:rPr>
                <w:rFonts w:ascii="HYSinMyeongJo-Medium" w:eastAsia="HYSinMyeongJo-Medium"/>
                <w:b/>
                <w:spacing w:val="-3"/>
                <w:sz w:val="20"/>
              </w:rPr>
              <w:t>(</w:t>
            </w:r>
            <w:proofErr w:type="spellStart"/>
            <w:r>
              <w:rPr>
                <w:rFonts w:ascii="HYSinMyeongJo-Medium" w:eastAsia="HYSinMyeongJo-Medium"/>
                <w:b/>
                <w:spacing w:val="-3"/>
                <w:sz w:val="20"/>
              </w:rPr>
              <w:t>허위진술</w:t>
            </w:r>
            <w:proofErr w:type="spellEnd"/>
            <w:r>
              <w:rPr>
                <w:rFonts w:ascii="HYSinMyeongJo-Medium" w:eastAsia="HYSinMyeongJo-Medium"/>
                <w:b/>
                <w:spacing w:val="-3"/>
                <w:sz w:val="20"/>
              </w:rPr>
              <w:t xml:space="preserve"> </w:t>
            </w:r>
            <w:proofErr w:type="spellStart"/>
            <w:r>
              <w:rPr>
                <w:rFonts w:ascii="HYSinMyeongJo-Medium" w:eastAsia="HYSinMyeongJo-Medium"/>
                <w:b/>
                <w:spacing w:val="-3"/>
                <w:sz w:val="20"/>
              </w:rPr>
              <w:t>요구</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은행의</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조사</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과정에서</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피조사대상자</w:t>
            </w:r>
            <w:proofErr w:type="spellEnd"/>
            <w:r>
              <w:rPr>
                <w:rFonts w:ascii="HYSinMyeongJo-Medium" w:eastAsia="HYSinMyeongJo-Medium"/>
                <w:spacing w:val="-3"/>
                <w:sz w:val="20"/>
              </w:rPr>
              <w:t xml:space="preserve"> 및 그 </w:t>
            </w:r>
            <w:proofErr w:type="spellStart"/>
            <w:r>
              <w:rPr>
                <w:rFonts w:ascii="HYSinMyeongJo-Medium" w:eastAsia="HYSinMyeongJo-Medium"/>
                <w:spacing w:val="-3"/>
                <w:sz w:val="20"/>
              </w:rPr>
              <w:t>임직원이</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의도적</w:t>
            </w:r>
            <w:r>
              <w:rPr>
                <w:rFonts w:ascii="HYSinMyeongJo-Medium" w:eastAsia="HYSinMyeongJo-Medium"/>
                <w:spacing w:val="-4"/>
                <w:sz w:val="20"/>
              </w:rPr>
              <w:t>으로</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관련자에게</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허위의</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진술을</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하거나</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허위의</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자료를</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제출하도록</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요구한</w:t>
            </w:r>
            <w:proofErr w:type="spellEnd"/>
            <w:r>
              <w:rPr>
                <w:rFonts w:ascii="HYSinMyeongJo-Medium" w:eastAsia="HYSinMyeongJo-Medium"/>
                <w:spacing w:val="-4"/>
                <w:sz w:val="20"/>
              </w:rPr>
              <w:t xml:space="preserve"> </w:t>
            </w:r>
            <w:proofErr w:type="spellStart"/>
            <w:r>
              <w:rPr>
                <w:rFonts w:ascii="HYSinMyeongJo-Medium" w:eastAsia="HYSinMyeongJo-Medium"/>
                <w:spacing w:val="-4"/>
                <w:sz w:val="20"/>
              </w:rPr>
              <w:t>경우</w:t>
            </w:r>
            <w:proofErr w:type="spellEnd"/>
          </w:p>
          <w:p w14:paraId="0A5B78DA" w14:textId="77777777" w:rsidR="002B6461" w:rsidRDefault="002B6461" w:rsidP="004C3B1C">
            <w:pPr>
              <w:pStyle w:val="TableParagraph"/>
              <w:wordWrap w:val="0"/>
              <w:spacing w:line="264" w:lineRule="auto"/>
              <w:ind w:left="0"/>
              <w:jc w:val="both"/>
              <w:rPr>
                <w:rFonts w:ascii="HYSinMyeongJo-Medium" w:eastAsia="HYSinMyeongJo-Medium"/>
                <w:spacing w:val="-18"/>
                <w:sz w:val="20"/>
              </w:rPr>
            </w:pPr>
          </w:p>
          <w:p w14:paraId="7237FBFD" w14:textId="77777777" w:rsidR="002B6461" w:rsidRDefault="002B6461" w:rsidP="004C3B1C">
            <w:pPr>
              <w:pStyle w:val="TableParagraph"/>
              <w:spacing w:line="288" w:lineRule="auto"/>
              <w:ind w:left="0"/>
              <w:jc w:val="both"/>
            </w:pPr>
            <w:r>
              <w:rPr>
                <w:rFonts w:ascii="HYSinMyeongJo-Medium"/>
                <w:sz w:val="20"/>
              </w:rPr>
              <w:t>(</w:t>
            </w:r>
            <w:proofErr w:type="spellStart"/>
            <w:r>
              <w:rPr>
                <w:rFonts w:ascii="HYSinMyeongJo-Medium"/>
                <w:sz w:val="20"/>
              </w:rPr>
              <w:t>Inducement</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False </w:t>
            </w:r>
            <w:proofErr w:type="spellStart"/>
            <w:r>
              <w:rPr>
                <w:rFonts w:ascii="HYSinMyeongJo-Medium"/>
                <w:sz w:val="20"/>
              </w:rPr>
              <w:t>Statements</w:t>
            </w:r>
            <w:proofErr w:type="spellEnd"/>
            <w:r>
              <w:rPr>
                <w:rFonts w:ascii="HYSinMyeongJo-Medium"/>
                <w:sz w:val="20"/>
              </w:rPr>
              <w:t xml:space="preserve">) </w:t>
            </w:r>
            <w:proofErr w:type="spellStart"/>
            <w:r>
              <w:rPr>
                <w:rFonts w:ascii="HYSinMyeongJo-Medium"/>
                <w:sz w:val="20"/>
              </w:rPr>
              <w:t>Where</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subject</w:t>
            </w:r>
            <w:proofErr w:type="spellEnd"/>
            <w:r>
              <w:rPr>
                <w:rFonts w:ascii="HYSinMyeongJo-Medium"/>
                <w:sz w:val="20"/>
              </w:rPr>
              <w:t xml:space="preserve"> </w:t>
            </w:r>
            <w:proofErr w:type="spellStart"/>
            <w:r>
              <w:rPr>
                <w:rFonts w:ascii="HYSinMyeongJo-Medium"/>
                <w:sz w:val="20"/>
              </w:rPr>
              <w:t>of</w:t>
            </w:r>
            <w:proofErr w:type="spellEnd"/>
            <w:r>
              <w:rPr>
                <w:rFonts w:ascii="HYSinMyeongJo-Medium"/>
                <w:sz w:val="20"/>
              </w:rPr>
              <w:t xml:space="preserve"> </w:t>
            </w:r>
            <w:proofErr w:type="spellStart"/>
            <w:r>
              <w:rPr>
                <w:rFonts w:ascii="HYSinMyeongJo-Medium"/>
                <w:sz w:val="20"/>
              </w:rPr>
              <w:t>investigation</w:t>
            </w:r>
            <w:proofErr w:type="spellEnd"/>
            <w:r>
              <w:rPr>
                <w:rFonts w:ascii="HYSinMyeongJo-Medium"/>
                <w:sz w:val="20"/>
              </w:rPr>
              <w:t xml:space="preserve">, </w:t>
            </w:r>
            <w:proofErr w:type="spellStart"/>
            <w:r>
              <w:rPr>
                <w:rFonts w:ascii="HYSinMyeongJo-Medium"/>
                <w:sz w:val="20"/>
              </w:rPr>
              <w:t>including</w:t>
            </w:r>
            <w:proofErr w:type="spellEnd"/>
            <w:r>
              <w:rPr>
                <w:rFonts w:ascii="HYSinMyeongJo-Medium"/>
                <w:sz w:val="20"/>
              </w:rPr>
              <w:t xml:space="preserve"> </w:t>
            </w:r>
            <w:proofErr w:type="spellStart"/>
            <w:r>
              <w:rPr>
                <w:rFonts w:ascii="HYSinMyeongJo-Medium"/>
                <w:sz w:val="20"/>
              </w:rPr>
              <w:t>its</w:t>
            </w:r>
            <w:proofErr w:type="spellEnd"/>
            <w:r>
              <w:rPr>
                <w:rFonts w:ascii="HYSinMyeongJo-Medium"/>
                <w:sz w:val="20"/>
              </w:rPr>
              <w:t xml:space="preserve"> </w:t>
            </w:r>
            <w:proofErr w:type="spellStart"/>
            <w:r>
              <w:rPr>
                <w:rFonts w:ascii="HYSinMyeongJo-Medium"/>
                <w:sz w:val="20"/>
              </w:rPr>
              <w:t>officers</w:t>
            </w:r>
            <w:proofErr w:type="spellEnd"/>
            <w:r>
              <w:rPr>
                <w:rFonts w:ascii="HYSinMyeongJo-Medium"/>
                <w:sz w:val="20"/>
              </w:rPr>
              <w:t xml:space="preserve"> and </w:t>
            </w:r>
            <w:proofErr w:type="spellStart"/>
            <w:r>
              <w:rPr>
                <w:rFonts w:ascii="HYSinMyeongJo-Medium"/>
                <w:sz w:val="20"/>
              </w:rPr>
              <w:t>employees</w:t>
            </w:r>
            <w:proofErr w:type="spellEnd"/>
            <w:r>
              <w:rPr>
                <w:rFonts w:ascii="HYSinMyeongJo-Medium"/>
                <w:sz w:val="20"/>
              </w:rPr>
              <w:t xml:space="preserve">, </w:t>
            </w:r>
            <w:proofErr w:type="spellStart"/>
            <w:r>
              <w:rPr>
                <w:rFonts w:ascii="HYSinMyeongJo-Medium"/>
                <w:sz w:val="20"/>
              </w:rPr>
              <w:t>deliberately</w:t>
            </w:r>
            <w:proofErr w:type="spellEnd"/>
            <w:r>
              <w:rPr>
                <w:rFonts w:ascii="HYSinMyeongJo-Medium"/>
                <w:sz w:val="20"/>
              </w:rPr>
              <w:t xml:space="preserve"> </w:t>
            </w:r>
            <w:proofErr w:type="spellStart"/>
            <w:r>
              <w:rPr>
                <w:rFonts w:ascii="HYSinMyeongJo-Medium"/>
                <w:sz w:val="20"/>
              </w:rPr>
              <w:t>demands</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induces </w:t>
            </w:r>
            <w:proofErr w:type="spellStart"/>
            <w:r>
              <w:rPr>
                <w:rFonts w:ascii="HYSinMyeongJo-Medium"/>
                <w:sz w:val="20"/>
              </w:rPr>
              <w:t>any</w:t>
            </w:r>
            <w:proofErr w:type="spellEnd"/>
            <w:r>
              <w:rPr>
                <w:rFonts w:ascii="HYSinMyeongJo-Medium"/>
                <w:sz w:val="20"/>
              </w:rPr>
              <w:t xml:space="preserve"> </w:t>
            </w:r>
            <w:proofErr w:type="spellStart"/>
            <w:r>
              <w:rPr>
                <w:rFonts w:ascii="HYSinMyeongJo-Medium"/>
                <w:sz w:val="20"/>
              </w:rPr>
              <w:t>related</w:t>
            </w:r>
            <w:proofErr w:type="spellEnd"/>
            <w:r>
              <w:rPr>
                <w:rFonts w:ascii="HYSinMyeongJo-Medium"/>
                <w:sz w:val="20"/>
              </w:rPr>
              <w:t xml:space="preserve"> </w:t>
            </w:r>
            <w:proofErr w:type="spellStart"/>
            <w:r>
              <w:rPr>
                <w:rFonts w:ascii="HYSinMyeongJo-Medium"/>
                <w:sz w:val="20"/>
              </w:rPr>
              <w:t>party</w:t>
            </w:r>
            <w:proofErr w:type="spellEnd"/>
            <w:r>
              <w:rPr>
                <w:rFonts w:ascii="HYSinMyeongJo-Medium"/>
                <w:sz w:val="20"/>
              </w:rPr>
              <w:t xml:space="preserve"> </w:t>
            </w:r>
            <w:proofErr w:type="spellStart"/>
            <w:r>
              <w:rPr>
                <w:rFonts w:ascii="HYSinMyeongJo-Medium"/>
                <w:sz w:val="20"/>
              </w:rPr>
              <w:t>to</w:t>
            </w:r>
            <w:proofErr w:type="spellEnd"/>
            <w:r>
              <w:rPr>
                <w:rFonts w:ascii="HYSinMyeongJo-Medium"/>
                <w:sz w:val="20"/>
              </w:rPr>
              <w:t xml:space="preserve"> </w:t>
            </w:r>
            <w:proofErr w:type="spellStart"/>
            <w:r>
              <w:rPr>
                <w:rFonts w:ascii="HYSinMyeongJo-Medium"/>
                <w:sz w:val="20"/>
              </w:rPr>
              <w:t>make</w:t>
            </w:r>
            <w:proofErr w:type="spellEnd"/>
            <w:r>
              <w:rPr>
                <w:rFonts w:ascii="HYSinMyeongJo-Medium"/>
                <w:sz w:val="20"/>
              </w:rPr>
              <w:t xml:space="preserve"> a false </w:t>
            </w:r>
            <w:proofErr w:type="spellStart"/>
            <w:r>
              <w:rPr>
                <w:rFonts w:ascii="HYSinMyeongJo-Medium"/>
                <w:sz w:val="20"/>
              </w:rPr>
              <w:t>statement</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submit</w:t>
            </w:r>
            <w:proofErr w:type="spellEnd"/>
            <w:r>
              <w:rPr>
                <w:rFonts w:ascii="HYSinMyeongJo-Medium"/>
                <w:sz w:val="20"/>
              </w:rPr>
              <w:t xml:space="preserve"> false </w:t>
            </w:r>
            <w:proofErr w:type="spellStart"/>
            <w:r>
              <w:rPr>
                <w:rFonts w:ascii="HYSinMyeongJo-Medium"/>
                <w:sz w:val="20"/>
              </w:rPr>
              <w:t>materials</w:t>
            </w:r>
            <w:proofErr w:type="spellEnd"/>
            <w:r>
              <w:rPr>
                <w:rFonts w:ascii="HYSinMyeongJo-Medium"/>
                <w:sz w:val="20"/>
              </w:rPr>
              <w:t xml:space="preserve"> </w:t>
            </w:r>
            <w:proofErr w:type="spellStart"/>
            <w:r>
              <w:rPr>
                <w:rFonts w:ascii="HYSinMyeongJo-Medium"/>
                <w:sz w:val="20"/>
              </w:rPr>
              <w:t>during</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Bank</w:t>
            </w:r>
            <w:r>
              <w:rPr>
                <w:rFonts w:ascii="HYSinMyeongJo-Medium"/>
                <w:sz w:val="20"/>
              </w:rPr>
              <w:t>’</w:t>
            </w:r>
            <w:r>
              <w:rPr>
                <w:rFonts w:ascii="HYSinMyeongJo-Medium"/>
                <w:sz w:val="20"/>
              </w:rPr>
              <w:t>s</w:t>
            </w:r>
            <w:proofErr w:type="spellEnd"/>
            <w:r>
              <w:rPr>
                <w:rFonts w:ascii="HYSinMyeongJo-Medium"/>
                <w:sz w:val="20"/>
              </w:rPr>
              <w:t xml:space="preserve"> </w:t>
            </w:r>
            <w:proofErr w:type="spellStart"/>
            <w:r>
              <w:rPr>
                <w:rFonts w:ascii="HYSinMyeongJo-Medium"/>
                <w:sz w:val="20"/>
              </w:rPr>
              <w:t>investigation</w:t>
            </w:r>
            <w:proofErr w:type="spellEnd"/>
            <w:r>
              <w:rPr>
                <w:rFonts w:ascii="HYSinMyeongJo-Medium"/>
                <w:sz w:val="20"/>
              </w:rPr>
              <w:t xml:space="preserve"> </w:t>
            </w:r>
            <w:proofErr w:type="spellStart"/>
            <w:r>
              <w:rPr>
                <w:rFonts w:ascii="HYSinMyeongJo-Medium"/>
                <w:sz w:val="20"/>
              </w:rPr>
              <w:t>process</w:t>
            </w:r>
            <w:proofErr w:type="spellEnd"/>
          </w:p>
        </w:tc>
      </w:tr>
      <w:tr w:rsidR="002B6461" w14:paraId="43BBDF3A" w14:textId="77777777" w:rsidTr="004C3B1C">
        <w:trPr>
          <w:trHeight w:val="2670"/>
        </w:trPr>
        <w:tc>
          <w:tcPr>
            <w:tcW w:w="1277" w:type="dxa"/>
            <w:vMerge w:val="restart"/>
            <w:tcBorders>
              <w:top w:val="single" w:sz="3" w:space="0" w:color="000000"/>
              <w:left w:val="single" w:sz="3" w:space="0" w:color="000000"/>
              <w:bottom w:val="single" w:sz="3" w:space="0" w:color="000000"/>
              <w:right w:val="single" w:sz="3" w:space="0" w:color="000000"/>
            </w:tcBorders>
            <w:vAlign w:val="center"/>
          </w:tcPr>
          <w:p w14:paraId="50BD943B" w14:textId="77777777" w:rsidR="002B6461" w:rsidRDefault="002B6461" w:rsidP="004C3B1C">
            <w:pPr>
              <w:pStyle w:val="TableParagraph"/>
              <w:wordWrap w:val="0"/>
              <w:ind w:left="0"/>
              <w:jc w:val="center"/>
            </w:pPr>
            <w:proofErr w:type="spellStart"/>
            <w:r>
              <w:rPr>
                <w:rFonts w:ascii="HYSinMyeongJo-Medium" w:eastAsia="HYSinMyeongJo-Medium"/>
                <w:b/>
                <w:sz w:val="20"/>
              </w:rPr>
              <w:t>기타</w:t>
            </w:r>
            <w:proofErr w:type="spellEnd"/>
            <w:r>
              <w:rPr>
                <w:rFonts w:ascii="HYSinMyeongJo-Medium" w:eastAsia="HYSinMyeongJo-Medium"/>
                <w:b/>
                <w:sz w:val="20"/>
              </w:rPr>
              <w:t xml:space="preserve"> </w:t>
            </w:r>
          </w:p>
          <w:p w14:paraId="13EC8B3B" w14:textId="77777777" w:rsidR="002B6461" w:rsidRDefault="002B6461" w:rsidP="004C3B1C">
            <w:pPr>
              <w:pStyle w:val="TableParagraph"/>
              <w:wordWrap w:val="0"/>
              <w:ind w:left="0"/>
              <w:jc w:val="center"/>
            </w:pPr>
            <w:proofErr w:type="spellStart"/>
            <w:r>
              <w:rPr>
                <w:rFonts w:eastAsia="HYSinMyeongJo-Medium"/>
                <w:b/>
                <w:sz w:val="20"/>
              </w:rPr>
              <w:t>부정당행위</w:t>
            </w:r>
            <w:proofErr w:type="spellEnd"/>
          </w:p>
          <w:p w14:paraId="74A60A35" w14:textId="77777777" w:rsidR="002B6461" w:rsidRDefault="002B6461" w:rsidP="004C3B1C">
            <w:pPr>
              <w:pStyle w:val="TableParagraph"/>
              <w:wordWrap w:val="0"/>
              <w:ind w:left="0"/>
              <w:jc w:val="center"/>
              <w:rPr>
                <w:rFonts w:ascii="HYSinMyeongJo-Medium" w:eastAsia="HYSinMyeongJo-Medium"/>
                <w:b/>
                <w:sz w:val="20"/>
              </w:rPr>
            </w:pPr>
          </w:p>
          <w:p w14:paraId="20E280CD" w14:textId="77777777" w:rsidR="002B6461" w:rsidRDefault="002B6461" w:rsidP="004C3B1C">
            <w:pPr>
              <w:pStyle w:val="TableParagraph"/>
              <w:wordWrap w:val="0"/>
              <w:spacing w:line="288" w:lineRule="auto"/>
              <w:ind w:left="0"/>
              <w:jc w:val="center"/>
            </w:pPr>
            <w:proofErr w:type="spellStart"/>
            <w:r>
              <w:rPr>
                <w:rFonts w:ascii="HYSinMyeongJo-Medium"/>
                <w:sz w:val="20"/>
              </w:rPr>
              <w:t>Other</w:t>
            </w:r>
            <w:proofErr w:type="spellEnd"/>
            <w:r>
              <w:rPr>
                <w:rFonts w:ascii="HYSinMyeongJo-Medium"/>
                <w:sz w:val="20"/>
              </w:rPr>
              <w:t xml:space="preserve"> </w:t>
            </w:r>
            <w:proofErr w:type="spellStart"/>
            <w:r>
              <w:rPr>
                <w:rFonts w:ascii="HYSinMyeongJo-Medium"/>
                <w:sz w:val="20"/>
              </w:rPr>
              <w:t>Corrupt</w:t>
            </w:r>
            <w:proofErr w:type="spellEnd"/>
            <w:r>
              <w:rPr>
                <w:rFonts w:ascii="HYSinMyeongJo-Medium"/>
                <w:sz w:val="20"/>
              </w:rPr>
              <w:t xml:space="preserve"> and </w:t>
            </w:r>
            <w:proofErr w:type="spellStart"/>
            <w:r>
              <w:rPr>
                <w:rFonts w:ascii="HYSinMyeongJo-Medium"/>
                <w:sz w:val="20"/>
              </w:rPr>
              <w:t>Fraudulent</w:t>
            </w:r>
            <w:proofErr w:type="spellEnd"/>
            <w:r>
              <w:rPr>
                <w:rFonts w:ascii="HYSinMyeongJo-Medium"/>
                <w:sz w:val="20"/>
              </w:rPr>
              <w:t xml:space="preserve"> </w:t>
            </w:r>
            <w:proofErr w:type="spellStart"/>
            <w:r>
              <w:rPr>
                <w:rFonts w:ascii="HYSinMyeongJo-Medium"/>
                <w:sz w:val="20"/>
              </w:rPr>
              <w:t>Practices</w:t>
            </w:r>
            <w:proofErr w:type="spellEnd"/>
          </w:p>
        </w:tc>
        <w:tc>
          <w:tcPr>
            <w:tcW w:w="541" w:type="dxa"/>
            <w:tcBorders>
              <w:top w:val="single" w:sz="3" w:space="0" w:color="000000"/>
              <w:left w:val="single" w:sz="3" w:space="0" w:color="000000"/>
              <w:bottom w:val="single" w:sz="3" w:space="0" w:color="000000"/>
              <w:right w:val="single" w:sz="3" w:space="0" w:color="000000"/>
            </w:tcBorders>
            <w:vAlign w:val="center"/>
          </w:tcPr>
          <w:p w14:paraId="2C740187" w14:textId="77777777" w:rsidR="002B6461" w:rsidRDefault="002B6461" w:rsidP="004C3B1C">
            <w:pPr>
              <w:pStyle w:val="a"/>
              <w:spacing w:line="240" w:lineRule="auto"/>
              <w:jc w:val="center"/>
            </w:pPr>
            <w:r>
              <w:rPr>
                <w:rFonts w:ascii="HYSinMyeongJo-Medium"/>
                <w:shd w:val="clear" w:color="000000" w:fill="auto"/>
              </w:rPr>
              <w:t>17</w:t>
            </w:r>
          </w:p>
        </w:tc>
        <w:tc>
          <w:tcPr>
            <w:tcW w:w="7220" w:type="dxa"/>
            <w:tcBorders>
              <w:top w:val="single" w:sz="3" w:space="0" w:color="000000"/>
              <w:left w:val="single" w:sz="3" w:space="0" w:color="000000"/>
              <w:bottom w:val="single" w:sz="3" w:space="0" w:color="000000"/>
              <w:right w:val="single" w:sz="3" w:space="0" w:color="000000"/>
            </w:tcBorders>
            <w:vAlign w:val="center"/>
          </w:tcPr>
          <w:p w14:paraId="796B75B3" w14:textId="77777777" w:rsidR="002B6461" w:rsidRDefault="002B6461" w:rsidP="004C3B1C">
            <w:pPr>
              <w:pStyle w:val="TableParagraph"/>
              <w:wordWrap w:val="0"/>
              <w:spacing w:line="264" w:lineRule="auto"/>
              <w:ind w:left="0"/>
              <w:jc w:val="both"/>
            </w:pPr>
            <w:r>
              <w:rPr>
                <w:rFonts w:ascii="HYSinMyeongJo-Medium" w:eastAsia="HYSinMyeongJo-Medium"/>
                <w:b/>
                <w:spacing w:val="-3"/>
                <w:sz w:val="20"/>
              </w:rPr>
              <w:t>(</w:t>
            </w:r>
            <w:proofErr w:type="spellStart"/>
            <w:r>
              <w:rPr>
                <w:rFonts w:ascii="HYSinMyeongJo-Medium" w:eastAsia="HYSinMyeongJo-Medium"/>
                <w:b/>
                <w:spacing w:val="-3"/>
                <w:sz w:val="20"/>
              </w:rPr>
              <w:t>사업</w:t>
            </w:r>
            <w:proofErr w:type="spellEnd"/>
            <w:r>
              <w:rPr>
                <w:rFonts w:ascii="HYSinMyeongJo-Medium" w:eastAsia="HYSinMyeongJo-Medium"/>
                <w:b/>
                <w:spacing w:val="-3"/>
                <w:sz w:val="20"/>
              </w:rPr>
              <w:t xml:space="preserve"> </w:t>
            </w:r>
            <w:proofErr w:type="spellStart"/>
            <w:r>
              <w:rPr>
                <w:rFonts w:ascii="HYSinMyeongJo-Medium" w:eastAsia="HYSinMyeongJo-Medium"/>
                <w:b/>
                <w:spacing w:val="-3"/>
                <w:sz w:val="20"/>
              </w:rPr>
              <w:t>지연</w:t>
            </w:r>
            <w:proofErr w:type="spellEnd"/>
            <w:r>
              <w:rPr>
                <w:rFonts w:ascii="HYSinMyeongJo-Medium" w:eastAsia="HYSinMyeongJo-Medium"/>
                <w:b/>
                <w:spacing w:val="-3"/>
                <w:sz w:val="20"/>
              </w:rPr>
              <w:t xml:space="preserve"> </w:t>
            </w:r>
            <w:proofErr w:type="spellStart"/>
            <w:r>
              <w:rPr>
                <w:rFonts w:ascii="HYSinMyeongJo-Medium" w:eastAsia="HYSinMyeongJo-Medium"/>
                <w:b/>
                <w:spacing w:val="-3"/>
                <w:sz w:val="20"/>
              </w:rPr>
              <w:t>행위</w:t>
            </w:r>
            <w:proofErr w:type="spellEnd"/>
            <w:r>
              <w:rPr>
                <w:rFonts w:ascii="HYSinMyeongJo-Medium" w:eastAsia="HYSinMyeongJo-Medium"/>
                <w:b/>
                <w:spacing w:val="-3"/>
                <w:sz w:val="20"/>
              </w:rPr>
              <w:t xml:space="preserve">) </w:t>
            </w:r>
            <w:proofErr w:type="spellStart"/>
            <w:r>
              <w:rPr>
                <w:rFonts w:ascii="HYSinMyeongJo-Medium" w:eastAsia="HYSinMyeongJo-Medium"/>
                <w:spacing w:val="-3"/>
                <w:sz w:val="20"/>
              </w:rPr>
              <w:t>사실에</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근거하지</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않은</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민원을</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제기하거나</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불법</w:t>
            </w:r>
            <w:r>
              <w:rPr>
                <w:rFonts w:ascii="HYSinMyeongJo-Medium" w:eastAsia="HYSinMyeongJo-Medium"/>
                <w:spacing w:val="-2"/>
                <w:sz w:val="20"/>
              </w:rPr>
              <w:t>으로</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증거를</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취득하였음이</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확인되는</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경우</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기술평가</w:t>
            </w:r>
            <w:proofErr w:type="spellEnd"/>
            <w:r>
              <w:rPr>
                <w:rFonts w:ascii="HYSinMyeongJo-Medium" w:eastAsia="HYSinMyeongJo-Medium"/>
                <w:spacing w:val="-2"/>
                <w:sz w:val="20"/>
              </w:rPr>
              <w:t xml:space="preserve"> 및 </w:t>
            </w:r>
            <w:proofErr w:type="spellStart"/>
            <w:r>
              <w:rPr>
                <w:rFonts w:ascii="HYSinMyeongJo-Medium" w:eastAsia="HYSinMyeongJo-Medium"/>
                <w:spacing w:val="-2"/>
                <w:sz w:val="20"/>
              </w:rPr>
              <w:t>가격평가</w:t>
            </w:r>
            <w:proofErr w:type="spellEnd"/>
            <w:r>
              <w:rPr>
                <w:rFonts w:ascii="HYSinMyeongJo-Medium"/>
                <w:sz w:val="20"/>
              </w:rPr>
              <w:t xml:space="preserve"> </w:t>
            </w:r>
            <w:proofErr w:type="spellStart"/>
            <w:r>
              <w:rPr>
                <w:rFonts w:ascii="HYSinMyeongJo-Medium" w:eastAsia="HYSinMyeongJo-Medium"/>
                <w:spacing w:val="-2"/>
                <w:sz w:val="20"/>
              </w:rPr>
              <w:t>결과</w:t>
            </w:r>
            <w:proofErr w:type="spellEnd"/>
            <w:r>
              <w:rPr>
                <w:rFonts w:ascii="HYSinMyeongJo-Medium" w:eastAsia="HYSinMyeongJo-Medium"/>
                <w:spacing w:val="-2"/>
                <w:sz w:val="20"/>
              </w:rPr>
              <w:t xml:space="preserve"> 등 </w:t>
            </w:r>
            <w:proofErr w:type="spellStart"/>
            <w:r>
              <w:rPr>
                <w:rFonts w:ascii="HYSinMyeongJo-Medium" w:eastAsia="HYSinMyeongJo-Medium"/>
                <w:spacing w:val="-2"/>
                <w:sz w:val="20"/>
              </w:rPr>
              <w:t>낙찰자</w:t>
            </w:r>
            <w:proofErr w:type="spellEnd"/>
            <w:r>
              <w:rPr>
                <w:rFonts w:ascii="HYSinMyeongJo-Medium" w:eastAsia="HYSinMyeongJo-Medium"/>
                <w:spacing w:val="-2"/>
                <w:sz w:val="20"/>
              </w:rPr>
              <w:t xml:space="preserve"> </w:t>
            </w:r>
            <w:proofErr w:type="spellStart"/>
            <w:r>
              <w:rPr>
                <w:rFonts w:ascii="HYSinMyeongJo-Medium" w:eastAsia="HYSinMyeongJo-Medium"/>
                <w:spacing w:val="-2"/>
                <w:sz w:val="20"/>
              </w:rPr>
              <w:t>선정과</w:t>
            </w:r>
            <w:proofErr w:type="spellEnd"/>
            <w:r>
              <w:rPr>
                <w:rFonts w:ascii="HYSinMyeongJo-Medium" w:eastAsia="HYSinMyeongJo-Medium"/>
                <w:spacing w:val="-2"/>
                <w:sz w:val="20"/>
              </w:rPr>
              <w:t xml:space="preserve"> </w:t>
            </w:r>
            <w:proofErr w:type="spellStart"/>
            <w:r>
              <w:rPr>
                <w:rFonts w:ascii="HYSinMyeongJo-Medium" w:eastAsia="HYSinMyeongJo-Medium"/>
                <w:spacing w:val="1"/>
                <w:sz w:val="20"/>
              </w:rPr>
              <w:t>관련된</w:t>
            </w:r>
            <w:proofErr w:type="spellEnd"/>
            <w:r>
              <w:rPr>
                <w:rFonts w:ascii="HYSinMyeongJo-Medium" w:eastAsia="HYSinMyeongJo-Medium"/>
                <w:spacing w:val="1"/>
                <w:sz w:val="20"/>
              </w:rPr>
              <w:t xml:space="preserve"> </w:t>
            </w:r>
            <w:proofErr w:type="spellStart"/>
            <w:r>
              <w:rPr>
                <w:rFonts w:ascii="HYSinMyeongJo-Medium" w:eastAsia="HYSinMyeongJo-Medium"/>
                <w:spacing w:val="1"/>
                <w:sz w:val="20"/>
              </w:rPr>
              <w:t>민원을</w:t>
            </w:r>
            <w:proofErr w:type="spellEnd"/>
            <w:r>
              <w:rPr>
                <w:rFonts w:ascii="HYSinMyeongJo-Medium" w:eastAsia="HYSinMyeongJo-Medium"/>
                <w:spacing w:val="1"/>
                <w:sz w:val="20"/>
              </w:rPr>
              <w:t xml:space="preserve"> </w:t>
            </w:r>
            <w:proofErr w:type="spellStart"/>
            <w:r>
              <w:rPr>
                <w:rFonts w:ascii="HYSinMyeongJo-Medium" w:eastAsia="HYSinMyeongJo-Medium"/>
                <w:spacing w:val="1"/>
                <w:sz w:val="20"/>
              </w:rPr>
              <w:t>입찰서류에</w:t>
            </w:r>
            <w:proofErr w:type="spellEnd"/>
            <w:r>
              <w:rPr>
                <w:rFonts w:ascii="HYSinMyeongJo-Medium" w:eastAsia="HYSinMyeongJo-Medium"/>
                <w:spacing w:val="1"/>
                <w:sz w:val="20"/>
              </w:rPr>
              <w:t xml:space="preserve"> </w:t>
            </w:r>
            <w:proofErr w:type="spellStart"/>
            <w:r>
              <w:rPr>
                <w:rFonts w:ascii="HYSinMyeongJo-Medium" w:eastAsia="HYSinMyeongJo-Medium"/>
                <w:spacing w:val="1"/>
                <w:sz w:val="20"/>
              </w:rPr>
              <w:t>명시된</w:t>
            </w:r>
            <w:proofErr w:type="spellEnd"/>
            <w:r>
              <w:rPr>
                <w:rFonts w:ascii="HYSinMyeongJo-Medium" w:eastAsia="HYSinMyeongJo-Medium"/>
                <w:spacing w:val="1"/>
                <w:sz w:val="20"/>
              </w:rPr>
              <w:t xml:space="preserve"> </w:t>
            </w:r>
            <w:proofErr w:type="spellStart"/>
            <w:r>
              <w:rPr>
                <w:rFonts w:ascii="HYSinMyeongJo-Medium" w:eastAsia="HYSinMyeongJo-Medium"/>
                <w:spacing w:val="1"/>
                <w:sz w:val="20"/>
              </w:rPr>
              <w:t>절차에</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따르지</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않고</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제기하여</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사업을</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부당하게</w:t>
            </w:r>
            <w:proofErr w:type="spellEnd"/>
            <w:r>
              <w:rPr>
                <w:rFonts w:ascii="HYSinMyeongJo-Medium" w:eastAsia="HYSinMyeongJo-Medium"/>
                <w:sz w:val="20"/>
              </w:rPr>
              <w:t xml:space="preserve"> </w:t>
            </w:r>
            <w:proofErr w:type="spellStart"/>
            <w:r>
              <w:rPr>
                <w:rFonts w:ascii="HYSinMyeongJo-Medium" w:eastAsia="HYSinMyeongJo-Medium"/>
                <w:sz w:val="20"/>
              </w:rPr>
              <w:t>지연시키는</w:t>
            </w:r>
            <w:proofErr w:type="spellEnd"/>
            <w:r>
              <w:rPr>
                <w:rFonts w:ascii="HYSinMyeongJo-Medium" w:eastAsia="HYSinMyeongJo-Medium"/>
                <w:sz w:val="20"/>
              </w:rPr>
              <w:t xml:space="preserve"> </w:t>
            </w:r>
            <w:proofErr w:type="spellStart"/>
            <w:r>
              <w:rPr>
                <w:rFonts w:ascii="HYSinMyeongJo-Medium" w:eastAsia="HYSinMyeongJo-Medium"/>
                <w:sz w:val="20"/>
              </w:rPr>
              <w:t>경우</w:t>
            </w:r>
            <w:proofErr w:type="spellEnd"/>
          </w:p>
          <w:p w14:paraId="2A8F562E" w14:textId="77777777" w:rsidR="002B6461" w:rsidRDefault="002B6461" w:rsidP="004C3B1C">
            <w:pPr>
              <w:pStyle w:val="TableParagraph"/>
              <w:wordWrap w:val="0"/>
              <w:spacing w:line="264" w:lineRule="auto"/>
              <w:ind w:left="0"/>
              <w:jc w:val="both"/>
              <w:rPr>
                <w:rFonts w:ascii="HYSinMyeongJo-Medium" w:eastAsia="HYSinMyeongJo-Medium"/>
                <w:sz w:val="20"/>
              </w:rPr>
            </w:pPr>
          </w:p>
          <w:p w14:paraId="57E9E9D1" w14:textId="77777777" w:rsidR="002B6461" w:rsidRDefault="002B6461" w:rsidP="004C3B1C">
            <w:pPr>
              <w:pStyle w:val="TableParagraph"/>
              <w:spacing w:line="288" w:lineRule="auto"/>
              <w:ind w:left="0"/>
              <w:jc w:val="both"/>
            </w:pPr>
            <w:r>
              <w:rPr>
                <w:rFonts w:ascii="HYSinMyeongJo-Medium"/>
                <w:sz w:val="20"/>
              </w:rPr>
              <w:t>(</w:t>
            </w:r>
            <w:proofErr w:type="spellStart"/>
            <w:r>
              <w:rPr>
                <w:rFonts w:ascii="HYSinMyeongJo-Medium"/>
                <w:sz w:val="20"/>
              </w:rPr>
              <w:t>Acts</w:t>
            </w:r>
            <w:proofErr w:type="spellEnd"/>
            <w:r>
              <w:rPr>
                <w:rFonts w:ascii="HYSinMyeongJo-Medium"/>
                <w:sz w:val="20"/>
              </w:rPr>
              <w:t xml:space="preserve"> </w:t>
            </w:r>
            <w:proofErr w:type="spellStart"/>
            <w:r>
              <w:rPr>
                <w:rFonts w:ascii="HYSinMyeongJo-Medium"/>
                <w:sz w:val="20"/>
              </w:rPr>
              <w:t>Causing</w:t>
            </w:r>
            <w:proofErr w:type="spellEnd"/>
            <w:r>
              <w:rPr>
                <w:rFonts w:ascii="HYSinMyeongJo-Medium"/>
                <w:sz w:val="20"/>
              </w:rPr>
              <w:t xml:space="preserve"> Project </w:t>
            </w:r>
            <w:proofErr w:type="spellStart"/>
            <w:r>
              <w:rPr>
                <w:rFonts w:ascii="HYSinMyeongJo-Medium"/>
                <w:sz w:val="20"/>
              </w:rPr>
              <w:t>Delays</w:t>
            </w:r>
            <w:proofErr w:type="spellEnd"/>
            <w:r>
              <w:rPr>
                <w:rFonts w:ascii="HYSinMyeongJo-Medium"/>
                <w:sz w:val="20"/>
              </w:rPr>
              <w:t xml:space="preserve">) </w:t>
            </w:r>
            <w:proofErr w:type="spellStart"/>
            <w:r>
              <w:rPr>
                <w:rFonts w:ascii="HYSinMyeongJo-Medium"/>
                <w:sz w:val="20"/>
              </w:rPr>
              <w:t>Where</w:t>
            </w:r>
            <w:proofErr w:type="spellEnd"/>
            <w:r>
              <w:rPr>
                <w:rFonts w:ascii="HYSinMyeongJo-Medium"/>
                <w:sz w:val="20"/>
              </w:rPr>
              <w:t xml:space="preserve"> </w:t>
            </w:r>
            <w:proofErr w:type="spellStart"/>
            <w:r>
              <w:rPr>
                <w:rFonts w:ascii="HYSinMyeongJo-Medium"/>
                <w:sz w:val="20"/>
              </w:rPr>
              <w:t>it</w:t>
            </w:r>
            <w:proofErr w:type="spellEnd"/>
            <w:r>
              <w:rPr>
                <w:rFonts w:ascii="HYSinMyeongJo-Medium"/>
                <w:sz w:val="20"/>
              </w:rPr>
              <w:t xml:space="preserve"> </w:t>
            </w:r>
            <w:proofErr w:type="spellStart"/>
            <w:r>
              <w:rPr>
                <w:rFonts w:ascii="HYSinMyeongJo-Medium"/>
                <w:sz w:val="20"/>
              </w:rPr>
              <w:t>is</w:t>
            </w:r>
            <w:proofErr w:type="spellEnd"/>
            <w:r>
              <w:rPr>
                <w:rFonts w:ascii="HYSinMyeongJo-Medium"/>
                <w:sz w:val="20"/>
              </w:rPr>
              <w:t xml:space="preserve"> </w:t>
            </w:r>
            <w:proofErr w:type="spellStart"/>
            <w:r>
              <w:rPr>
                <w:rFonts w:ascii="HYSinMyeongJo-Medium"/>
                <w:sz w:val="20"/>
              </w:rPr>
              <w:t>confirmed</w:t>
            </w:r>
            <w:proofErr w:type="spellEnd"/>
            <w:r>
              <w:rPr>
                <w:rFonts w:ascii="HYSinMyeongJo-Medium"/>
                <w:sz w:val="20"/>
              </w:rPr>
              <w:t xml:space="preserve"> </w:t>
            </w:r>
            <w:proofErr w:type="spellStart"/>
            <w:r>
              <w:rPr>
                <w:rFonts w:ascii="HYSinMyeongJo-Medium"/>
                <w:sz w:val="20"/>
              </w:rPr>
              <w:t>that</w:t>
            </w:r>
            <w:proofErr w:type="spellEnd"/>
            <w:r>
              <w:rPr>
                <w:rFonts w:ascii="HYSinMyeongJo-Medium"/>
                <w:sz w:val="20"/>
              </w:rPr>
              <w:t xml:space="preserve"> </w:t>
            </w:r>
            <w:proofErr w:type="spellStart"/>
            <w:r>
              <w:rPr>
                <w:rFonts w:ascii="HYSinMyeongJo-Medium"/>
                <w:sz w:val="20"/>
              </w:rPr>
              <w:t>complaints</w:t>
            </w:r>
            <w:proofErr w:type="spellEnd"/>
            <w:r>
              <w:rPr>
                <w:rFonts w:ascii="HYSinMyeongJo-Medium"/>
                <w:sz w:val="20"/>
              </w:rPr>
              <w:t xml:space="preserve"> </w:t>
            </w:r>
            <w:proofErr w:type="spellStart"/>
            <w:r>
              <w:rPr>
                <w:rFonts w:ascii="HYSinMyeongJo-Medium"/>
                <w:sz w:val="20"/>
              </w:rPr>
              <w:t>lacking</w:t>
            </w:r>
            <w:proofErr w:type="spellEnd"/>
            <w:r>
              <w:rPr>
                <w:rFonts w:ascii="HYSinMyeongJo-Medium"/>
                <w:sz w:val="20"/>
              </w:rPr>
              <w:t xml:space="preserve"> factual basis </w:t>
            </w:r>
            <w:proofErr w:type="spellStart"/>
            <w:r>
              <w:rPr>
                <w:rFonts w:ascii="HYSinMyeongJo-Medium"/>
                <w:sz w:val="20"/>
              </w:rPr>
              <w:t>were</w:t>
            </w:r>
            <w:proofErr w:type="spellEnd"/>
            <w:r>
              <w:rPr>
                <w:rFonts w:ascii="HYSinMyeongJo-Medium"/>
                <w:sz w:val="20"/>
              </w:rPr>
              <w:t xml:space="preserve"> </w:t>
            </w:r>
            <w:proofErr w:type="spellStart"/>
            <w:r>
              <w:rPr>
                <w:rFonts w:ascii="HYSinMyeongJo-Medium"/>
                <w:sz w:val="20"/>
              </w:rPr>
              <w:t>raised</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evidence</w:t>
            </w:r>
            <w:proofErr w:type="spellEnd"/>
            <w:r>
              <w:rPr>
                <w:rFonts w:ascii="HYSinMyeongJo-Medium"/>
                <w:sz w:val="20"/>
              </w:rPr>
              <w:t xml:space="preserve"> </w:t>
            </w:r>
            <w:proofErr w:type="spellStart"/>
            <w:r>
              <w:rPr>
                <w:rFonts w:ascii="HYSinMyeongJo-Medium"/>
                <w:sz w:val="20"/>
              </w:rPr>
              <w:t>was</w:t>
            </w:r>
            <w:proofErr w:type="spellEnd"/>
            <w:r>
              <w:rPr>
                <w:rFonts w:ascii="HYSinMyeongJo-Medium"/>
                <w:sz w:val="20"/>
              </w:rPr>
              <w:t xml:space="preserve"> </w:t>
            </w:r>
            <w:proofErr w:type="spellStart"/>
            <w:r>
              <w:rPr>
                <w:rFonts w:ascii="HYSinMyeongJo-Medium"/>
                <w:sz w:val="20"/>
              </w:rPr>
              <w:t>unlawfully</w:t>
            </w:r>
            <w:proofErr w:type="spellEnd"/>
            <w:r>
              <w:rPr>
                <w:rFonts w:ascii="HYSinMyeongJo-Medium"/>
                <w:sz w:val="20"/>
              </w:rPr>
              <w:t xml:space="preserve"> </w:t>
            </w:r>
            <w:proofErr w:type="spellStart"/>
            <w:r>
              <w:rPr>
                <w:rFonts w:ascii="HYSinMyeongJo-Medium"/>
                <w:sz w:val="20"/>
              </w:rPr>
              <w:t>obtained</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where</w:t>
            </w:r>
            <w:proofErr w:type="spellEnd"/>
            <w:r>
              <w:rPr>
                <w:rFonts w:ascii="HYSinMyeongJo-Medium"/>
                <w:sz w:val="20"/>
              </w:rPr>
              <w:t xml:space="preserve"> </w:t>
            </w:r>
            <w:proofErr w:type="spellStart"/>
            <w:r>
              <w:rPr>
                <w:rFonts w:ascii="HYSinMyeongJo-Medium"/>
                <w:sz w:val="20"/>
              </w:rPr>
              <w:t>complaints</w:t>
            </w:r>
            <w:proofErr w:type="spellEnd"/>
            <w:r>
              <w:rPr>
                <w:rFonts w:ascii="HYSinMyeongJo-Medium"/>
                <w:sz w:val="20"/>
              </w:rPr>
              <w:t xml:space="preserve"> </w:t>
            </w:r>
            <w:proofErr w:type="spellStart"/>
            <w:r>
              <w:rPr>
                <w:rFonts w:ascii="HYSinMyeongJo-Medium"/>
                <w:sz w:val="20"/>
              </w:rPr>
              <w:t>regarding</w:t>
            </w:r>
            <w:proofErr w:type="spellEnd"/>
            <w:r>
              <w:rPr>
                <w:rFonts w:ascii="HYSinMyeongJo-Medium"/>
                <w:sz w:val="20"/>
              </w:rPr>
              <w:t xml:space="preserve"> </w:t>
            </w:r>
            <w:proofErr w:type="spellStart"/>
            <w:r>
              <w:rPr>
                <w:rFonts w:ascii="HYSinMyeongJo-Medium"/>
                <w:sz w:val="20"/>
              </w:rPr>
              <w:t>bidder</w:t>
            </w:r>
            <w:proofErr w:type="spellEnd"/>
            <w:r>
              <w:rPr>
                <w:rFonts w:ascii="HYSinMyeongJo-Medium"/>
                <w:sz w:val="20"/>
              </w:rPr>
              <w:t xml:space="preserve"> </w:t>
            </w:r>
            <w:proofErr w:type="spellStart"/>
            <w:r>
              <w:rPr>
                <w:rFonts w:ascii="HYSinMyeongJo-Medium"/>
                <w:sz w:val="20"/>
              </w:rPr>
              <w:t>selection</w:t>
            </w:r>
            <w:proofErr w:type="spellEnd"/>
            <w:r>
              <w:rPr>
                <w:rFonts w:ascii="HYSinMyeongJo-Medium"/>
                <w:sz w:val="20"/>
              </w:rPr>
              <w:t xml:space="preserve">, </w:t>
            </w:r>
            <w:proofErr w:type="spellStart"/>
            <w:r>
              <w:rPr>
                <w:rFonts w:ascii="HYSinMyeongJo-Medium"/>
                <w:sz w:val="20"/>
              </w:rPr>
              <w:t>including</w:t>
            </w:r>
            <w:proofErr w:type="spellEnd"/>
            <w:r>
              <w:rPr>
                <w:rFonts w:ascii="HYSinMyeongJo-Medium"/>
                <w:sz w:val="20"/>
              </w:rPr>
              <w:t xml:space="preserve"> </w:t>
            </w:r>
            <w:proofErr w:type="spellStart"/>
            <w:r>
              <w:rPr>
                <w:rFonts w:ascii="HYSinMyeongJo-Medium"/>
                <w:sz w:val="20"/>
              </w:rPr>
              <w:t>technical</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financial</w:t>
            </w:r>
            <w:proofErr w:type="spellEnd"/>
            <w:r>
              <w:rPr>
                <w:rFonts w:ascii="HYSinMyeongJo-Medium"/>
                <w:sz w:val="20"/>
              </w:rPr>
              <w:t xml:space="preserve"> </w:t>
            </w:r>
            <w:proofErr w:type="spellStart"/>
            <w:r>
              <w:rPr>
                <w:rFonts w:ascii="HYSinMyeongJo-Medium"/>
                <w:sz w:val="20"/>
              </w:rPr>
              <w:t>evaluation</w:t>
            </w:r>
            <w:proofErr w:type="spellEnd"/>
            <w:r>
              <w:rPr>
                <w:rFonts w:ascii="HYSinMyeongJo-Medium"/>
                <w:sz w:val="20"/>
              </w:rPr>
              <w:t xml:space="preserve"> </w:t>
            </w:r>
            <w:proofErr w:type="spellStart"/>
            <w:r>
              <w:rPr>
                <w:rFonts w:ascii="HYSinMyeongJo-Medium"/>
                <w:sz w:val="20"/>
              </w:rPr>
              <w:t>results</w:t>
            </w:r>
            <w:proofErr w:type="spellEnd"/>
            <w:r>
              <w:rPr>
                <w:rFonts w:ascii="HYSinMyeongJo-Medium"/>
                <w:sz w:val="20"/>
              </w:rPr>
              <w:t xml:space="preserve">, are </w:t>
            </w:r>
            <w:proofErr w:type="spellStart"/>
            <w:r>
              <w:rPr>
                <w:rFonts w:ascii="HYSinMyeongJo-Medium"/>
                <w:sz w:val="20"/>
              </w:rPr>
              <w:t>raised</w:t>
            </w:r>
            <w:proofErr w:type="spellEnd"/>
            <w:r>
              <w:rPr>
                <w:rFonts w:ascii="HYSinMyeongJo-Medium"/>
                <w:sz w:val="20"/>
              </w:rPr>
              <w:t xml:space="preserve"> </w:t>
            </w:r>
            <w:proofErr w:type="spellStart"/>
            <w:r>
              <w:rPr>
                <w:rFonts w:ascii="HYSinMyeongJo-Medium"/>
                <w:sz w:val="20"/>
              </w:rPr>
              <w:t>without</w:t>
            </w:r>
            <w:proofErr w:type="spellEnd"/>
            <w:r>
              <w:rPr>
                <w:rFonts w:ascii="HYSinMyeongJo-Medium"/>
                <w:sz w:val="20"/>
              </w:rPr>
              <w:t xml:space="preserve"> </w:t>
            </w:r>
            <w:proofErr w:type="spellStart"/>
            <w:r>
              <w:rPr>
                <w:rFonts w:ascii="HYSinMyeongJo-Medium"/>
                <w:sz w:val="20"/>
              </w:rPr>
              <w:t>following</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procedures</w:t>
            </w:r>
            <w:proofErr w:type="spellEnd"/>
            <w:r>
              <w:rPr>
                <w:rFonts w:ascii="HYSinMyeongJo-Medium"/>
                <w:sz w:val="20"/>
              </w:rPr>
              <w:t xml:space="preserve"> </w:t>
            </w:r>
            <w:proofErr w:type="spellStart"/>
            <w:r>
              <w:rPr>
                <w:rFonts w:ascii="HYSinMyeongJo-Medium"/>
                <w:sz w:val="20"/>
              </w:rPr>
              <w:t>specified</w:t>
            </w:r>
            <w:proofErr w:type="spellEnd"/>
            <w:r>
              <w:rPr>
                <w:rFonts w:ascii="HYSinMyeongJo-Medium"/>
                <w:sz w:val="20"/>
              </w:rPr>
              <w:t xml:space="preserve"> in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bidding</w:t>
            </w:r>
            <w:proofErr w:type="spellEnd"/>
            <w:r>
              <w:rPr>
                <w:rFonts w:ascii="HYSinMyeongJo-Medium"/>
                <w:sz w:val="20"/>
              </w:rPr>
              <w:t xml:space="preserve"> </w:t>
            </w:r>
            <w:proofErr w:type="spellStart"/>
            <w:r>
              <w:rPr>
                <w:rFonts w:ascii="HYSinMyeongJo-Medium"/>
                <w:sz w:val="20"/>
              </w:rPr>
              <w:t>documents</w:t>
            </w:r>
            <w:proofErr w:type="spellEnd"/>
            <w:r>
              <w:rPr>
                <w:rFonts w:ascii="HYSinMyeongJo-Medium"/>
                <w:sz w:val="20"/>
              </w:rPr>
              <w:t xml:space="preserve">, </w:t>
            </w:r>
            <w:proofErr w:type="spellStart"/>
            <w:r>
              <w:rPr>
                <w:rFonts w:ascii="HYSinMyeongJo-Medium"/>
                <w:sz w:val="20"/>
              </w:rPr>
              <w:t>thereby</w:t>
            </w:r>
            <w:proofErr w:type="spellEnd"/>
            <w:r>
              <w:rPr>
                <w:rFonts w:ascii="HYSinMyeongJo-Medium"/>
                <w:sz w:val="20"/>
              </w:rPr>
              <w:t xml:space="preserve"> </w:t>
            </w:r>
            <w:proofErr w:type="spellStart"/>
            <w:r>
              <w:rPr>
                <w:rFonts w:ascii="HYSinMyeongJo-Medium"/>
                <w:sz w:val="20"/>
              </w:rPr>
              <w:t>unfairly</w:t>
            </w:r>
            <w:proofErr w:type="spellEnd"/>
            <w:r>
              <w:rPr>
                <w:rFonts w:ascii="HYSinMyeongJo-Medium"/>
                <w:sz w:val="20"/>
              </w:rPr>
              <w:t xml:space="preserve"> </w:t>
            </w:r>
            <w:proofErr w:type="spellStart"/>
            <w:r>
              <w:rPr>
                <w:rFonts w:ascii="HYSinMyeongJo-Medium"/>
                <w:sz w:val="20"/>
              </w:rPr>
              <w:t>delaying</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project</w:t>
            </w:r>
            <w:proofErr w:type="spellEnd"/>
          </w:p>
        </w:tc>
      </w:tr>
      <w:tr w:rsidR="002B6461" w14:paraId="53428932" w14:textId="77777777" w:rsidTr="004C3B1C">
        <w:trPr>
          <w:trHeight w:val="1990"/>
        </w:trPr>
        <w:tc>
          <w:tcPr>
            <w:tcW w:w="1277" w:type="dxa"/>
            <w:vMerge/>
            <w:tcBorders>
              <w:top w:val="single" w:sz="3" w:space="0" w:color="000000"/>
              <w:left w:val="single" w:sz="3" w:space="0" w:color="000000"/>
              <w:bottom w:val="single" w:sz="3" w:space="0" w:color="000000"/>
              <w:right w:val="single" w:sz="3" w:space="0" w:color="000000"/>
            </w:tcBorders>
          </w:tcPr>
          <w:p w14:paraId="196F87EB" w14:textId="77777777" w:rsidR="002B6461" w:rsidRDefault="002B6461" w:rsidP="004C3B1C">
            <w:pPr>
              <w:pStyle w:val="a"/>
            </w:pPr>
          </w:p>
        </w:tc>
        <w:tc>
          <w:tcPr>
            <w:tcW w:w="541" w:type="dxa"/>
            <w:tcBorders>
              <w:top w:val="single" w:sz="3" w:space="0" w:color="000000"/>
              <w:left w:val="single" w:sz="3" w:space="0" w:color="000000"/>
              <w:bottom w:val="single" w:sz="3" w:space="0" w:color="000000"/>
              <w:right w:val="single" w:sz="3" w:space="0" w:color="000000"/>
            </w:tcBorders>
            <w:vAlign w:val="center"/>
          </w:tcPr>
          <w:p w14:paraId="66BDFFA9" w14:textId="77777777" w:rsidR="002B6461" w:rsidRDefault="002B6461" w:rsidP="004C3B1C">
            <w:pPr>
              <w:pStyle w:val="a"/>
              <w:spacing w:line="240" w:lineRule="auto"/>
              <w:jc w:val="center"/>
            </w:pPr>
            <w:r>
              <w:rPr>
                <w:rFonts w:ascii="HYSinMyeongJo-Medium"/>
                <w:shd w:val="clear" w:color="000000" w:fill="auto"/>
              </w:rPr>
              <w:t>18</w:t>
            </w:r>
          </w:p>
        </w:tc>
        <w:tc>
          <w:tcPr>
            <w:tcW w:w="7220" w:type="dxa"/>
            <w:tcBorders>
              <w:top w:val="single" w:sz="3" w:space="0" w:color="000000"/>
              <w:left w:val="single" w:sz="3" w:space="0" w:color="000000"/>
              <w:bottom w:val="single" w:sz="3" w:space="0" w:color="000000"/>
              <w:right w:val="single" w:sz="3" w:space="0" w:color="000000"/>
            </w:tcBorders>
            <w:vAlign w:val="center"/>
          </w:tcPr>
          <w:p w14:paraId="2205E690" w14:textId="77777777" w:rsidR="002B6461" w:rsidRDefault="002B6461" w:rsidP="004C3B1C">
            <w:pPr>
              <w:pStyle w:val="TableParagraph"/>
              <w:wordWrap w:val="0"/>
              <w:spacing w:line="264" w:lineRule="auto"/>
              <w:ind w:left="0"/>
              <w:jc w:val="both"/>
            </w:pPr>
            <w:r>
              <w:rPr>
                <w:rFonts w:ascii="HYSinMyeongJo-Medium" w:eastAsia="HYSinMyeongJo-Medium"/>
                <w:b/>
                <w:spacing w:val="-5"/>
                <w:sz w:val="20"/>
              </w:rPr>
              <w:t>(</w:t>
            </w:r>
            <w:proofErr w:type="spellStart"/>
            <w:r>
              <w:rPr>
                <w:rFonts w:ascii="HYSinMyeongJo-Medium" w:eastAsia="HYSinMyeongJo-Medium"/>
                <w:b/>
                <w:spacing w:val="-5"/>
                <w:sz w:val="20"/>
              </w:rPr>
              <w:t>포괄규정</w:t>
            </w:r>
            <w:proofErr w:type="spellEnd"/>
            <w:r>
              <w:rPr>
                <w:rFonts w:ascii="HYSinMyeongJo-Medium" w:eastAsia="HYSinMyeongJo-Medium"/>
                <w:b/>
                <w:spacing w:val="-5"/>
                <w:sz w:val="20"/>
              </w:rPr>
              <w:t xml:space="preserve">) </w:t>
            </w:r>
            <w:r>
              <w:rPr>
                <w:rFonts w:ascii="HYSinMyeongJo-Medium" w:eastAsia="HYSinMyeongJo-Medium"/>
                <w:spacing w:val="-5"/>
                <w:sz w:val="20"/>
              </w:rPr>
              <w:t xml:space="preserve">제1호 </w:t>
            </w:r>
            <w:proofErr w:type="spellStart"/>
            <w:r>
              <w:rPr>
                <w:rFonts w:ascii="HYSinMyeongJo-Medium" w:eastAsia="HYSinMyeongJo-Medium"/>
                <w:spacing w:val="-5"/>
                <w:sz w:val="20"/>
              </w:rPr>
              <w:t>내지</w:t>
            </w:r>
            <w:proofErr w:type="spellEnd"/>
            <w:r>
              <w:rPr>
                <w:rFonts w:ascii="HYSinMyeongJo-Medium" w:eastAsia="HYSinMyeongJo-Medium"/>
                <w:spacing w:val="-5"/>
                <w:sz w:val="20"/>
              </w:rPr>
              <w:t xml:space="preserve"> 제17호에 </w:t>
            </w:r>
            <w:proofErr w:type="spellStart"/>
            <w:r>
              <w:rPr>
                <w:rFonts w:ascii="HYSinMyeongJo-Medium" w:eastAsia="HYSinMyeongJo-Medium"/>
                <w:spacing w:val="-5"/>
                <w:sz w:val="20"/>
              </w:rPr>
              <w:t>제시된</w:t>
            </w:r>
            <w:proofErr w:type="spellEnd"/>
            <w:r>
              <w:rPr>
                <w:rFonts w:ascii="HYSinMyeongJo-Medium" w:eastAsia="HYSinMyeongJo-Medium"/>
                <w:spacing w:val="-5"/>
                <w:sz w:val="20"/>
              </w:rPr>
              <w:t xml:space="preserve"> </w:t>
            </w:r>
            <w:proofErr w:type="spellStart"/>
            <w:r>
              <w:rPr>
                <w:rFonts w:ascii="HYSinMyeongJo-Medium" w:eastAsia="HYSinMyeongJo-Medium"/>
                <w:spacing w:val="-5"/>
                <w:sz w:val="20"/>
              </w:rPr>
              <w:t>경우</w:t>
            </w:r>
            <w:proofErr w:type="spellEnd"/>
            <w:r>
              <w:rPr>
                <w:rFonts w:ascii="HYSinMyeongJo-Medium" w:eastAsia="HYSinMyeongJo-Medium"/>
                <w:spacing w:val="-5"/>
                <w:sz w:val="20"/>
              </w:rPr>
              <w:t xml:space="preserve"> 외, </w:t>
            </w:r>
            <w:proofErr w:type="spellStart"/>
            <w:r>
              <w:rPr>
                <w:rFonts w:ascii="HYSinMyeongJo-Medium" w:eastAsia="HYSinMyeongJo-Medium"/>
                <w:spacing w:val="-5"/>
                <w:sz w:val="20"/>
              </w:rPr>
              <w:t>입찰</w:t>
            </w:r>
            <w:proofErr w:type="spellEnd"/>
            <w:r>
              <w:rPr>
                <w:rFonts w:ascii="HYSinMyeongJo-Medium" w:eastAsia="HYSinMyeongJo-Medium"/>
                <w:spacing w:val="-5"/>
                <w:sz w:val="20"/>
              </w:rPr>
              <w:t xml:space="preserve"> 및 </w:t>
            </w:r>
            <w:proofErr w:type="spellStart"/>
            <w:r>
              <w:rPr>
                <w:rFonts w:ascii="HYSinMyeongJo-Medium" w:eastAsia="HYSinMyeongJo-Medium"/>
                <w:spacing w:val="-5"/>
                <w:sz w:val="20"/>
              </w:rPr>
              <w:t>계약이행</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과정에서</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부정</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불성실</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또는</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방해</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행위를</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했다고</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인정될</w:t>
            </w:r>
            <w:proofErr w:type="spellEnd"/>
            <w:r>
              <w:rPr>
                <w:rFonts w:ascii="HYSinMyeongJo-Medium" w:eastAsia="HYSinMyeongJo-Medium"/>
                <w:spacing w:val="-3"/>
                <w:sz w:val="20"/>
              </w:rPr>
              <w:t xml:space="preserve"> </w:t>
            </w:r>
            <w:proofErr w:type="spellStart"/>
            <w:r>
              <w:rPr>
                <w:rFonts w:ascii="HYSinMyeongJo-Medium" w:eastAsia="HYSinMyeongJo-Medium"/>
                <w:spacing w:val="-3"/>
                <w:sz w:val="20"/>
              </w:rPr>
              <w:t>경우</w:t>
            </w:r>
            <w:proofErr w:type="spellEnd"/>
          </w:p>
          <w:p w14:paraId="576AF8EE" w14:textId="77777777" w:rsidR="002B6461" w:rsidRDefault="002B6461" w:rsidP="004C3B1C">
            <w:pPr>
              <w:pStyle w:val="TableParagraph"/>
              <w:wordWrap w:val="0"/>
              <w:spacing w:line="264" w:lineRule="auto"/>
              <w:ind w:left="0"/>
              <w:jc w:val="both"/>
              <w:rPr>
                <w:rFonts w:ascii="HYSinMyeongJo-Medium" w:eastAsia="HYSinMyeongJo-Medium"/>
                <w:spacing w:val="-3"/>
                <w:sz w:val="20"/>
              </w:rPr>
            </w:pPr>
          </w:p>
          <w:p w14:paraId="3DDC9B67" w14:textId="77777777" w:rsidR="002B6461" w:rsidRDefault="002B6461" w:rsidP="004C3B1C">
            <w:pPr>
              <w:pStyle w:val="TableParagraph"/>
              <w:wordWrap w:val="0"/>
              <w:spacing w:line="288" w:lineRule="auto"/>
              <w:ind w:left="0"/>
            </w:pPr>
            <w:r>
              <w:rPr>
                <w:rFonts w:ascii="HYSinMyeongJo-Medium"/>
                <w:sz w:val="20"/>
              </w:rPr>
              <w:t xml:space="preserve">(Comprehensive </w:t>
            </w:r>
            <w:proofErr w:type="spellStart"/>
            <w:r>
              <w:rPr>
                <w:rFonts w:ascii="HYSinMyeongJo-Medium"/>
                <w:sz w:val="20"/>
              </w:rPr>
              <w:t>Provision</w:t>
            </w:r>
            <w:proofErr w:type="spellEnd"/>
            <w:r>
              <w:rPr>
                <w:rFonts w:ascii="HYSinMyeongJo-Medium"/>
                <w:sz w:val="20"/>
              </w:rPr>
              <w:t xml:space="preserve">) </w:t>
            </w:r>
            <w:proofErr w:type="spellStart"/>
            <w:r>
              <w:rPr>
                <w:rFonts w:ascii="HYSinMyeongJo-Medium"/>
                <w:sz w:val="20"/>
              </w:rPr>
              <w:t>Where</w:t>
            </w:r>
            <w:proofErr w:type="spellEnd"/>
            <w:r>
              <w:rPr>
                <w:rFonts w:ascii="HYSinMyeongJo-Medium"/>
                <w:sz w:val="20"/>
              </w:rPr>
              <w:t xml:space="preserve">, </w:t>
            </w:r>
            <w:proofErr w:type="spellStart"/>
            <w:r>
              <w:rPr>
                <w:rFonts w:ascii="HYSinMyeongJo-Medium"/>
                <w:sz w:val="20"/>
              </w:rPr>
              <w:t>other</w:t>
            </w:r>
            <w:proofErr w:type="spellEnd"/>
            <w:r>
              <w:rPr>
                <w:rFonts w:ascii="HYSinMyeongJo-Medium"/>
                <w:sz w:val="20"/>
              </w:rPr>
              <w:t xml:space="preserve"> </w:t>
            </w:r>
            <w:proofErr w:type="spellStart"/>
            <w:r>
              <w:rPr>
                <w:rFonts w:ascii="HYSinMyeongJo-Medium"/>
                <w:sz w:val="20"/>
              </w:rPr>
              <w:t>than</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cases set </w:t>
            </w:r>
            <w:proofErr w:type="spellStart"/>
            <w:r>
              <w:rPr>
                <w:rFonts w:ascii="HYSinMyeongJo-Medium"/>
                <w:sz w:val="20"/>
              </w:rPr>
              <w:t>forth</w:t>
            </w:r>
            <w:proofErr w:type="spellEnd"/>
            <w:r>
              <w:rPr>
                <w:rFonts w:ascii="HYSinMyeongJo-Medium"/>
                <w:sz w:val="20"/>
              </w:rPr>
              <w:t xml:space="preserve"> in </w:t>
            </w:r>
            <w:proofErr w:type="spellStart"/>
            <w:r>
              <w:rPr>
                <w:rFonts w:ascii="HYSinMyeongJo-Medium"/>
                <w:sz w:val="20"/>
              </w:rPr>
              <w:t>Items</w:t>
            </w:r>
            <w:proofErr w:type="spellEnd"/>
            <w:r>
              <w:rPr>
                <w:rFonts w:ascii="HYSinMyeongJo-Medium"/>
                <w:sz w:val="20"/>
              </w:rPr>
              <w:t xml:space="preserve"> 1 </w:t>
            </w:r>
            <w:proofErr w:type="spellStart"/>
            <w:r>
              <w:rPr>
                <w:rFonts w:ascii="HYSinMyeongJo-Medium"/>
                <w:sz w:val="20"/>
              </w:rPr>
              <w:t>through</w:t>
            </w:r>
            <w:proofErr w:type="spellEnd"/>
            <w:r>
              <w:rPr>
                <w:rFonts w:ascii="HYSinMyeongJo-Medium"/>
                <w:sz w:val="20"/>
              </w:rPr>
              <w:t xml:space="preserve"> 17 </w:t>
            </w:r>
            <w:proofErr w:type="spellStart"/>
            <w:r>
              <w:rPr>
                <w:rFonts w:ascii="HYSinMyeongJo-Medium"/>
                <w:sz w:val="20"/>
              </w:rPr>
              <w:t>above</w:t>
            </w:r>
            <w:proofErr w:type="spellEnd"/>
            <w:r>
              <w:rPr>
                <w:rFonts w:ascii="HYSinMyeongJo-Medium"/>
                <w:sz w:val="20"/>
              </w:rPr>
              <w:t xml:space="preserve">, </w:t>
            </w:r>
            <w:proofErr w:type="spellStart"/>
            <w:r>
              <w:rPr>
                <w:rFonts w:ascii="HYSinMyeongJo-Medium"/>
                <w:sz w:val="20"/>
              </w:rPr>
              <w:t>fraudulent</w:t>
            </w:r>
            <w:proofErr w:type="spellEnd"/>
            <w:r>
              <w:rPr>
                <w:rFonts w:ascii="HYSinMyeongJo-Medium"/>
                <w:sz w:val="20"/>
              </w:rPr>
              <w:t xml:space="preserve">, </w:t>
            </w:r>
            <w:proofErr w:type="spellStart"/>
            <w:r>
              <w:rPr>
                <w:rFonts w:ascii="HYSinMyeongJo-Medium"/>
                <w:sz w:val="20"/>
              </w:rPr>
              <w:t>negligent</w:t>
            </w:r>
            <w:proofErr w:type="spellEnd"/>
            <w:r>
              <w:rPr>
                <w:rFonts w:ascii="HYSinMyeongJo-Medium"/>
                <w:sz w:val="20"/>
              </w:rPr>
              <w:t xml:space="preserve">, </w:t>
            </w:r>
            <w:proofErr w:type="spellStart"/>
            <w:r>
              <w:rPr>
                <w:rFonts w:ascii="HYSinMyeongJo-Medium"/>
                <w:sz w:val="20"/>
              </w:rPr>
              <w:t>dishonest</w:t>
            </w:r>
            <w:proofErr w:type="spellEnd"/>
            <w:r>
              <w:rPr>
                <w:rFonts w:ascii="HYSinMyeongJo-Medium"/>
                <w:sz w:val="20"/>
              </w:rPr>
              <w:t xml:space="preserve">, obstructive,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other</w:t>
            </w:r>
            <w:proofErr w:type="spellEnd"/>
            <w:r>
              <w:rPr>
                <w:rFonts w:ascii="HYSinMyeongJo-Medium"/>
                <w:sz w:val="20"/>
              </w:rPr>
              <w:t xml:space="preserve"> </w:t>
            </w:r>
            <w:proofErr w:type="spellStart"/>
            <w:r>
              <w:rPr>
                <w:rFonts w:ascii="HYSinMyeongJo-Medium"/>
                <w:sz w:val="20"/>
              </w:rPr>
              <w:t>improper</w:t>
            </w:r>
            <w:proofErr w:type="spellEnd"/>
            <w:r>
              <w:rPr>
                <w:rFonts w:ascii="HYSinMyeongJo-Medium"/>
                <w:sz w:val="20"/>
              </w:rPr>
              <w:t xml:space="preserve"> </w:t>
            </w:r>
            <w:proofErr w:type="spellStart"/>
            <w:r>
              <w:rPr>
                <w:rFonts w:ascii="HYSinMyeongJo-Medium"/>
                <w:sz w:val="20"/>
              </w:rPr>
              <w:t>conduct</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other</w:t>
            </w:r>
            <w:proofErr w:type="spellEnd"/>
            <w:r>
              <w:rPr>
                <w:rFonts w:ascii="HYSinMyeongJo-Medium"/>
                <w:sz w:val="20"/>
              </w:rPr>
              <w:t xml:space="preserve"> </w:t>
            </w:r>
            <w:proofErr w:type="spellStart"/>
            <w:r>
              <w:rPr>
                <w:rFonts w:ascii="HYSinMyeongJo-Medium"/>
                <w:sz w:val="20"/>
              </w:rPr>
              <w:t>improper</w:t>
            </w:r>
            <w:proofErr w:type="spellEnd"/>
            <w:r>
              <w:rPr>
                <w:rFonts w:ascii="HYSinMyeongJo-Medium"/>
                <w:sz w:val="20"/>
              </w:rPr>
              <w:t xml:space="preserve"> </w:t>
            </w:r>
            <w:proofErr w:type="spellStart"/>
            <w:r>
              <w:rPr>
                <w:rFonts w:ascii="HYSinMyeongJo-Medium"/>
                <w:sz w:val="20"/>
              </w:rPr>
              <w:t>conduct</w:t>
            </w:r>
            <w:proofErr w:type="spellEnd"/>
            <w:r>
              <w:rPr>
                <w:rFonts w:ascii="HYSinMyeongJo-Medium"/>
                <w:sz w:val="20"/>
              </w:rPr>
              <w:t xml:space="preserve"> </w:t>
            </w:r>
            <w:proofErr w:type="spellStart"/>
            <w:r>
              <w:rPr>
                <w:rFonts w:ascii="HYSinMyeongJo-Medium"/>
                <w:sz w:val="20"/>
              </w:rPr>
              <w:t>is</w:t>
            </w:r>
            <w:proofErr w:type="spellEnd"/>
            <w:r>
              <w:rPr>
                <w:rFonts w:ascii="HYSinMyeongJo-Medium"/>
                <w:sz w:val="20"/>
              </w:rPr>
              <w:t xml:space="preserve"> </w:t>
            </w:r>
            <w:proofErr w:type="spellStart"/>
            <w:r>
              <w:rPr>
                <w:rFonts w:ascii="HYSinMyeongJo-Medium"/>
                <w:sz w:val="20"/>
              </w:rPr>
              <w:t>found</w:t>
            </w:r>
            <w:proofErr w:type="spellEnd"/>
            <w:r>
              <w:rPr>
                <w:rFonts w:ascii="HYSinMyeongJo-Medium"/>
                <w:sz w:val="20"/>
              </w:rPr>
              <w:t xml:space="preserve"> </w:t>
            </w:r>
            <w:proofErr w:type="spellStart"/>
            <w:r>
              <w:rPr>
                <w:rFonts w:ascii="HYSinMyeongJo-Medium"/>
                <w:sz w:val="20"/>
              </w:rPr>
              <w:t>to</w:t>
            </w:r>
            <w:proofErr w:type="spellEnd"/>
            <w:r>
              <w:rPr>
                <w:rFonts w:ascii="HYSinMyeongJo-Medium"/>
                <w:sz w:val="20"/>
              </w:rPr>
              <w:t xml:space="preserve"> </w:t>
            </w:r>
            <w:proofErr w:type="spellStart"/>
            <w:r>
              <w:rPr>
                <w:rFonts w:ascii="HYSinMyeongJo-Medium"/>
                <w:sz w:val="20"/>
              </w:rPr>
              <w:t>have</w:t>
            </w:r>
            <w:proofErr w:type="spellEnd"/>
            <w:r>
              <w:rPr>
                <w:rFonts w:ascii="HYSinMyeongJo-Medium"/>
                <w:sz w:val="20"/>
              </w:rPr>
              <w:t xml:space="preserve"> </w:t>
            </w:r>
            <w:proofErr w:type="spellStart"/>
            <w:r>
              <w:rPr>
                <w:rFonts w:ascii="HYSinMyeongJo-Medium"/>
                <w:sz w:val="20"/>
              </w:rPr>
              <w:t>occurredduring</w:t>
            </w:r>
            <w:proofErr w:type="spellEnd"/>
            <w:r>
              <w:rPr>
                <w:rFonts w:ascii="HYSinMyeongJo-Medium"/>
                <w:sz w:val="20"/>
              </w:rPr>
              <w:t xml:space="preserve"> </w:t>
            </w:r>
            <w:proofErr w:type="spellStart"/>
            <w:r>
              <w:rPr>
                <w:rFonts w:ascii="HYSinMyeongJo-Medium"/>
                <w:sz w:val="20"/>
              </w:rPr>
              <w:t>the</w:t>
            </w:r>
            <w:proofErr w:type="spellEnd"/>
            <w:r>
              <w:rPr>
                <w:rFonts w:ascii="HYSinMyeongJo-Medium"/>
                <w:sz w:val="20"/>
              </w:rPr>
              <w:t xml:space="preserve"> </w:t>
            </w:r>
            <w:proofErr w:type="spellStart"/>
            <w:r>
              <w:rPr>
                <w:rFonts w:ascii="HYSinMyeongJo-Medium"/>
                <w:sz w:val="20"/>
              </w:rPr>
              <w:t>bidding</w:t>
            </w:r>
            <w:proofErr w:type="spellEnd"/>
            <w:r>
              <w:rPr>
                <w:rFonts w:ascii="HYSinMyeongJo-Medium"/>
                <w:sz w:val="20"/>
              </w:rPr>
              <w:t xml:space="preserve"> </w:t>
            </w:r>
            <w:proofErr w:type="spellStart"/>
            <w:r>
              <w:rPr>
                <w:rFonts w:ascii="HYSinMyeongJo-Medium"/>
                <w:sz w:val="20"/>
              </w:rPr>
              <w:t>or</w:t>
            </w:r>
            <w:proofErr w:type="spellEnd"/>
            <w:r>
              <w:rPr>
                <w:rFonts w:ascii="HYSinMyeongJo-Medium"/>
                <w:sz w:val="20"/>
              </w:rPr>
              <w:t xml:space="preserve"> </w:t>
            </w:r>
            <w:proofErr w:type="spellStart"/>
            <w:r>
              <w:rPr>
                <w:rFonts w:ascii="HYSinMyeongJo-Medium"/>
                <w:sz w:val="20"/>
              </w:rPr>
              <w:t>contract</w:t>
            </w:r>
            <w:proofErr w:type="spellEnd"/>
            <w:r>
              <w:rPr>
                <w:rFonts w:ascii="HYSinMyeongJo-Medium"/>
                <w:sz w:val="20"/>
              </w:rPr>
              <w:t xml:space="preserve"> performance </w:t>
            </w:r>
            <w:proofErr w:type="spellStart"/>
            <w:r>
              <w:rPr>
                <w:rFonts w:ascii="HYSinMyeongJo-Medium"/>
                <w:sz w:val="20"/>
              </w:rPr>
              <w:t>process</w:t>
            </w:r>
            <w:proofErr w:type="spellEnd"/>
          </w:p>
        </w:tc>
      </w:tr>
    </w:tbl>
    <w:p w14:paraId="3A9627A5" w14:textId="77777777" w:rsidR="002B6461" w:rsidRDefault="002B6461" w:rsidP="002B6461">
      <w:pPr>
        <w:pStyle w:val="MS"/>
        <w:spacing w:line="432" w:lineRule="auto"/>
      </w:pPr>
    </w:p>
    <w:p w14:paraId="427B7009" w14:textId="77777777" w:rsidR="002B6461" w:rsidRDefault="002B6461" w:rsidP="00B41498">
      <w:pPr>
        <w:pStyle w:val="SBDTitle3"/>
      </w:pPr>
    </w:p>
    <w:p w14:paraId="3D85BEE1" w14:textId="7D586083" w:rsidR="001B69E1" w:rsidRPr="005C34BB" w:rsidRDefault="001B69E1" w:rsidP="00B41498">
      <w:pPr>
        <w:pStyle w:val="SBDTitle3"/>
      </w:pPr>
      <w:r w:rsidRPr="005C34BB">
        <w:lastRenderedPageBreak/>
        <w:t>List of Bid Documents</w:t>
      </w:r>
      <w:bookmarkEnd w:id="340"/>
    </w:p>
    <w:p w14:paraId="4EF887C4" w14:textId="77777777" w:rsidR="001B69E1" w:rsidRPr="005C34BB" w:rsidRDefault="001B69E1" w:rsidP="001B69E1"/>
    <w:p w14:paraId="2F7D55BA" w14:textId="77777777" w:rsidR="001B69E1" w:rsidRPr="005C34BB" w:rsidRDefault="001B69E1" w:rsidP="00B41498">
      <w:pPr>
        <w:pStyle w:val="SBDTitle3"/>
      </w:pPr>
      <w:r w:rsidRPr="005C34BB">
        <w:t xml:space="preserve"> </w:t>
      </w:r>
      <w:bookmarkStart w:id="341" w:name="_Toc236123973"/>
      <w:r w:rsidRPr="005C34BB">
        <w:rPr>
          <w:rFonts w:hint="eastAsia"/>
        </w:rPr>
        <w:t>Bid Documents</w:t>
      </w:r>
      <w:bookmarkEnd w:id="341"/>
    </w:p>
    <w:tbl>
      <w:tblPr>
        <w:tblStyle w:val="Tablaconcuadrcula"/>
        <w:tblW w:w="8926" w:type="dxa"/>
        <w:tblLook w:val="04A0" w:firstRow="1" w:lastRow="0" w:firstColumn="1" w:lastColumn="0" w:noHBand="0" w:noVBand="1"/>
      </w:tblPr>
      <w:tblGrid>
        <w:gridCol w:w="2271"/>
        <w:gridCol w:w="2271"/>
        <w:gridCol w:w="2271"/>
        <w:gridCol w:w="2113"/>
      </w:tblGrid>
      <w:tr w:rsidR="001B69E1" w:rsidRPr="005C34BB" w14:paraId="09521F01" w14:textId="77777777" w:rsidTr="00B41498">
        <w:trPr>
          <w:trHeight w:val="430"/>
        </w:trPr>
        <w:tc>
          <w:tcPr>
            <w:tcW w:w="2271" w:type="dxa"/>
            <w:shd w:val="clear" w:color="auto" w:fill="D9D9D9" w:themeFill="background1" w:themeFillShade="D9"/>
            <w:vAlign w:val="center"/>
          </w:tcPr>
          <w:p w14:paraId="764E8D25" w14:textId="77777777" w:rsidR="001B69E1" w:rsidRPr="005C34BB" w:rsidRDefault="001B69E1" w:rsidP="0055699E">
            <w:pPr>
              <w:jc w:val="center"/>
              <w:rPr>
                <w:sz w:val="22"/>
                <w:szCs w:val="18"/>
              </w:rPr>
            </w:pPr>
            <w:r w:rsidRPr="005C34BB">
              <w:rPr>
                <w:sz w:val="22"/>
                <w:szCs w:val="18"/>
              </w:rPr>
              <w:t>Submission</w:t>
            </w:r>
          </w:p>
        </w:tc>
        <w:tc>
          <w:tcPr>
            <w:tcW w:w="2271" w:type="dxa"/>
            <w:shd w:val="clear" w:color="auto" w:fill="D9D9D9" w:themeFill="background1" w:themeFillShade="D9"/>
            <w:vAlign w:val="center"/>
          </w:tcPr>
          <w:p w14:paraId="3E89B6B5" w14:textId="77777777" w:rsidR="001B69E1" w:rsidRPr="005C34BB" w:rsidRDefault="001B69E1" w:rsidP="0055699E">
            <w:pPr>
              <w:jc w:val="center"/>
              <w:rPr>
                <w:sz w:val="22"/>
                <w:szCs w:val="18"/>
              </w:rPr>
            </w:pPr>
            <w:r w:rsidRPr="005C34BB">
              <w:rPr>
                <w:sz w:val="22"/>
                <w:szCs w:val="18"/>
              </w:rPr>
              <w:t>Origin</w:t>
            </w:r>
          </w:p>
        </w:tc>
        <w:tc>
          <w:tcPr>
            <w:tcW w:w="2271" w:type="dxa"/>
            <w:shd w:val="clear" w:color="auto" w:fill="D9D9D9" w:themeFill="background1" w:themeFillShade="D9"/>
            <w:vAlign w:val="center"/>
          </w:tcPr>
          <w:p w14:paraId="443317BE" w14:textId="77777777" w:rsidR="001B69E1" w:rsidRPr="005C34BB" w:rsidRDefault="001B69E1" w:rsidP="0055699E">
            <w:pPr>
              <w:jc w:val="center"/>
              <w:rPr>
                <w:sz w:val="22"/>
                <w:szCs w:val="18"/>
              </w:rPr>
            </w:pPr>
            <w:r w:rsidRPr="005C34BB">
              <w:rPr>
                <w:sz w:val="22"/>
                <w:szCs w:val="18"/>
              </w:rPr>
              <w:t>Copies</w:t>
            </w:r>
          </w:p>
        </w:tc>
        <w:tc>
          <w:tcPr>
            <w:tcW w:w="2113" w:type="dxa"/>
            <w:shd w:val="clear" w:color="auto" w:fill="D9D9D9" w:themeFill="background1" w:themeFillShade="D9"/>
            <w:vAlign w:val="center"/>
          </w:tcPr>
          <w:p w14:paraId="7722B3A1" w14:textId="77777777" w:rsidR="001B69E1" w:rsidRPr="005C34BB" w:rsidRDefault="001B69E1" w:rsidP="0055699E">
            <w:pPr>
              <w:jc w:val="center"/>
              <w:rPr>
                <w:sz w:val="22"/>
                <w:szCs w:val="18"/>
              </w:rPr>
            </w:pPr>
            <w:r w:rsidRPr="005C34BB">
              <w:rPr>
                <w:sz w:val="22"/>
                <w:szCs w:val="18"/>
              </w:rPr>
              <w:t>Electronic Copy</w:t>
            </w:r>
          </w:p>
        </w:tc>
      </w:tr>
      <w:tr w:rsidR="001B69E1" w:rsidRPr="005C34BB" w14:paraId="77293616" w14:textId="77777777" w:rsidTr="00B41498">
        <w:trPr>
          <w:trHeight w:val="449"/>
        </w:trPr>
        <w:tc>
          <w:tcPr>
            <w:tcW w:w="2271" w:type="dxa"/>
            <w:vAlign w:val="center"/>
          </w:tcPr>
          <w:p w14:paraId="2E7C120D" w14:textId="77777777" w:rsidR="001B69E1" w:rsidRPr="005C34BB" w:rsidRDefault="001B69E1" w:rsidP="0055699E">
            <w:pPr>
              <w:jc w:val="center"/>
              <w:rPr>
                <w:sz w:val="22"/>
                <w:szCs w:val="18"/>
              </w:rPr>
            </w:pPr>
            <w:r w:rsidRPr="005C34BB">
              <w:rPr>
                <w:sz w:val="22"/>
                <w:szCs w:val="18"/>
              </w:rPr>
              <w:t>Technical Bid</w:t>
            </w:r>
          </w:p>
        </w:tc>
        <w:tc>
          <w:tcPr>
            <w:tcW w:w="2271" w:type="dxa"/>
            <w:vAlign w:val="center"/>
          </w:tcPr>
          <w:p w14:paraId="68CD4866" w14:textId="77777777" w:rsidR="001B69E1" w:rsidRPr="005C34BB" w:rsidRDefault="001B69E1" w:rsidP="0055699E">
            <w:pPr>
              <w:jc w:val="center"/>
              <w:rPr>
                <w:sz w:val="22"/>
                <w:szCs w:val="18"/>
              </w:rPr>
            </w:pPr>
            <w:r w:rsidRPr="005C34BB">
              <w:rPr>
                <w:sz w:val="22"/>
                <w:szCs w:val="18"/>
              </w:rPr>
              <w:t>1</w:t>
            </w:r>
          </w:p>
        </w:tc>
        <w:tc>
          <w:tcPr>
            <w:tcW w:w="2271" w:type="dxa"/>
            <w:vAlign w:val="center"/>
          </w:tcPr>
          <w:p w14:paraId="265F5C6E" w14:textId="77777777" w:rsidR="001B69E1" w:rsidRPr="005C34BB" w:rsidRDefault="001B69E1" w:rsidP="0055699E">
            <w:pPr>
              <w:jc w:val="center"/>
              <w:rPr>
                <w:sz w:val="22"/>
                <w:szCs w:val="18"/>
              </w:rPr>
            </w:pPr>
            <w:r w:rsidRPr="005C34BB">
              <w:rPr>
                <w:sz w:val="22"/>
                <w:szCs w:val="18"/>
              </w:rPr>
              <w:t>2</w:t>
            </w:r>
          </w:p>
        </w:tc>
        <w:tc>
          <w:tcPr>
            <w:tcW w:w="2113" w:type="dxa"/>
            <w:vAlign w:val="center"/>
          </w:tcPr>
          <w:p w14:paraId="3369A69A" w14:textId="77777777" w:rsidR="001B69E1" w:rsidRPr="005C34BB" w:rsidRDefault="001B69E1" w:rsidP="0055699E">
            <w:pPr>
              <w:jc w:val="center"/>
              <w:rPr>
                <w:sz w:val="22"/>
                <w:szCs w:val="18"/>
              </w:rPr>
            </w:pPr>
            <w:r w:rsidRPr="005C34BB">
              <w:rPr>
                <w:sz w:val="22"/>
                <w:szCs w:val="18"/>
              </w:rPr>
              <w:t>USB flash memory</w:t>
            </w:r>
          </w:p>
        </w:tc>
      </w:tr>
      <w:tr w:rsidR="001B69E1" w:rsidRPr="005C34BB" w14:paraId="2DBD25E7" w14:textId="77777777" w:rsidTr="00B41498">
        <w:trPr>
          <w:trHeight w:val="430"/>
        </w:trPr>
        <w:tc>
          <w:tcPr>
            <w:tcW w:w="2271" w:type="dxa"/>
            <w:vAlign w:val="center"/>
          </w:tcPr>
          <w:p w14:paraId="030CE986" w14:textId="77777777" w:rsidR="001B69E1" w:rsidRPr="005C34BB" w:rsidRDefault="001B69E1" w:rsidP="0055699E">
            <w:pPr>
              <w:jc w:val="center"/>
              <w:rPr>
                <w:sz w:val="22"/>
                <w:szCs w:val="18"/>
              </w:rPr>
            </w:pPr>
            <w:r w:rsidRPr="005C34BB">
              <w:rPr>
                <w:sz w:val="22"/>
                <w:szCs w:val="18"/>
              </w:rPr>
              <w:t>Price Bid</w:t>
            </w:r>
          </w:p>
        </w:tc>
        <w:tc>
          <w:tcPr>
            <w:tcW w:w="2271" w:type="dxa"/>
            <w:vAlign w:val="center"/>
          </w:tcPr>
          <w:p w14:paraId="21677327" w14:textId="77777777" w:rsidR="001B69E1" w:rsidRPr="005C34BB" w:rsidRDefault="001B69E1" w:rsidP="0055699E">
            <w:pPr>
              <w:jc w:val="center"/>
              <w:rPr>
                <w:sz w:val="22"/>
                <w:szCs w:val="18"/>
              </w:rPr>
            </w:pPr>
            <w:r w:rsidRPr="005C34BB">
              <w:rPr>
                <w:sz w:val="22"/>
                <w:szCs w:val="18"/>
              </w:rPr>
              <w:t>1</w:t>
            </w:r>
          </w:p>
        </w:tc>
        <w:tc>
          <w:tcPr>
            <w:tcW w:w="2271" w:type="dxa"/>
            <w:vAlign w:val="center"/>
          </w:tcPr>
          <w:p w14:paraId="18B95EDD" w14:textId="77777777" w:rsidR="001B69E1" w:rsidRPr="005C34BB" w:rsidRDefault="001B69E1" w:rsidP="0055699E">
            <w:pPr>
              <w:jc w:val="center"/>
              <w:rPr>
                <w:sz w:val="22"/>
                <w:szCs w:val="18"/>
              </w:rPr>
            </w:pPr>
            <w:r w:rsidRPr="005C34BB">
              <w:rPr>
                <w:sz w:val="22"/>
                <w:szCs w:val="18"/>
              </w:rPr>
              <w:t>2</w:t>
            </w:r>
          </w:p>
        </w:tc>
        <w:tc>
          <w:tcPr>
            <w:tcW w:w="2113" w:type="dxa"/>
            <w:vAlign w:val="center"/>
          </w:tcPr>
          <w:p w14:paraId="1A78F78A" w14:textId="77777777" w:rsidR="001B69E1" w:rsidRPr="005C34BB" w:rsidRDefault="001B69E1" w:rsidP="0055699E">
            <w:pPr>
              <w:jc w:val="center"/>
              <w:rPr>
                <w:sz w:val="22"/>
                <w:szCs w:val="18"/>
              </w:rPr>
            </w:pPr>
            <w:r w:rsidRPr="005C34BB">
              <w:rPr>
                <w:sz w:val="22"/>
                <w:szCs w:val="18"/>
              </w:rPr>
              <w:t>USB flash memory</w:t>
            </w:r>
          </w:p>
        </w:tc>
      </w:tr>
    </w:tbl>
    <w:p w14:paraId="4C63CE4F" w14:textId="77777777" w:rsidR="001B69E1" w:rsidRPr="005C34BB" w:rsidRDefault="001B69E1" w:rsidP="001B69E1"/>
    <w:p w14:paraId="2BEE79CD" w14:textId="3FC4ECA2" w:rsidR="001B69E1" w:rsidRPr="005C34BB" w:rsidRDefault="001B69E1" w:rsidP="00B41498">
      <w:pPr>
        <w:pStyle w:val="SBDTitle3"/>
      </w:pPr>
      <w:bookmarkStart w:id="342" w:name="_Toc236123974"/>
      <w:r w:rsidRPr="005C34BB">
        <w:rPr>
          <w:rFonts w:hint="eastAsia"/>
        </w:rPr>
        <w:t>Technical Bid List</w:t>
      </w:r>
      <w:bookmarkEnd w:id="342"/>
    </w:p>
    <w:tbl>
      <w:tblPr>
        <w:tblStyle w:val="Tablaconcuadrcula"/>
        <w:tblW w:w="8932" w:type="dxa"/>
        <w:tblLook w:val="04A0" w:firstRow="1" w:lastRow="0" w:firstColumn="1" w:lastColumn="0" w:noHBand="0" w:noVBand="1"/>
      </w:tblPr>
      <w:tblGrid>
        <w:gridCol w:w="508"/>
        <w:gridCol w:w="4690"/>
        <w:gridCol w:w="1867"/>
        <w:gridCol w:w="933"/>
        <w:gridCol w:w="934"/>
      </w:tblGrid>
      <w:tr w:rsidR="001B69E1" w:rsidRPr="005C34BB" w14:paraId="0A25D690" w14:textId="77777777" w:rsidTr="00B41498">
        <w:trPr>
          <w:trHeight w:val="265"/>
        </w:trPr>
        <w:tc>
          <w:tcPr>
            <w:tcW w:w="0" w:type="auto"/>
            <w:vMerge w:val="restart"/>
            <w:shd w:val="clear" w:color="auto" w:fill="D9D9D9" w:themeFill="background1" w:themeFillShade="D9"/>
            <w:vAlign w:val="center"/>
            <w:hideMark/>
          </w:tcPr>
          <w:p w14:paraId="76C383C9" w14:textId="77777777" w:rsidR="001B69E1" w:rsidRPr="005C34BB" w:rsidRDefault="001B69E1" w:rsidP="0055699E">
            <w:pPr>
              <w:spacing w:after="160"/>
              <w:rPr>
                <w:b/>
                <w:bCs/>
                <w:sz w:val="18"/>
                <w:szCs w:val="18"/>
              </w:rPr>
            </w:pPr>
            <w:r w:rsidRPr="005C34BB">
              <w:rPr>
                <w:b/>
                <w:bCs/>
                <w:sz w:val="18"/>
                <w:szCs w:val="18"/>
              </w:rPr>
              <w:t>No.</w:t>
            </w:r>
          </w:p>
        </w:tc>
        <w:tc>
          <w:tcPr>
            <w:tcW w:w="4690" w:type="dxa"/>
            <w:vMerge w:val="restart"/>
            <w:shd w:val="clear" w:color="auto" w:fill="D9D9D9" w:themeFill="background1" w:themeFillShade="D9"/>
            <w:vAlign w:val="center"/>
            <w:hideMark/>
          </w:tcPr>
          <w:p w14:paraId="45A3BFD0" w14:textId="77777777" w:rsidR="001B69E1" w:rsidRPr="005C34BB" w:rsidRDefault="001B69E1" w:rsidP="0055699E">
            <w:pPr>
              <w:spacing w:after="160"/>
              <w:jc w:val="center"/>
              <w:rPr>
                <w:b/>
                <w:bCs/>
                <w:sz w:val="18"/>
                <w:szCs w:val="18"/>
              </w:rPr>
            </w:pPr>
            <w:r w:rsidRPr="005C34BB">
              <w:rPr>
                <w:b/>
                <w:bCs/>
                <w:sz w:val="18"/>
                <w:szCs w:val="18"/>
              </w:rPr>
              <w:t>Bid Document</w:t>
            </w:r>
          </w:p>
        </w:tc>
        <w:tc>
          <w:tcPr>
            <w:tcW w:w="1867" w:type="dxa"/>
            <w:vMerge w:val="restart"/>
            <w:shd w:val="clear" w:color="auto" w:fill="D9D9D9" w:themeFill="background1" w:themeFillShade="D9"/>
            <w:vAlign w:val="center"/>
            <w:hideMark/>
          </w:tcPr>
          <w:p w14:paraId="360269E7" w14:textId="77777777" w:rsidR="001B69E1" w:rsidRPr="005C34BB" w:rsidRDefault="001B69E1" w:rsidP="0055699E">
            <w:pPr>
              <w:spacing w:after="160"/>
              <w:jc w:val="center"/>
              <w:rPr>
                <w:b/>
                <w:bCs/>
                <w:sz w:val="18"/>
                <w:szCs w:val="18"/>
              </w:rPr>
            </w:pPr>
            <w:r w:rsidRPr="005C34BB">
              <w:rPr>
                <w:b/>
                <w:bCs/>
                <w:sz w:val="18"/>
                <w:szCs w:val="18"/>
              </w:rPr>
              <w:t>Requirement</w:t>
            </w:r>
          </w:p>
        </w:tc>
        <w:tc>
          <w:tcPr>
            <w:tcW w:w="1867" w:type="dxa"/>
            <w:gridSpan w:val="2"/>
            <w:shd w:val="clear" w:color="auto" w:fill="D9D9D9" w:themeFill="background1" w:themeFillShade="D9"/>
            <w:vAlign w:val="center"/>
          </w:tcPr>
          <w:p w14:paraId="15A58682" w14:textId="77777777" w:rsidR="001B69E1" w:rsidRPr="005C34BB" w:rsidRDefault="001B69E1" w:rsidP="0055699E">
            <w:pPr>
              <w:jc w:val="center"/>
              <w:rPr>
                <w:b/>
                <w:bCs/>
                <w:sz w:val="18"/>
                <w:szCs w:val="18"/>
              </w:rPr>
            </w:pPr>
            <w:r w:rsidRPr="005C34BB">
              <w:rPr>
                <w:rFonts w:hint="eastAsia"/>
                <w:b/>
                <w:bCs/>
                <w:sz w:val="18"/>
                <w:szCs w:val="18"/>
              </w:rPr>
              <w:t>Document Language</w:t>
            </w:r>
          </w:p>
        </w:tc>
      </w:tr>
      <w:tr w:rsidR="001B69E1" w:rsidRPr="005C34BB" w14:paraId="19B64929" w14:textId="77777777" w:rsidTr="00B41498">
        <w:trPr>
          <w:trHeight w:val="272"/>
        </w:trPr>
        <w:tc>
          <w:tcPr>
            <w:tcW w:w="0" w:type="auto"/>
            <w:vMerge/>
            <w:shd w:val="clear" w:color="auto" w:fill="D9D9D9" w:themeFill="background1" w:themeFillShade="D9"/>
            <w:vAlign w:val="center"/>
          </w:tcPr>
          <w:p w14:paraId="68A501AA" w14:textId="77777777" w:rsidR="001B69E1" w:rsidRPr="005C34BB" w:rsidRDefault="001B69E1" w:rsidP="0055699E">
            <w:pPr>
              <w:rPr>
                <w:b/>
                <w:bCs/>
                <w:sz w:val="18"/>
                <w:szCs w:val="18"/>
              </w:rPr>
            </w:pPr>
          </w:p>
        </w:tc>
        <w:tc>
          <w:tcPr>
            <w:tcW w:w="4690" w:type="dxa"/>
            <w:vMerge/>
            <w:shd w:val="clear" w:color="auto" w:fill="D9D9D9" w:themeFill="background1" w:themeFillShade="D9"/>
            <w:vAlign w:val="center"/>
          </w:tcPr>
          <w:p w14:paraId="1D3DCF2C" w14:textId="77777777" w:rsidR="001B69E1" w:rsidRPr="005C34BB" w:rsidRDefault="001B69E1" w:rsidP="0055699E">
            <w:pPr>
              <w:rPr>
                <w:b/>
                <w:bCs/>
                <w:sz w:val="18"/>
                <w:szCs w:val="18"/>
              </w:rPr>
            </w:pPr>
          </w:p>
        </w:tc>
        <w:tc>
          <w:tcPr>
            <w:tcW w:w="1867" w:type="dxa"/>
            <w:vMerge/>
            <w:shd w:val="clear" w:color="auto" w:fill="D9D9D9" w:themeFill="background1" w:themeFillShade="D9"/>
            <w:vAlign w:val="center"/>
          </w:tcPr>
          <w:p w14:paraId="67417A7D" w14:textId="77777777" w:rsidR="001B69E1" w:rsidRPr="005C34BB" w:rsidRDefault="001B69E1" w:rsidP="0055699E">
            <w:pPr>
              <w:rPr>
                <w:b/>
                <w:bCs/>
                <w:sz w:val="18"/>
                <w:szCs w:val="18"/>
              </w:rPr>
            </w:pPr>
          </w:p>
        </w:tc>
        <w:tc>
          <w:tcPr>
            <w:tcW w:w="933" w:type="dxa"/>
            <w:shd w:val="clear" w:color="auto" w:fill="D9D9D9" w:themeFill="background1" w:themeFillShade="D9"/>
            <w:vAlign w:val="center"/>
          </w:tcPr>
          <w:p w14:paraId="5604ED64" w14:textId="77777777" w:rsidR="001B69E1" w:rsidRPr="005C34BB" w:rsidRDefault="001B69E1" w:rsidP="0055699E">
            <w:pPr>
              <w:jc w:val="center"/>
              <w:rPr>
                <w:b/>
                <w:bCs/>
                <w:sz w:val="18"/>
                <w:szCs w:val="18"/>
              </w:rPr>
            </w:pPr>
            <w:r w:rsidRPr="005C34BB">
              <w:rPr>
                <w:rFonts w:hint="eastAsia"/>
                <w:b/>
                <w:bCs/>
                <w:sz w:val="18"/>
                <w:szCs w:val="18"/>
              </w:rPr>
              <w:t>English</w:t>
            </w:r>
          </w:p>
        </w:tc>
        <w:tc>
          <w:tcPr>
            <w:tcW w:w="933" w:type="dxa"/>
            <w:shd w:val="clear" w:color="auto" w:fill="D9D9D9" w:themeFill="background1" w:themeFillShade="D9"/>
            <w:vAlign w:val="center"/>
          </w:tcPr>
          <w:p w14:paraId="16140952" w14:textId="77777777" w:rsidR="001B69E1" w:rsidRPr="005C34BB" w:rsidRDefault="001B69E1" w:rsidP="0055699E">
            <w:pPr>
              <w:jc w:val="center"/>
              <w:rPr>
                <w:b/>
                <w:bCs/>
                <w:sz w:val="18"/>
                <w:szCs w:val="18"/>
              </w:rPr>
            </w:pPr>
            <w:r w:rsidRPr="005C34BB">
              <w:rPr>
                <w:rFonts w:hint="eastAsia"/>
                <w:b/>
                <w:bCs/>
                <w:sz w:val="18"/>
                <w:szCs w:val="18"/>
              </w:rPr>
              <w:t>Spanish</w:t>
            </w:r>
          </w:p>
        </w:tc>
      </w:tr>
      <w:tr w:rsidR="001B69E1" w:rsidRPr="005C34BB" w14:paraId="739B8241" w14:textId="77777777" w:rsidTr="00B41498">
        <w:trPr>
          <w:trHeight w:val="414"/>
        </w:trPr>
        <w:tc>
          <w:tcPr>
            <w:tcW w:w="0" w:type="auto"/>
            <w:vAlign w:val="center"/>
            <w:hideMark/>
          </w:tcPr>
          <w:p w14:paraId="0121707B" w14:textId="77777777" w:rsidR="001B69E1" w:rsidRPr="005C34BB" w:rsidRDefault="001B69E1" w:rsidP="0055699E">
            <w:pPr>
              <w:spacing w:after="160"/>
              <w:rPr>
                <w:sz w:val="18"/>
                <w:szCs w:val="18"/>
              </w:rPr>
            </w:pPr>
            <w:r w:rsidRPr="005C34BB">
              <w:rPr>
                <w:sz w:val="18"/>
                <w:szCs w:val="18"/>
              </w:rPr>
              <w:t>1</w:t>
            </w:r>
          </w:p>
        </w:tc>
        <w:tc>
          <w:tcPr>
            <w:tcW w:w="4690" w:type="dxa"/>
            <w:vAlign w:val="center"/>
            <w:hideMark/>
          </w:tcPr>
          <w:p w14:paraId="7AE4D634" w14:textId="77777777" w:rsidR="001B69E1" w:rsidRPr="005C34BB" w:rsidRDefault="001B69E1" w:rsidP="0055699E">
            <w:pPr>
              <w:spacing w:after="160"/>
              <w:rPr>
                <w:sz w:val="18"/>
                <w:szCs w:val="18"/>
              </w:rPr>
            </w:pPr>
            <w:r w:rsidRPr="005C34BB">
              <w:rPr>
                <w:sz w:val="18"/>
                <w:szCs w:val="18"/>
              </w:rPr>
              <w:t>Letter of Technical Bid</w:t>
            </w:r>
          </w:p>
        </w:tc>
        <w:tc>
          <w:tcPr>
            <w:tcW w:w="1867" w:type="dxa"/>
            <w:vAlign w:val="center"/>
            <w:hideMark/>
          </w:tcPr>
          <w:p w14:paraId="37FA7996" w14:textId="77777777" w:rsidR="001B69E1" w:rsidRPr="005C34BB" w:rsidRDefault="001B69E1" w:rsidP="0055699E">
            <w:pPr>
              <w:spacing w:after="160"/>
              <w:rPr>
                <w:sz w:val="18"/>
                <w:szCs w:val="18"/>
              </w:rPr>
            </w:pPr>
            <w:r w:rsidRPr="005C34BB">
              <w:rPr>
                <w:sz w:val="18"/>
                <w:szCs w:val="18"/>
              </w:rPr>
              <w:t>Mandatory</w:t>
            </w:r>
          </w:p>
        </w:tc>
        <w:tc>
          <w:tcPr>
            <w:tcW w:w="933" w:type="dxa"/>
            <w:vAlign w:val="center"/>
          </w:tcPr>
          <w:p w14:paraId="1F1735B4" w14:textId="77777777" w:rsidR="001B69E1" w:rsidRPr="005C34BB" w:rsidRDefault="001B69E1" w:rsidP="0055699E">
            <w:pPr>
              <w:jc w:val="center"/>
              <w:rPr>
                <w:sz w:val="18"/>
                <w:szCs w:val="18"/>
              </w:rPr>
            </w:pPr>
            <w:r w:rsidRPr="005C34BB">
              <w:rPr>
                <w:rFonts w:hAnsiTheme="minorEastAsia" w:hint="eastAsia"/>
                <w:sz w:val="18"/>
                <w:szCs w:val="18"/>
              </w:rPr>
              <w:t>○</w:t>
            </w:r>
          </w:p>
        </w:tc>
        <w:tc>
          <w:tcPr>
            <w:tcW w:w="933" w:type="dxa"/>
            <w:vAlign w:val="center"/>
          </w:tcPr>
          <w:p w14:paraId="5873F56F" w14:textId="77777777" w:rsidR="001B69E1" w:rsidRPr="005C34BB" w:rsidRDefault="001B69E1" w:rsidP="0055699E">
            <w:pPr>
              <w:jc w:val="center"/>
              <w:rPr>
                <w:sz w:val="18"/>
                <w:szCs w:val="18"/>
              </w:rPr>
            </w:pPr>
            <w:r w:rsidRPr="005C34BB">
              <w:rPr>
                <w:rFonts w:hAnsiTheme="minorEastAsia" w:hint="eastAsia"/>
                <w:sz w:val="18"/>
                <w:szCs w:val="18"/>
              </w:rPr>
              <w:t>X</w:t>
            </w:r>
          </w:p>
        </w:tc>
      </w:tr>
      <w:tr w:rsidR="001B69E1" w:rsidRPr="005C34BB" w14:paraId="094B1A98" w14:textId="77777777" w:rsidTr="00B41498">
        <w:trPr>
          <w:trHeight w:val="414"/>
        </w:trPr>
        <w:tc>
          <w:tcPr>
            <w:tcW w:w="0" w:type="auto"/>
            <w:vAlign w:val="center"/>
            <w:hideMark/>
          </w:tcPr>
          <w:p w14:paraId="2FE0FD23" w14:textId="77777777" w:rsidR="001B69E1" w:rsidRPr="005C34BB" w:rsidRDefault="001B69E1" w:rsidP="0055699E">
            <w:pPr>
              <w:spacing w:after="160"/>
              <w:rPr>
                <w:sz w:val="18"/>
                <w:szCs w:val="18"/>
              </w:rPr>
            </w:pPr>
            <w:r w:rsidRPr="005C34BB">
              <w:rPr>
                <w:sz w:val="18"/>
                <w:szCs w:val="18"/>
              </w:rPr>
              <w:t>2</w:t>
            </w:r>
          </w:p>
        </w:tc>
        <w:tc>
          <w:tcPr>
            <w:tcW w:w="4690" w:type="dxa"/>
            <w:vAlign w:val="center"/>
            <w:hideMark/>
          </w:tcPr>
          <w:p w14:paraId="655BF590" w14:textId="77777777" w:rsidR="001B69E1" w:rsidRPr="005C34BB" w:rsidRDefault="001B69E1" w:rsidP="0055699E">
            <w:pPr>
              <w:spacing w:after="160"/>
              <w:rPr>
                <w:sz w:val="18"/>
                <w:szCs w:val="18"/>
              </w:rPr>
            </w:pPr>
            <w:r w:rsidRPr="005C34BB">
              <w:rPr>
                <w:sz w:val="18"/>
                <w:szCs w:val="18"/>
              </w:rPr>
              <w:t>Bid Security (USD 20,000)</w:t>
            </w:r>
          </w:p>
        </w:tc>
        <w:tc>
          <w:tcPr>
            <w:tcW w:w="1867" w:type="dxa"/>
            <w:vAlign w:val="center"/>
            <w:hideMark/>
          </w:tcPr>
          <w:p w14:paraId="13E88AF4" w14:textId="77777777" w:rsidR="001B69E1" w:rsidRPr="005C34BB" w:rsidRDefault="001B69E1" w:rsidP="0055699E">
            <w:pPr>
              <w:spacing w:after="160"/>
              <w:rPr>
                <w:sz w:val="18"/>
                <w:szCs w:val="18"/>
              </w:rPr>
            </w:pPr>
            <w:r w:rsidRPr="005C34BB">
              <w:rPr>
                <w:sz w:val="18"/>
                <w:szCs w:val="18"/>
              </w:rPr>
              <w:t>Mandatory</w:t>
            </w:r>
          </w:p>
        </w:tc>
        <w:tc>
          <w:tcPr>
            <w:tcW w:w="933" w:type="dxa"/>
            <w:vAlign w:val="center"/>
          </w:tcPr>
          <w:p w14:paraId="5B276CDC"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c>
          <w:tcPr>
            <w:tcW w:w="933" w:type="dxa"/>
            <w:vAlign w:val="center"/>
          </w:tcPr>
          <w:p w14:paraId="128812EF" w14:textId="77777777" w:rsidR="001B69E1" w:rsidRPr="005C34BB" w:rsidRDefault="001B69E1" w:rsidP="0055699E">
            <w:pPr>
              <w:jc w:val="center"/>
              <w:rPr>
                <w:sz w:val="18"/>
                <w:szCs w:val="18"/>
              </w:rPr>
            </w:pPr>
            <w:r w:rsidRPr="005C34BB">
              <w:rPr>
                <w:rFonts w:hAnsiTheme="minorEastAsia" w:hint="eastAsia"/>
                <w:sz w:val="18"/>
                <w:szCs w:val="18"/>
              </w:rPr>
              <w:t>X</w:t>
            </w:r>
          </w:p>
        </w:tc>
      </w:tr>
      <w:tr w:rsidR="001B69E1" w:rsidRPr="005C34BB" w14:paraId="33121719" w14:textId="77777777" w:rsidTr="00B41498">
        <w:trPr>
          <w:trHeight w:val="403"/>
        </w:trPr>
        <w:tc>
          <w:tcPr>
            <w:tcW w:w="0" w:type="auto"/>
            <w:vAlign w:val="center"/>
            <w:hideMark/>
          </w:tcPr>
          <w:p w14:paraId="2147DC70" w14:textId="77777777" w:rsidR="001B69E1" w:rsidRPr="005C34BB" w:rsidRDefault="001B69E1" w:rsidP="0055699E">
            <w:pPr>
              <w:spacing w:after="160"/>
              <w:rPr>
                <w:sz w:val="18"/>
                <w:szCs w:val="18"/>
              </w:rPr>
            </w:pPr>
            <w:r w:rsidRPr="005C34BB">
              <w:rPr>
                <w:sz w:val="18"/>
                <w:szCs w:val="18"/>
              </w:rPr>
              <w:t>3</w:t>
            </w:r>
          </w:p>
        </w:tc>
        <w:tc>
          <w:tcPr>
            <w:tcW w:w="4690" w:type="dxa"/>
            <w:vAlign w:val="center"/>
            <w:hideMark/>
          </w:tcPr>
          <w:p w14:paraId="5CE07666" w14:textId="77777777" w:rsidR="001B69E1" w:rsidRPr="005C34BB" w:rsidRDefault="001B69E1" w:rsidP="0055699E">
            <w:pPr>
              <w:spacing w:after="160"/>
              <w:rPr>
                <w:sz w:val="18"/>
                <w:szCs w:val="18"/>
              </w:rPr>
            </w:pPr>
            <w:r w:rsidRPr="005C34BB">
              <w:rPr>
                <w:sz w:val="18"/>
                <w:szCs w:val="18"/>
              </w:rPr>
              <w:t>Notarized Power of Attorney</w:t>
            </w:r>
          </w:p>
        </w:tc>
        <w:tc>
          <w:tcPr>
            <w:tcW w:w="1867" w:type="dxa"/>
            <w:vAlign w:val="center"/>
            <w:hideMark/>
          </w:tcPr>
          <w:p w14:paraId="2A2B0C5C" w14:textId="77777777" w:rsidR="001B69E1" w:rsidRPr="005C34BB" w:rsidRDefault="001B69E1" w:rsidP="0055699E">
            <w:pPr>
              <w:spacing w:after="160"/>
              <w:rPr>
                <w:sz w:val="18"/>
                <w:szCs w:val="18"/>
              </w:rPr>
            </w:pPr>
            <w:r w:rsidRPr="005C34BB">
              <w:rPr>
                <w:sz w:val="18"/>
                <w:szCs w:val="18"/>
              </w:rPr>
              <w:t>Mandatory</w:t>
            </w:r>
          </w:p>
        </w:tc>
        <w:tc>
          <w:tcPr>
            <w:tcW w:w="933" w:type="dxa"/>
            <w:vAlign w:val="center"/>
          </w:tcPr>
          <w:p w14:paraId="5085EF13"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c>
          <w:tcPr>
            <w:tcW w:w="933" w:type="dxa"/>
            <w:vAlign w:val="center"/>
          </w:tcPr>
          <w:p w14:paraId="3D319AF2" w14:textId="77777777" w:rsidR="001B69E1" w:rsidRPr="005C34BB" w:rsidRDefault="001B69E1" w:rsidP="0055699E">
            <w:pPr>
              <w:jc w:val="center"/>
              <w:rPr>
                <w:sz w:val="18"/>
                <w:szCs w:val="18"/>
              </w:rPr>
            </w:pPr>
            <w:r w:rsidRPr="005C34BB">
              <w:rPr>
                <w:rFonts w:hAnsiTheme="minorEastAsia" w:hint="eastAsia"/>
                <w:sz w:val="18"/>
                <w:szCs w:val="18"/>
              </w:rPr>
              <w:t>X</w:t>
            </w:r>
          </w:p>
        </w:tc>
      </w:tr>
      <w:tr w:rsidR="001B69E1" w:rsidRPr="005C34BB" w14:paraId="7051BD71" w14:textId="77777777" w:rsidTr="00B41498">
        <w:trPr>
          <w:trHeight w:val="414"/>
        </w:trPr>
        <w:tc>
          <w:tcPr>
            <w:tcW w:w="0" w:type="auto"/>
            <w:vAlign w:val="center"/>
          </w:tcPr>
          <w:p w14:paraId="580CE41C" w14:textId="77777777" w:rsidR="001B69E1" w:rsidRPr="005C34BB" w:rsidRDefault="001B69E1" w:rsidP="0055699E">
            <w:pPr>
              <w:spacing w:after="160"/>
              <w:rPr>
                <w:sz w:val="18"/>
                <w:szCs w:val="18"/>
              </w:rPr>
            </w:pPr>
            <w:r w:rsidRPr="005C34BB">
              <w:rPr>
                <w:rFonts w:hint="eastAsia"/>
                <w:sz w:val="18"/>
                <w:szCs w:val="18"/>
              </w:rPr>
              <w:t>4</w:t>
            </w:r>
          </w:p>
        </w:tc>
        <w:tc>
          <w:tcPr>
            <w:tcW w:w="4690" w:type="dxa"/>
            <w:vAlign w:val="center"/>
            <w:hideMark/>
          </w:tcPr>
          <w:p w14:paraId="0197F1B3" w14:textId="77777777" w:rsidR="001B69E1" w:rsidRPr="005C34BB" w:rsidRDefault="001B69E1" w:rsidP="0055699E">
            <w:pPr>
              <w:spacing w:after="160"/>
              <w:rPr>
                <w:sz w:val="18"/>
                <w:szCs w:val="18"/>
              </w:rPr>
            </w:pPr>
            <w:r w:rsidRPr="005C34BB">
              <w:rPr>
                <w:sz w:val="18"/>
                <w:szCs w:val="18"/>
              </w:rPr>
              <w:t>Joint Venture Agreement</w:t>
            </w:r>
          </w:p>
        </w:tc>
        <w:tc>
          <w:tcPr>
            <w:tcW w:w="1867" w:type="dxa"/>
            <w:vAlign w:val="center"/>
            <w:hideMark/>
          </w:tcPr>
          <w:p w14:paraId="3D20063E" w14:textId="77777777" w:rsidR="001B69E1" w:rsidRPr="005C34BB" w:rsidRDefault="001B69E1" w:rsidP="0055699E">
            <w:pPr>
              <w:spacing w:after="160"/>
              <w:rPr>
                <w:sz w:val="18"/>
                <w:szCs w:val="18"/>
              </w:rPr>
            </w:pPr>
            <w:r w:rsidRPr="005C34BB">
              <w:rPr>
                <w:sz w:val="18"/>
                <w:szCs w:val="18"/>
              </w:rPr>
              <w:t>For an existing JVA</w:t>
            </w:r>
          </w:p>
        </w:tc>
        <w:tc>
          <w:tcPr>
            <w:tcW w:w="933" w:type="dxa"/>
            <w:vAlign w:val="center"/>
          </w:tcPr>
          <w:p w14:paraId="109C446E"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c>
          <w:tcPr>
            <w:tcW w:w="933" w:type="dxa"/>
            <w:vAlign w:val="center"/>
          </w:tcPr>
          <w:p w14:paraId="55F9EEFA" w14:textId="77777777" w:rsidR="001B69E1" w:rsidRPr="005C34BB" w:rsidRDefault="001B69E1" w:rsidP="0055699E">
            <w:pPr>
              <w:jc w:val="center"/>
              <w:rPr>
                <w:sz w:val="18"/>
                <w:szCs w:val="18"/>
              </w:rPr>
            </w:pPr>
            <w:r w:rsidRPr="005C34BB">
              <w:rPr>
                <w:rFonts w:hAnsiTheme="minorEastAsia" w:hint="eastAsia"/>
                <w:sz w:val="18"/>
                <w:szCs w:val="18"/>
              </w:rPr>
              <w:t>X</w:t>
            </w:r>
          </w:p>
        </w:tc>
      </w:tr>
      <w:tr w:rsidR="001B69E1" w:rsidRPr="005C34BB" w14:paraId="373DF6D9" w14:textId="77777777" w:rsidTr="00B41498">
        <w:trPr>
          <w:trHeight w:val="414"/>
        </w:trPr>
        <w:tc>
          <w:tcPr>
            <w:tcW w:w="0" w:type="auto"/>
            <w:vAlign w:val="center"/>
          </w:tcPr>
          <w:p w14:paraId="0ADD82FA" w14:textId="77777777" w:rsidR="001B69E1" w:rsidRPr="005C34BB" w:rsidRDefault="001B69E1" w:rsidP="0055699E">
            <w:pPr>
              <w:spacing w:after="160"/>
              <w:rPr>
                <w:sz w:val="18"/>
                <w:szCs w:val="18"/>
              </w:rPr>
            </w:pPr>
            <w:r w:rsidRPr="005C34BB">
              <w:rPr>
                <w:rFonts w:hint="eastAsia"/>
                <w:sz w:val="18"/>
                <w:szCs w:val="18"/>
              </w:rPr>
              <w:t>5</w:t>
            </w:r>
          </w:p>
        </w:tc>
        <w:tc>
          <w:tcPr>
            <w:tcW w:w="4690" w:type="dxa"/>
            <w:vAlign w:val="center"/>
            <w:hideMark/>
          </w:tcPr>
          <w:p w14:paraId="6EF66C16" w14:textId="77777777" w:rsidR="001B69E1" w:rsidRPr="005C34BB" w:rsidRDefault="001B69E1" w:rsidP="0055699E">
            <w:pPr>
              <w:spacing w:after="160"/>
              <w:rPr>
                <w:sz w:val="18"/>
                <w:szCs w:val="18"/>
              </w:rPr>
            </w:pPr>
            <w:r w:rsidRPr="005C34BB">
              <w:rPr>
                <w:sz w:val="18"/>
                <w:szCs w:val="18"/>
              </w:rPr>
              <w:t>Letter of Intent and Proposed Joint Venture Agreement</w:t>
            </w:r>
          </w:p>
        </w:tc>
        <w:tc>
          <w:tcPr>
            <w:tcW w:w="1867" w:type="dxa"/>
            <w:vAlign w:val="center"/>
            <w:hideMark/>
          </w:tcPr>
          <w:p w14:paraId="7E9D7BD4" w14:textId="77777777" w:rsidR="001B69E1" w:rsidRPr="005C34BB" w:rsidRDefault="001B69E1" w:rsidP="0055699E">
            <w:pPr>
              <w:spacing w:after="160"/>
              <w:rPr>
                <w:sz w:val="18"/>
                <w:szCs w:val="18"/>
              </w:rPr>
            </w:pPr>
            <w:r w:rsidRPr="005C34BB">
              <w:rPr>
                <w:sz w:val="18"/>
                <w:szCs w:val="18"/>
              </w:rPr>
              <w:t>For an intended JVA</w:t>
            </w:r>
          </w:p>
        </w:tc>
        <w:tc>
          <w:tcPr>
            <w:tcW w:w="933" w:type="dxa"/>
            <w:vAlign w:val="center"/>
          </w:tcPr>
          <w:p w14:paraId="7AA46D52"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c>
          <w:tcPr>
            <w:tcW w:w="933" w:type="dxa"/>
            <w:vAlign w:val="center"/>
          </w:tcPr>
          <w:p w14:paraId="1102E5FE" w14:textId="77777777" w:rsidR="001B69E1" w:rsidRPr="005C34BB" w:rsidRDefault="001B69E1" w:rsidP="0055699E">
            <w:pPr>
              <w:jc w:val="center"/>
              <w:rPr>
                <w:sz w:val="18"/>
                <w:szCs w:val="18"/>
              </w:rPr>
            </w:pPr>
            <w:r w:rsidRPr="005C34BB">
              <w:rPr>
                <w:rFonts w:hAnsiTheme="minorEastAsia" w:hint="eastAsia"/>
                <w:sz w:val="18"/>
                <w:szCs w:val="18"/>
              </w:rPr>
              <w:t>X</w:t>
            </w:r>
          </w:p>
        </w:tc>
      </w:tr>
      <w:tr w:rsidR="001B69E1" w:rsidRPr="005C34BB" w14:paraId="05C0F353" w14:textId="77777777" w:rsidTr="00B41498">
        <w:trPr>
          <w:trHeight w:val="414"/>
        </w:trPr>
        <w:tc>
          <w:tcPr>
            <w:tcW w:w="0" w:type="auto"/>
            <w:vAlign w:val="center"/>
          </w:tcPr>
          <w:p w14:paraId="5F33B7CD" w14:textId="77777777" w:rsidR="001B69E1" w:rsidRPr="005C34BB" w:rsidRDefault="001B69E1" w:rsidP="0055699E">
            <w:pPr>
              <w:spacing w:after="160"/>
              <w:rPr>
                <w:sz w:val="18"/>
                <w:szCs w:val="18"/>
              </w:rPr>
            </w:pPr>
            <w:r w:rsidRPr="005C34BB">
              <w:rPr>
                <w:rFonts w:hint="eastAsia"/>
                <w:sz w:val="18"/>
                <w:szCs w:val="18"/>
              </w:rPr>
              <w:t>6</w:t>
            </w:r>
          </w:p>
        </w:tc>
        <w:tc>
          <w:tcPr>
            <w:tcW w:w="4690" w:type="dxa"/>
            <w:vAlign w:val="center"/>
            <w:hideMark/>
          </w:tcPr>
          <w:p w14:paraId="5E1F0C90" w14:textId="77777777" w:rsidR="001B69E1" w:rsidRPr="005C34BB" w:rsidRDefault="001B69E1" w:rsidP="0055699E">
            <w:pPr>
              <w:spacing w:after="160"/>
              <w:rPr>
                <w:sz w:val="18"/>
                <w:szCs w:val="18"/>
              </w:rPr>
            </w:pPr>
            <w:r w:rsidRPr="005C34BB">
              <w:rPr>
                <w:sz w:val="18"/>
                <w:szCs w:val="18"/>
              </w:rPr>
              <w:t>Form ELI-1: Bidder’s Information Sheet with supporting documents</w:t>
            </w:r>
          </w:p>
        </w:tc>
        <w:tc>
          <w:tcPr>
            <w:tcW w:w="1867" w:type="dxa"/>
            <w:vAlign w:val="center"/>
            <w:hideMark/>
          </w:tcPr>
          <w:p w14:paraId="6831C907" w14:textId="77777777" w:rsidR="001B69E1" w:rsidRPr="005C34BB" w:rsidRDefault="001B69E1" w:rsidP="0055699E">
            <w:pPr>
              <w:spacing w:after="160"/>
              <w:rPr>
                <w:sz w:val="18"/>
                <w:szCs w:val="18"/>
              </w:rPr>
            </w:pPr>
            <w:r w:rsidRPr="005C34BB">
              <w:rPr>
                <w:sz w:val="18"/>
                <w:szCs w:val="18"/>
              </w:rPr>
              <w:t>Mandatory</w:t>
            </w:r>
          </w:p>
        </w:tc>
        <w:tc>
          <w:tcPr>
            <w:tcW w:w="933" w:type="dxa"/>
            <w:vAlign w:val="center"/>
          </w:tcPr>
          <w:p w14:paraId="58F9EDC7"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c>
          <w:tcPr>
            <w:tcW w:w="933" w:type="dxa"/>
            <w:vAlign w:val="center"/>
          </w:tcPr>
          <w:p w14:paraId="0723DC24" w14:textId="77777777" w:rsidR="001B69E1" w:rsidRPr="005C34BB" w:rsidRDefault="001B69E1" w:rsidP="0055699E">
            <w:pPr>
              <w:jc w:val="center"/>
              <w:rPr>
                <w:sz w:val="18"/>
                <w:szCs w:val="18"/>
              </w:rPr>
            </w:pPr>
            <w:r w:rsidRPr="005C34BB">
              <w:rPr>
                <w:rFonts w:hAnsiTheme="minorEastAsia" w:hint="eastAsia"/>
                <w:sz w:val="18"/>
                <w:szCs w:val="18"/>
              </w:rPr>
              <w:t>X</w:t>
            </w:r>
          </w:p>
        </w:tc>
      </w:tr>
      <w:tr w:rsidR="001B69E1" w:rsidRPr="005C34BB" w14:paraId="5D0E0A5E" w14:textId="77777777" w:rsidTr="00B41498">
        <w:trPr>
          <w:trHeight w:val="414"/>
        </w:trPr>
        <w:tc>
          <w:tcPr>
            <w:tcW w:w="0" w:type="auto"/>
            <w:vAlign w:val="center"/>
          </w:tcPr>
          <w:p w14:paraId="56436B00" w14:textId="77777777" w:rsidR="001B69E1" w:rsidRPr="005C34BB" w:rsidRDefault="001B69E1" w:rsidP="0055699E">
            <w:pPr>
              <w:spacing w:after="160"/>
              <w:rPr>
                <w:sz w:val="18"/>
                <w:szCs w:val="18"/>
              </w:rPr>
            </w:pPr>
            <w:r w:rsidRPr="005C34BB">
              <w:rPr>
                <w:rFonts w:hint="eastAsia"/>
                <w:sz w:val="18"/>
                <w:szCs w:val="18"/>
              </w:rPr>
              <w:t>7</w:t>
            </w:r>
          </w:p>
        </w:tc>
        <w:tc>
          <w:tcPr>
            <w:tcW w:w="4690" w:type="dxa"/>
            <w:vAlign w:val="center"/>
            <w:hideMark/>
          </w:tcPr>
          <w:p w14:paraId="736CD383" w14:textId="77777777" w:rsidR="001B69E1" w:rsidRPr="005C34BB" w:rsidRDefault="001B69E1" w:rsidP="0055699E">
            <w:pPr>
              <w:spacing w:after="160"/>
              <w:rPr>
                <w:sz w:val="18"/>
                <w:szCs w:val="18"/>
              </w:rPr>
            </w:pPr>
            <w:r w:rsidRPr="005C34BB">
              <w:rPr>
                <w:sz w:val="18"/>
                <w:szCs w:val="18"/>
              </w:rPr>
              <w:t>Form ELI-2: JVA Information Sheet with supporting documents</w:t>
            </w:r>
          </w:p>
        </w:tc>
        <w:tc>
          <w:tcPr>
            <w:tcW w:w="1867" w:type="dxa"/>
            <w:vAlign w:val="center"/>
            <w:hideMark/>
          </w:tcPr>
          <w:p w14:paraId="30FB33BD" w14:textId="77777777" w:rsidR="001B69E1" w:rsidRPr="005C34BB" w:rsidRDefault="001B69E1" w:rsidP="0055699E">
            <w:pPr>
              <w:spacing w:after="160"/>
              <w:rPr>
                <w:sz w:val="18"/>
                <w:szCs w:val="18"/>
              </w:rPr>
            </w:pPr>
            <w:r w:rsidRPr="005C34BB">
              <w:rPr>
                <w:sz w:val="18"/>
                <w:szCs w:val="18"/>
              </w:rPr>
              <w:t>For a JVA</w:t>
            </w:r>
          </w:p>
        </w:tc>
        <w:tc>
          <w:tcPr>
            <w:tcW w:w="933" w:type="dxa"/>
            <w:vAlign w:val="center"/>
          </w:tcPr>
          <w:p w14:paraId="2FFCA9E9"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c>
          <w:tcPr>
            <w:tcW w:w="933" w:type="dxa"/>
            <w:vAlign w:val="center"/>
          </w:tcPr>
          <w:p w14:paraId="0B0F17BB" w14:textId="77777777" w:rsidR="001B69E1" w:rsidRPr="005C34BB" w:rsidRDefault="001B69E1" w:rsidP="0055699E">
            <w:pPr>
              <w:jc w:val="center"/>
              <w:rPr>
                <w:sz w:val="18"/>
                <w:szCs w:val="18"/>
              </w:rPr>
            </w:pPr>
            <w:r w:rsidRPr="005C34BB">
              <w:rPr>
                <w:rFonts w:hAnsiTheme="minorEastAsia" w:hint="eastAsia"/>
                <w:sz w:val="18"/>
                <w:szCs w:val="18"/>
              </w:rPr>
              <w:t>X</w:t>
            </w:r>
          </w:p>
        </w:tc>
      </w:tr>
      <w:tr w:rsidR="001B69E1" w:rsidRPr="005C34BB" w14:paraId="0FC51202" w14:textId="77777777" w:rsidTr="00B41498">
        <w:trPr>
          <w:trHeight w:val="485"/>
        </w:trPr>
        <w:tc>
          <w:tcPr>
            <w:tcW w:w="0" w:type="auto"/>
            <w:vAlign w:val="center"/>
          </w:tcPr>
          <w:p w14:paraId="7EB0A324" w14:textId="77777777" w:rsidR="001B69E1" w:rsidRPr="005C34BB" w:rsidRDefault="001B69E1" w:rsidP="0055699E">
            <w:pPr>
              <w:spacing w:after="160"/>
              <w:rPr>
                <w:sz w:val="18"/>
                <w:szCs w:val="18"/>
              </w:rPr>
            </w:pPr>
            <w:r w:rsidRPr="005C34BB">
              <w:rPr>
                <w:rFonts w:hint="eastAsia"/>
                <w:sz w:val="18"/>
                <w:szCs w:val="18"/>
              </w:rPr>
              <w:t>8</w:t>
            </w:r>
          </w:p>
        </w:tc>
        <w:tc>
          <w:tcPr>
            <w:tcW w:w="4690" w:type="dxa"/>
            <w:vAlign w:val="center"/>
            <w:hideMark/>
          </w:tcPr>
          <w:p w14:paraId="596FAAF7" w14:textId="77777777" w:rsidR="001B69E1" w:rsidRPr="005C34BB" w:rsidRDefault="001B69E1" w:rsidP="0055699E">
            <w:pPr>
              <w:spacing w:after="160"/>
              <w:rPr>
                <w:sz w:val="18"/>
                <w:szCs w:val="18"/>
              </w:rPr>
            </w:pPr>
            <w:r w:rsidRPr="005C34BB">
              <w:rPr>
                <w:sz w:val="18"/>
                <w:szCs w:val="18"/>
              </w:rPr>
              <w:t>Form FIN-1: Historical Financial Performance with audited financial statements for 2023–2025</w:t>
            </w:r>
          </w:p>
        </w:tc>
        <w:tc>
          <w:tcPr>
            <w:tcW w:w="1867" w:type="dxa"/>
            <w:vAlign w:val="center"/>
            <w:hideMark/>
          </w:tcPr>
          <w:p w14:paraId="2BFEAE8F" w14:textId="77777777" w:rsidR="001B69E1" w:rsidRPr="005C34BB" w:rsidRDefault="001B69E1" w:rsidP="0055699E">
            <w:pPr>
              <w:spacing w:after="160"/>
              <w:rPr>
                <w:sz w:val="18"/>
                <w:szCs w:val="18"/>
              </w:rPr>
            </w:pPr>
            <w:r w:rsidRPr="005C34BB">
              <w:rPr>
                <w:sz w:val="18"/>
                <w:szCs w:val="18"/>
              </w:rPr>
              <w:t>Mandatory</w:t>
            </w:r>
          </w:p>
        </w:tc>
        <w:tc>
          <w:tcPr>
            <w:tcW w:w="933" w:type="dxa"/>
            <w:vAlign w:val="center"/>
          </w:tcPr>
          <w:p w14:paraId="647B5BD8"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c>
          <w:tcPr>
            <w:tcW w:w="933" w:type="dxa"/>
            <w:vAlign w:val="center"/>
          </w:tcPr>
          <w:p w14:paraId="6B7F5AA3" w14:textId="77777777" w:rsidR="001B69E1" w:rsidRPr="005C34BB" w:rsidRDefault="001B69E1" w:rsidP="0055699E">
            <w:pPr>
              <w:jc w:val="center"/>
              <w:rPr>
                <w:sz w:val="18"/>
                <w:szCs w:val="18"/>
              </w:rPr>
            </w:pPr>
            <w:r w:rsidRPr="005C34BB">
              <w:rPr>
                <w:rFonts w:hAnsiTheme="minorEastAsia" w:hint="eastAsia"/>
                <w:sz w:val="18"/>
                <w:szCs w:val="18"/>
              </w:rPr>
              <w:t>X</w:t>
            </w:r>
          </w:p>
        </w:tc>
      </w:tr>
      <w:tr w:rsidR="001B69E1" w:rsidRPr="005C34BB" w14:paraId="66AEAE0C" w14:textId="77777777" w:rsidTr="00B41498">
        <w:trPr>
          <w:trHeight w:val="414"/>
        </w:trPr>
        <w:tc>
          <w:tcPr>
            <w:tcW w:w="0" w:type="auto"/>
            <w:vAlign w:val="center"/>
          </w:tcPr>
          <w:p w14:paraId="165094B2" w14:textId="77777777" w:rsidR="001B69E1" w:rsidRPr="005C34BB" w:rsidRDefault="001B69E1" w:rsidP="0055699E">
            <w:pPr>
              <w:spacing w:after="160"/>
              <w:rPr>
                <w:sz w:val="18"/>
                <w:szCs w:val="18"/>
              </w:rPr>
            </w:pPr>
            <w:r w:rsidRPr="005C34BB">
              <w:rPr>
                <w:rFonts w:hint="eastAsia"/>
                <w:sz w:val="18"/>
                <w:szCs w:val="18"/>
              </w:rPr>
              <w:t>9</w:t>
            </w:r>
          </w:p>
        </w:tc>
        <w:tc>
          <w:tcPr>
            <w:tcW w:w="4690" w:type="dxa"/>
            <w:vAlign w:val="center"/>
            <w:hideMark/>
          </w:tcPr>
          <w:p w14:paraId="2C652C75" w14:textId="77777777" w:rsidR="001B69E1" w:rsidRPr="005C34BB" w:rsidRDefault="001B69E1" w:rsidP="0055699E">
            <w:pPr>
              <w:spacing w:after="160"/>
              <w:rPr>
                <w:sz w:val="18"/>
                <w:szCs w:val="18"/>
              </w:rPr>
            </w:pPr>
            <w:r w:rsidRPr="005C34BB">
              <w:rPr>
                <w:sz w:val="18"/>
                <w:szCs w:val="18"/>
              </w:rPr>
              <w:t>Form FIN-2: Average Annual Construction Turnover</w:t>
            </w:r>
          </w:p>
        </w:tc>
        <w:tc>
          <w:tcPr>
            <w:tcW w:w="1867" w:type="dxa"/>
            <w:vAlign w:val="center"/>
            <w:hideMark/>
          </w:tcPr>
          <w:p w14:paraId="40675C65" w14:textId="77777777" w:rsidR="001B69E1" w:rsidRPr="005C34BB" w:rsidRDefault="001B69E1" w:rsidP="0055699E">
            <w:pPr>
              <w:spacing w:after="160"/>
              <w:rPr>
                <w:sz w:val="18"/>
                <w:szCs w:val="18"/>
              </w:rPr>
            </w:pPr>
            <w:r w:rsidRPr="005C34BB">
              <w:rPr>
                <w:sz w:val="18"/>
                <w:szCs w:val="18"/>
              </w:rPr>
              <w:t>Mandatory</w:t>
            </w:r>
          </w:p>
        </w:tc>
        <w:tc>
          <w:tcPr>
            <w:tcW w:w="933" w:type="dxa"/>
            <w:vAlign w:val="center"/>
          </w:tcPr>
          <w:p w14:paraId="58506B00"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c>
          <w:tcPr>
            <w:tcW w:w="933" w:type="dxa"/>
            <w:vAlign w:val="center"/>
          </w:tcPr>
          <w:p w14:paraId="2025D6D0" w14:textId="77777777" w:rsidR="001B69E1" w:rsidRPr="005C34BB" w:rsidRDefault="001B69E1" w:rsidP="0055699E">
            <w:pPr>
              <w:jc w:val="center"/>
              <w:rPr>
                <w:sz w:val="18"/>
                <w:szCs w:val="18"/>
              </w:rPr>
            </w:pPr>
            <w:r w:rsidRPr="005C34BB">
              <w:rPr>
                <w:rFonts w:hAnsiTheme="minorEastAsia" w:hint="eastAsia"/>
                <w:sz w:val="18"/>
                <w:szCs w:val="18"/>
              </w:rPr>
              <w:t>X</w:t>
            </w:r>
          </w:p>
        </w:tc>
      </w:tr>
      <w:tr w:rsidR="001B69E1" w:rsidRPr="005C34BB" w14:paraId="4410E149" w14:textId="77777777" w:rsidTr="00B41498">
        <w:trPr>
          <w:trHeight w:val="414"/>
        </w:trPr>
        <w:tc>
          <w:tcPr>
            <w:tcW w:w="0" w:type="auto"/>
            <w:vAlign w:val="center"/>
          </w:tcPr>
          <w:p w14:paraId="5657DCF2" w14:textId="77777777" w:rsidR="001B69E1" w:rsidRPr="005C34BB" w:rsidRDefault="001B69E1" w:rsidP="0055699E">
            <w:pPr>
              <w:spacing w:after="160"/>
              <w:rPr>
                <w:sz w:val="18"/>
                <w:szCs w:val="18"/>
              </w:rPr>
            </w:pPr>
            <w:r w:rsidRPr="005C34BB">
              <w:rPr>
                <w:rFonts w:hint="eastAsia"/>
                <w:sz w:val="18"/>
                <w:szCs w:val="18"/>
              </w:rPr>
              <w:t>10</w:t>
            </w:r>
          </w:p>
        </w:tc>
        <w:tc>
          <w:tcPr>
            <w:tcW w:w="4690" w:type="dxa"/>
            <w:vAlign w:val="center"/>
            <w:hideMark/>
          </w:tcPr>
          <w:p w14:paraId="03C420E9" w14:textId="77777777" w:rsidR="001B69E1" w:rsidRPr="005C34BB" w:rsidRDefault="001B69E1" w:rsidP="0055699E">
            <w:pPr>
              <w:spacing w:after="160"/>
              <w:rPr>
                <w:sz w:val="18"/>
                <w:szCs w:val="18"/>
              </w:rPr>
            </w:pPr>
            <w:r w:rsidRPr="005C34BB">
              <w:rPr>
                <w:sz w:val="18"/>
                <w:szCs w:val="18"/>
              </w:rPr>
              <w:t>Form EXP-1: General Construction Experience</w:t>
            </w:r>
          </w:p>
        </w:tc>
        <w:tc>
          <w:tcPr>
            <w:tcW w:w="1867" w:type="dxa"/>
            <w:vAlign w:val="center"/>
            <w:hideMark/>
          </w:tcPr>
          <w:p w14:paraId="162F3AD4" w14:textId="77777777" w:rsidR="001B69E1" w:rsidRPr="005C34BB" w:rsidRDefault="001B69E1" w:rsidP="0055699E">
            <w:pPr>
              <w:spacing w:after="160"/>
              <w:rPr>
                <w:sz w:val="18"/>
                <w:szCs w:val="18"/>
              </w:rPr>
            </w:pPr>
            <w:r w:rsidRPr="005C34BB">
              <w:rPr>
                <w:sz w:val="18"/>
                <w:szCs w:val="18"/>
              </w:rPr>
              <w:t>Mandatory</w:t>
            </w:r>
          </w:p>
        </w:tc>
        <w:tc>
          <w:tcPr>
            <w:tcW w:w="933" w:type="dxa"/>
            <w:vAlign w:val="center"/>
          </w:tcPr>
          <w:p w14:paraId="2CF082A0"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c>
          <w:tcPr>
            <w:tcW w:w="933" w:type="dxa"/>
            <w:vAlign w:val="center"/>
          </w:tcPr>
          <w:p w14:paraId="21D00307"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r>
      <w:tr w:rsidR="001B69E1" w:rsidRPr="005C34BB" w14:paraId="0FDFECE6" w14:textId="77777777" w:rsidTr="00B41498">
        <w:trPr>
          <w:trHeight w:val="403"/>
        </w:trPr>
        <w:tc>
          <w:tcPr>
            <w:tcW w:w="0" w:type="auto"/>
            <w:vAlign w:val="center"/>
          </w:tcPr>
          <w:p w14:paraId="569F7AC5" w14:textId="77777777" w:rsidR="001B69E1" w:rsidRPr="005C34BB" w:rsidRDefault="001B69E1" w:rsidP="0055699E">
            <w:pPr>
              <w:spacing w:after="160"/>
              <w:rPr>
                <w:sz w:val="18"/>
                <w:szCs w:val="18"/>
              </w:rPr>
            </w:pPr>
            <w:r w:rsidRPr="005C34BB">
              <w:rPr>
                <w:rFonts w:hint="eastAsia"/>
                <w:sz w:val="18"/>
                <w:szCs w:val="18"/>
              </w:rPr>
              <w:t>11</w:t>
            </w:r>
          </w:p>
        </w:tc>
        <w:tc>
          <w:tcPr>
            <w:tcW w:w="4690" w:type="dxa"/>
            <w:vAlign w:val="center"/>
            <w:hideMark/>
          </w:tcPr>
          <w:p w14:paraId="3F35BBD2" w14:textId="77777777" w:rsidR="001B69E1" w:rsidRPr="005C34BB" w:rsidRDefault="001B69E1" w:rsidP="0055699E">
            <w:pPr>
              <w:spacing w:after="160"/>
              <w:rPr>
                <w:sz w:val="18"/>
                <w:szCs w:val="18"/>
              </w:rPr>
            </w:pPr>
            <w:r w:rsidRPr="005C34BB">
              <w:rPr>
                <w:sz w:val="18"/>
                <w:szCs w:val="18"/>
              </w:rPr>
              <w:t>Form EXP-2(a): Specific Construction Experience</w:t>
            </w:r>
          </w:p>
        </w:tc>
        <w:tc>
          <w:tcPr>
            <w:tcW w:w="1867" w:type="dxa"/>
            <w:vAlign w:val="center"/>
            <w:hideMark/>
          </w:tcPr>
          <w:p w14:paraId="0B73427B" w14:textId="77777777" w:rsidR="001B69E1" w:rsidRPr="005C34BB" w:rsidRDefault="001B69E1" w:rsidP="0055699E">
            <w:pPr>
              <w:spacing w:after="160"/>
              <w:rPr>
                <w:sz w:val="18"/>
                <w:szCs w:val="18"/>
              </w:rPr>
            </w:pPr>
            <w:r w:rsidRPr="005C34BB">
              <w:rPr>
                <w:sz w:val="18"/>
                <w:szCs w:val="18"/>
              </w:rPr>
              <w:t>Mandatory</w:t>
            </w:r>
          </w:p>
        </w:tc>
        <w:tc>
          <w:tcPr>
            <w:tcW w:w="933" w:type="dxa"/>
            <w:vAlign w:val="center"/>
          </w:tcPr>
          <w:p w14:paraId="5FCA1E55"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c>
          <w:tcPr>
            <w:tcW w:w="933" w:type="dxa"/>
            <w:vAlign w:val="center"/>
          </w:tcPr>
          <w:p w14:paraId="67FA7ED0"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r>
      <w:tr w:rsidR="001B69E1" w:rsidRPr="005C34BB" w14:paraId="37B01A6C" w14:textId="77777777" w:rsidTr="00B41498">
        <w:trPr>
          <w:trHeight w:val="414"/>
        </w:trPr>
        <w:tc>
          <w:tcPr>
            <w:tcW w:w="0" w:type="auto"/>
            <w:vAlign w:val="center"/>
          </w:tcPr>
          <w:p w14:paraId="1C8FE649" w14:textId="77777777" w:rsidR="001B69E1" w:rsidRPr="005C34BB" w:rsidRDefault="001B69E1" w:rsidP="0055699E">
            <w:pPr>
              <w:spacing w:after="160"/>
              <w:rPr>
                <w:sz w:val="18"/>
                <w:szCs w:val="18"/>
              </w:rPr>
            </w:pPr>
            <w:r w:rsidRPr="005C34BB">
              <w:rPr>
                <w:rFonts w:hint="eastAsia"/>
                <w:sz w:val="18"/>
                <w:szCs w:val="18"/>
              </w:rPr>
              <w:t>12</w:t>
            </w:r>
          </w:p>
        </w:tc>
        <w:tc>
          <w:tcPr>
            <w:tcW w:w="4690" w:type="dxa"/>
            <w:vAlign w:val="center"/>
            <w:hideMark/>
          </w:tcPr>
          <w:p w14:paraId="578230DF" w14:textId="77777777" w:rsidR="001B69E1" w:rsidRPr="005C34BB" w:rsidRDefault="001B69E1" w:rsidP="0055699E">
            <w:pPr>
              <w:spacing w:after="160"/>
              <w:rPr>
                <w:sz w:val="18"/>
                <w:szCs w:val="18"/>
              </w:rPr>
            </w:pPr>
            <w:r w:rsidRPr="005C34BB">
              <w:rPr>
                <w:sz w:val="18"/>
                <w:szCs w:val="18"/>
              </w:rPr>
              <w:t xml:space="preserve">Supporting </w:t>
            </w:r>
            <w:r w:rsidRPr="005C34BB">
              <w:rPr>
                <w:rFonts w:hint="eastAsia"/>
                <w:sz w:val="18"/>
                <w:szCs w:val="18"/>
              </w:rPr>
              <w:t>documents</w:t>
            </w:r>
            <w:r w:rsidRPr="005C34BB">
              <w:rPr>
                <w:sz w:val="18"/>
                <w:szCs w:val="18"/>
              </w:rPr>
              <w:t xml:space="preserve"> for </w:t>
            </w:r>
            <w:r w:rsidRPr="005C34BB">
              <w:rPr>
                <w:rFonts w:hint="eastAsia"/>
                <w:sz w:val="18"/>
                <w:szCs w:val="18"/>
              </w:rPr>
              <w:t>Construction Experience</w:t>
            </w:r>
          </w:p>
        </w:tc>
        <w:tc>
          <w:tcPr>
            <w:tcW w:w="1867" w:type="dxa"/>
            <w:vAlign w:val="center"/>
            <w:hideMark/>
          </w:tcPr>
          <w:p w14:paraId="3899B740" w14:textId="77777777" w:rsidR="001B69E1" w:rsidRPr="005C34BB" w:rsidRDefault="001B69E1" w:rsidP="0055699E">
            <w:pPr>
              <w:spacing w:after="160"/>
              <w:rPr>
                <w:sz w:val="18"/>
                <w:szCs w:val="18"/>
              </w:rPr>
            </w:pPr>
            <w:r w:rsidRPr="005C34BB">
              <w:rPr>
                <w:sz w:val="18"/>
                <w:szCs w:val="18"/>
              </w:rPr>
              <w:t>Mandatory</w:t>
            </w:r>
          </w:p>
        </w:tc>
        <w:tc>
          <w:tcPr>
            <w:tcW w:w="933" w:type="dxa"/>
            <w:vAlign w:val="center"/>
          </w:tcPr>
          <w:p w14:paraId="7C17DCBA"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c>
          <w:tcPr>
            <w:tcW w:w="933" w:type="dxa"/>
            <w:vAlign w:val="center"/>
          </w:tcPr>
          <w:p w14:paraId="3A7BBA8A"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r>
      <w:tr w:rsidR="001B69E1" w:rsidRPr="005C34BB" w14:paraId="0145B2B2" w14:textId="77777777" w:rsidTr="00B41498">
        <w:trPr>
          <w:trHeight w:val="414"/>
        </w:trPr>
        <w:tc>
          <w:tcPr>
            <w:tcW w:w="0" w:type="auto"/>
            <w:vAlign w:val="center"/>
          </w:tcPr>
          <w:p w14:paraId="79F2765A" w14:textId="77777777" w:rsidR="001B69E1" w:rsidRPr="005C34BB" w:rsidRDefault="001B69E1" w:rsidP="0055699E">
            <w:pPr>
              <w:spacing w:after="160"/>
              <w:rPr>
                <w:sz w:val="18"/>
                <w:szCs w:val="18"/>
              </w:rPr>
            </w:pPr>
            <w:r w:rsidRPr="005C34BB">
              <w:rPr>
                <w:rFonts w:hint="eastAsia"/>
                <w:sz w:val="18"/>
                <w:szCs w:val="18"/>
              </w:rPr>
              <w:t>13</w:t>
            </w:r>
          </w:p>
        </w:tc>
        <w:tc>
          <w:tcPr>
            <w:tcW w:w="4690" w:type="dxa"/>
            <w:vAlign w:val="center"/>
            <w:hideMark/>
          </w:tcPr>
          <w:p w14:paraId="65B341B8" w14:textId="77777777" w:rsidR="001B69E1" w:rsidRPr="005C34BB" w:rsidRDefault="001B69E1" w:rsidP="0055699E">
            <w:pPr>
              <w:spacing w:after="160"/>
              <w:rPr>
                <w:sz w:val="18"/>
                <w:szCs w:val="18"/>
              </w:rPr>
            </w:pPr>
            <w:r w:rsidRPr="005C34BB">
              <w:rPr>
                <w:sz w:val="18"/>
                <w:szCs w:val="18"/>
              </w:rPr>
              <w:t>Form PER-1: Proposed Personnel</w:t>
            </w:r>
          </w:p>
        </w:tc>
        <w:tc>
          <w:tcPr>
            <w:tcW w:w="1867" w:type="dxa"/>
            <w:vAlign w:val="center"/>
            <w:hideMark/>
          </w:tcPr>
          <w:p w14:paraId="28ED26C2" w14:textId="77777777" w:rsidR="001B69E1" w:rsidRPr="005C34BB" w:rsidRDefault="001B69E1" w:rsidP="0055699E">
            <w:pPr>
              <w:spacing w:after="160"/>
              <w:rPr>
                <w:sz w:val="18"/>
                <w:szCs w:val="18"/>
              </w:rPr>
            </w:pPr>
            <w:r w:rsidRPr="005C34BB">
              <w:rPr>
                <w:sz w:val="18"/>
                <w:szCs w:val="18"/>
              </w:rPr>
              <w:t>Mandatory</w:t>
            </w:r>
          </w:p>
        </w:tc>
        <w:tc>
          <w:tcPr>
            <w:tcW w:w="933" w:type="dxa"/>
            <w:vAlign w:val="center"/>
          </w:tcPr>
          <w:p w14:paraId="2CF49E12"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c>
          <w:tcPr>
            <w:tcW w:w="933" w:type="dxa"/>
            <w:vAlign w:val="center"/>
          </w:tcPr>
          <w:p w14:paraId="3F60D7DB"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r>
      <w:tr w:rsidR="001B69E1" w:rsidRPr="005C34BB" w14:paraId="5E1ECE9B" w14:textId="77777777" w:rsidTr="00B41498">
        <w:trPr>
          <w:trHeight w:val="414"/>
        </w:trPr>
        <w:tc>
          <w:tcPr>
            <w:tcW w:w="0" w:type="auto"/>
            <w:vAlign w:val="center"/>
          </w:tcPr>
          <w:p w14:paraId="69E50ABD" w14:textId="77777777" w:rsidR="001B69E1" w:rsidRPr="005C34BB" w:rsidRDefault="001B69E1" w:rsidP="0055699E">
            <w:pPr>
              <w:spacing w:after="160"/>
              <w:rPr>
                <w:sz w:val="18"/>
                <w:szCs w:val="18"/>
              </w:rPr>
            </w:pPr>
            <w:r w:rsidRPr="005C34BB">
              <w:rPr>
                <w:rFonts w:hint="eastAsia"/>
                <w:sz w:val="18"/>
                <w:szCs w:val="18"/>
              </w:rPr>
              <w:t>14</w:t>
            </w:r>
          </w:p>
        </w:tc>
        <w:tc>
          <w:tcPr>
            <w:tcW w:w="4690" w:type="dxa"/>
            <w:vAlign w:val="center"/>
            <w:hideMark/>
          </w:tcPr>
          <w:p w14:paraId="12D9D7B8" w14:textId="77777777" w:rsidR="001B69E1" w:rsidRPr="005C34BB" w:rsidRDefault="001B69E1" w:rsidP="0055699E">
            <w:pPr>
              <w:spacing w:after="160"/>
              <w:rPr>
                <w:sz w:val="18"/>
                <w:szCs w:val="18"/>
              </w:rPr>
            </w:pPr>
            <w:r w:rsidRPr="005C34BB">
              <w:rPr>
                <w:sz w:val="18"/>
                <w:szCs w:val="18"/>
              </w:rPr>
              <w:t>Form PER-2: Resume of Proposed Personnel</w:t>
            </w:r>
          </w:p>
        </w:tc>
        <w:tc>
          <w:tcPr>
            <w:tcW w:w="1867" w:type="dxa"/>
            <w:vAlign w:val="center"/>
            <w:hideMark/>
          </w:tcPr>
          <w:p w14:paraId="4A3571BA" w14:textId="77777777" w:rsidR="001B69E1" w:rsidRPr="005C34BB" w:rsidRDefault="001B69E1" w:rsidP="0055699E">
            <w:pPr>
              <w:spacing w:after="160"/>
              <w:rPr>
                <w:sz w:val="18"/>
                <w:szCs w:val="18"/>
              </w:rPr>
            </w:pPr>
            <w:r w:rsidRPr="005C34BB">
              <w:rPr>
                <w:sz w:val="18"/>
                <w:szCs w:val="18"/>
              </w:rPr>
              <w:t>Mandatory</w:t>
            </w:r>
          </w:p>
        </w:tc>
        <w:tc>
          <w:tcPr>
            <w:tcW w:w="933" w:type="dxa"/>
            <w:vAlign w:val="center"/>
          </w:tcPr>
          <w:p w14:paraId="7F58DC23"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c>
          <w:tcPr>
            <w:tcW w:w="933" w:type="dxa"/>
            <w:vAlign w:val="center"/>
          </w:tcPr>
          <w:p w14:paraId="0F021651"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r>
      <w:tr w:rsidR="001B69E1" w:rsidRPr="005C34BB" w14:paraId="370855B4" w14:textId="77777777" w:rsidTr="00B41498">
        <w:trPr>
          <w:trHeight w:val="414"/>
        </w:trPr>
        <w:tc>
          <w:tcPr>
            <w:tcW w:w="0" w:type="auto"/>
            <w:vAlign w:val="center"/>
          </w:tcPr>
          <w:p w14:paraId="5EE8FE74" w14:textId="77777777" w:rsidR="001B69E1" w:rsidRPr="005C34BB" w:rsidRDefault="001B69E1" w:rsidP="0055699E">
            <w:pPr>
              <w:spacing w:after="160"/>
              <w:rPr>
                <w:sz w:val="18"/>
                <w:szCs w:val="18"/>
              </w:rPr>
            </w:pPr>
            <w:r w:rsidRPr="005C34BB">
              <w:rPr>
                <w:rFonts w:hint="eastAsia"/>
                <w:sz w:val="18"/>
                <w:szCs w:val="18"/>
              </w:rPr>
              <w:t>15</w:t>
            </w:r>
          </w:p>
        </w:tc>
        <w:tc>
          <w:tcPr>
            <w:tcW w:w="4690" w:type="dxa"/>
            <w:vAlign w:val="center"/>
            <w:hideMark/>
          </w:tcPr>
          <w:p w14:paraId="2B76826E" w14:textId="77777777" w:rsidR="001B69E1" w:rsidRPr="005C34BB" w:rsidRDefault="001B69E1" w:rsidP="0055699E">
            <w:pPr>
              <w:spacing w:after="160"/>
              <w:rPr>
                <w:sz w:val="18"/>
                <w:szCs w:val="18"/>
              </w:rPr>
            </w:pPr>
            <w:r w:rsidRPr="005C34BB">
              <w:rPr>
                <w:sz w:val="18"/>
                <w:szCs w:val="18"/>
              </w:rPr>
              <w:t xml:space="preserve">Supporting </w:t>
            </w:r>
            <w:r w:rsidRPr="005C34BB">
              <w:rPr>
                <w:rFonts w:hint="eastAsia"/>
                <w:sz w:val="18"/>
                <w:szCs w:val="18"/>
              </w:rPr>
              <w:t>documents</w:t>
            </w:r>
            <w:r w:rsidRPr="005C34BB">
              <w:rPr>
                <w:sz w:val="18"/>
                <w:szCs w:val="18"/>
              </w:rPr>
              <w:t xml:space="preserve"> for </w:t>
            </w:r>
            <w:r w:rsidRPr="005C34BB">
              <w:rPr>
                <w:rFonts w:hint="eastAsia"/>
                <w:sz w:val="18"/>
                <w:szCs w:val="18"/>
              </w:rPr>
              <w:t>Personnel Experience</w:t>
            </w:r>
          </w:p>
        </w:tc>
        <w:tc>
          <w:tcPr>
            <w:tcW w:w="1867" w:type="dxa"/>
            <w:vAlign w:val="center"/>
            <w:hideMark/>
          </w:tcPr>
          <w:p w14:paraId="7C768B13" w14:textId="77777777" w:rsidR="001B69E1" w:rsidRPr="005C34BB" w:rsidRDefault="001B69E1" w:rsidP="0055699E">
            <w:pPr>
              <w:spacing w:after="160"/>
              <w:rPr>
                <w:sz w:val="18"/>
                <w:szCs w:val="18"/>
              </w:rPr>
            </w:pPr>
            <w:r w:rsidRPr="005C34BB">
              <w:rPr>
                <w:sz w:val="18"/>
                <w:szCs w:val="18"/>
              </w:rPr>
              <w:t>Mandatory</w:t>
            </w:r>
          </w:p>
        </w:tc>
        <w:tc>
          <w:tcPr>
            <w:tcW w:w="933" w:type="dxa"/>
            <w:vAlign w:val="center"/>
          </w:tcPr>
          <w:p w14:paraId="6AC2654A"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c>
          <w:tcPr>
            <w:tcW w:w="933" w:type="dxa"/>
            <w:vAlign w:val="center"/>
          </w:tcPr>
          <w:p w14:paraId="3EB4BECB"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r>
      <w:tr w:rsidR="001B69E1" w:rsidRPr="005C34BB" w14:paraId="7DF15E7C" w14:textId="77777777" w:rsidTr="00B41498">
        <w:trPr>
          <w:trHeight w:val="409"/>
        </w:trPr>
        <w:tc>
          <w:tcPr>
            <w:tcW w:w="0" w:type="auto"/>
            <w:vAlign w:val="center"/>
          </w:tcPr>
          <w:p w14:paraId="55CC99B4" w14:textId="77777777" w:rsidR="001B69E1" w:rsidRPr="005C34BB" w:rsidRDefault="001B69E1" w:rsidP="0055699E">
            <w:pPr>
              <w:rPr>
                <w:sz w:val="18"/>
                <w:szCs w:val="18"/>
              </w:rPr>
            </w:pPr>
            <w:r w:rsidRPr="005C34BB">
              <w:rPr>
                <w:rFonts w:hint="eastAsia"/>
                <w:sz w:val="18"/>
                <w:szCs w:val="18"/>
              </w:rPr>
              <w:t>16</w:t>
            </w:r>
          </w:p>
        </w:tc>
        <w:tc>
          <w:tcPr>
            <w:tcW w:w="4690" w:type="dxa"/>
            <w:vAlign w:val="center"/>
          </w:tcPr>
          <w:p w14:paraId="25317AE4" w14:textId="77777777" w:rsidR="001B69E1" w:rsidRPr="005C34BB" w:rsidRDefault="001B69E1" w:rsidP="0055699E">
            <w:pPr>
              <w:rPr>
                <w:sz w:val="18"/>
                <w:szCs w:val="18"/>
              </w:rPr>
            </w:pPr>
            <w:r w:rsidRPr="005C34BB">
              <w:rPr>
                <w:sz w:val="18"/>
                <w:szCs w:val="18"/>
              </w:rPr>
              <w:t>Copy of the Declaration of Participation in EDCF-Financed Projects</w:t>
            </w:r>
          </w:p>
        </w:tc>
        <w:tc>
          <w:tcPr>
            <w:tcW w:w="1867" w:type="dxa"/>
            <w:vAlign w:val="center"/>
          </w:tcPr>
          <w:p w14:paraId="764430E6" w14:textId="77777777" w:rsidR="001B69E1" w:rsidRPr="005C34BB" w:rsidRDefault="001B69E1" w:rsidP="0055699E">
            <w:pPr>
              <w:rPr>
                <w:sz w:val="18"/>
                <w:szCs w:val="18"/>
              </w:rPr>
            </w:pPr>
            <w:r w:rsidRPr="005C34BB">
              <w:rPr>
                <w:sz w:val="18"/>
                <w:szCs w:val="18"/>
              </w:rPr>
              <w:t>Mandatory</w:t>
            </w:r>
          </w:p>
        </w:tc>
        <w:tc>
          <w:tcPr>
            <w:tcW w:w="933" w:type="dxa"/>
            <w:vAlign w:val="center"/>
          </w:tcPr>
          <w:p w14:paraId="3114F0F9" w14:textId="77777777" w:rsidR="001B69E1" w:rsidRPr="005C34BB" w:rsidRDefault="001B69E1" w:rsidP="0055699E">
            <w:pPr>
              <w:jc w:val="center"/>
              <w:rPr>
                <w:rFonts w:ascii="Malgun Gothic" w:hAnsi="Malgun Gothic"/>
                <w:sz w:val="18"/>
                <w:szCs w:val="18"/>
              </w:rPr>
            </w:pPr>
            <w:r w:rsidRPr="005C34BB">
              <w:rPr>
                <w:rFonts w:ascii="Malgun Gothic" w:hAnsi="Malgun Gothic" w:hint="eastAsia"/>
                <w:sz w:val="18"/>
                <w:szCs w:val="18"/>
              </w:rPr>
              <w:t>○</w:t>
            </w:r>
          </w:p>
        </w:tc>
        <w:tc>
          <w:tcPr>
            <w:tcW w:w="933" w:type="dxa"/>
            <w:vAlign w:val="center"/>
          </w:tcPr>
          <w:p w14:paraId="0B6D5F65" w14:textId="77777777" w:rsidR="001B69E1" w:rsidRPr="005C34BB" w:rsidRDefault="001B69E1" w:rsidP="0055699E">
            <w:pPr>
              <w:jc w:val="center"/>
              <w:rPr>
                <w:rFonts w:ascii="Malgun Gothic" w:hAnsi="Malgun Gothic"/>
                <w:sz w:val="18"/>
                <w:szCs w:val="18"/>
              </w:rPr>
            </w:pPr>
            <w:r w:rsidRPr="005C34BB">
              <w:rPr>
                <w:rFonts w:hAnsiTheme="minorEastAsia" w:hint="eastAsia"/>
                <w:sz w:val="18"/>
                <w:szCs w:val="18"/>
              </w:rPr>
              <w:t>X</w:t>
            </w:r>
          </w:p>
        </w:tc>
      </w:tr>
      <w:tr w:rsidR="001B69E1" w:rsidRPr="005C34BB" w14:paraId="4451E715" w14:textId="77777777" w:rsidTr="00B41498">
        <w:trPr>
          <w:trHeight w:val="1647"/>
        </w:trPr>
        <w:tc>
          <w:tcPr>
            <w:tcW w:w="0" w:type="auto"/>
            <w:vAlign w:val="center"/>
          </w:tcPr>
          <w:p w14:paraId="2FC2AF1D" w14:textId="77777777" w:rsidR="001B69E1" w:rsidRPr="005C34BB" w:rsidRDefault="001B69E1" w:rsidP="0055699E">
            <w:pPr>
              <w:spacing w:after="160"/>
              <w:rPr>
                <w:sz w:val="18"/>
                <w:szCs w:val="18"/>
              </w:rPr>
            </w:pPr>
            <w:r w:rsidRPr="005C34BB">
              <w:rPr>
                <w:rFonts w:hint="eastAsia"/>
                <w:sz w:val="18"/>
                <w:szCs w:val="18"/>
              </w:rPr>
              <w:lastRenderedPageBreak/>
              <w:t>17</w:t>
            </w:r>
          </w:p>
        </w:tc>
        <w:tc>
          <w:tcPr>
            <w:tcW w:w="4690" w:type="dxa"/>
            <w:vAlign w:val="center"/>
            <w:hideMark/>
          </w:tcPr>
          <w:p w14:paraId="5AC4ACF2" w14:textId="77777777" w:rsidR="001B69E1" w:rsidRPr="005C34BB" w:rsidRDefault="001B69E1" w:rsidP="0055699E">
            <w:pPr>
              <w:spacing w:after="160"/>
              <w:rPr>
                <w:sz w:val="18"/>
                <w:szCs w:val="18"/>
              </w:rPr>
            </w:pPr>
            <w:r w:rsidRPr="005C34BB">
              <w:rPr>
                <w:rFonts w:hint="eastAsia"/>
                <w:sz w:val="18"/>
                <w:szCs w:val="18"/>
              </w:rPr>
              <w:t xml:space="preserve">Technical Proposal </w:t>
            </w:r>
          </w:p>
          <w:p w14:paraId="462BAFB5" w14:textId="77777777" w:rsidR="001B69E1" w:rsidRPr="005C34BB" w:rsidRDefault="001B69E1" w:rsidP="00FF7828">
            <w:pPr>
              <w:pStyle w:val="Prrafodelista"/>
              <w:numPr>
                <w:ilvl w:val="0"/>
                <w:numId w:val="176"/>
              </w:numPr>
              <w:spacing w:line="276" w:lineRule="auto"/>
              <w:rPr>
                <w:sz w:val="18"/>
                <w:szCs w:val="18"/>
              </w:rPr>
            </w:pPr>
            <w:r w:rsidRPr="005C34BB">
              <w:rPr>
                <w:rFonts w:hint="eastAsia"/>
                <w:sz w:val="18"/>
                <w:szCs w:val="18"/>
              </w:rPr>
              <w:t>Key Personnel</w:t>
            </w:r>
          </w:p>
          <w:p w14:paraId="15008CE5" w14:textId="77777777" w:rsidR="001B69E1" w:rsidRPr="005C34BB" w:rsidRDefault="001B69E1" w:rsidP="00FF7828">
            <w:pPr>
              <w:pStyle w:val="Prrafodelista"/>
              <w:numPr>
                <w:ilvl w:val="0"/>
                <w:numId w:val="176"/>
              </w:numPr>
              <w:spacing w:line="276" w:lineRule="auto"/>
              <w:rPr>
                <w:sz w:val="18"/>
                <w:szCs w:val="18"/>
              </w:rPr>
            </w:pPr>
            <w:r w:rsidRPr="005C34BB">
              <w:rPr>
                <w:sz w:val="18"/>
                <w:szCs w:val="18"/>
              </w:rPr>
              <w:t>Equipment Plan</w:t>
            </w:r>
            <w:r w:rsidRPr="005C34BB">
              <w:rPr>
                <w:sz w:val="18"/>
                <w:szCs w:val="18"/>
              </w:rPr>
              <w:tab/>
            </w:r>
          </w:p>
          <w:p w14:paraId="5129F45F" w14:textId="77777777" w:rsidR="001B69E1" w:rsidRPr="005C34BB" w:rsidRDefault="001B69E1" w:rsidP="00FF7828">
            <w:pPr>
              <w:pStyle w:val="Prrafodelista"/>
              <w:numPr>
                <w:ilvl w:val="0"/>
                <w:numId w:val="176"/>
              </w:numPr>
              <w:spacing w:line="276" w:lineRule="auto"/>
              <w:rPr>
                <w:sz w:val="18"/>
                <w:szCs w:val="18"/>
              </w:rPr>
            </w:pPr>
            <w:r w:rsidRPr="005C34BB">
              <w:rPr>
                <w:sz w:val="18"/>
                <w:szCs w:val="18"/>
              </w:rPr>
              <w:t>Site Organization</w:t>
            </w:r>
          </w:p>
          <w:p w14:paraId="5190CFC8" w14:textId="77777777" w:rsidR="001B69E1" w:rsidRPr="005C34BB" w:rsidRDefault="001B69E1" w:rsidP="00FF7828">
            <w:pPr>
              <w:pStyle w:val="Prrafodelista"/>
              <w:numPr>
                <w:ilvl w:val="0"/>
                <w:numId w:val="176"/>
              </w:numPr>
              <w:spacing w:line="276" w:lineRule="auto"/>
              <w:rPr>
                <w:sz w:val="18"/>
                <w:szCs w:val="18"/>
              </w:rPr>
            </w:pPr>
            <w:r w:rsidRPr="005C34BB">
              <w:rPr>
                <w:sz w:val="18"/>
                <w:szCs w:val="18"/>
              </w:rPr>
              <w:t>Construction Method Statement</w:t>
            </w:r>
          </w:p>
          <w:p w14:paraId="3B7FFB61" w14:textId="77777777" w:rsidR="001B69E1" w:rsidRPr="005C34BB" w:rsidRDefault="001B69E1" w:rsidP="00FF7828">
            <w:pPr>
              <w:pStyle w:val="Prrafodelista"/>
              <w:numPr>
                <w:ilvl w:val="0"/>
                <w:numId w:val="176"/>
              </w:numPr>
              <w:spacing w:line="276" w:lineRule="auto"/>
              <w:rPr>
                <w:sz w:val="18"/>
                <w:szCs w:val="18"/>
              </w:rPr>
            </w:pPr>
            <w:r w:rsidRPr="005C34BB">
              <w:rPr>
                <w:sz w:val="18"/>
                <w:szCs w:val="18"/>
              </w:rPr>
              <w:t>Maintenance Plan</w:t>
            </w:r>
          </w:p>
          <w:p w14:paraId="37DB9C45" w14:textId="77777777" w:rsidR="001B69E1" w:rsidRPr="005C34BB" w:rsidRDefault="001B69E1" w:rsidP="00FF7828">
            <w:pPr>
              <w:pStyle w:val="Prrafodelista"/>
              <w:numPr>
                <w:ilvl w:val="0"/>
                <w:numId w:val="176"/>
              </w:numPr>
              <w:spacing w:line="276" w:lineRule="auto"/>
              <w:rPr>
                <w:sz w:val="18"/>
                <w:szCs w:val="18"/>
              </w:rPr>
            </w:pPr>
            <w:r w:rsidRPr="005C34BB">
              <w:rPr>
                <w:sz w:val="18"/>
                <w:szCs w:val="18"/>
              </w:rPr>
              <w:t>Construction Schedule</w:t>
            </w:r>
            <w:r w:rsidRPr="005C34BB">
              <w:rPr>
                <w:rFonts w:hint="eastAsia"/>
                <w:sz w:val="18"/>
                <w:szCs w:val="18"/>
              </w:rPr>
              <w:t xml:space="preserve"> </w:t>
            </w:r>
          </w:p>
        </w:tc>
        <w:tc>
          <w:tcPr>
            <w:tcW w:w="1867" w:type="dxa"/>
            <w:vAlign w:val="center"/>
          </w:tcPr>
          <w:p w14:paraId="7F06C958" w14:textId="77777777" w:rsidR="001B69E1" w:rsidRPr="005C34BB" w:rsidRDefault="001B69E1" w:rsidP="0055699E">
            <w:pPr>
              <w:spacing w:after="160"/>
              <w:rPr>
                <w:sz w:val="18"/>
                <w:szCs w:val="18"/>
              </w:rPr>
            </w:pPr>
            <w:r w:rsidRPr="005C34BB">
              <w:rPr>
                <w:sz w:val="18"/>
                <w:szCs w:val="18"/>
              </w:rPr>
              <w:t>Mandatory</w:t>
            </w:r>
          </w:p>
        </w:tc>
        <w:tc>
          <w:tcPr>
            <w:tcW w:w="933" w:type="dxa"/>
            <w:vAlign w:val="center"/>
          </w:tcPr>
          <w:p w14:paraId="426743B5"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c>
          <w:tcPr>
            <w:tcW w:w="933" w:type="dxa"/>
            <w:vAlign w:val="center"/>
          </w:tcPr>
          <w:p w14:paraId="0E9D51A5"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r>
    </w:tbl>
    <w:p w14:paraId="151AD6B1" w14:textId="77777777" w:rsidR="001B69E1" w:rsidRPr="005C34BB" w:rsidRDefault="001B69E1" w:rsidP="001B69E1"/>
    <w:p w14:paraId="24C5E941" w14:textId="103B58B5" w:rsidR="001B69E1" w:rsidRPr="005C34BB" w:rsidRDefault="001B69E1" w:rsidP="00B41498">
      <w:pPr>
        <w:pStyle w:val="SBDTitle3"/>
      </w:pPr>
      <w:bookmarkStart w:id="343" w:name="_Toc236123975"/>
      <w:r w:rsidRPr="005C34BB">
        <w:rPr>
          <w:rFonts w:hint="eastAsia"/>
        </w:rPr>
        <w:t>Price Bid List</w:t>
      </w:r>
      <w:bookmarkEnd w:id="343"/>
    </w:p>
    <w:tbl>
      <w:tblPr>
        <w:tblStyle w:val="Tablaconcuadrcula"/>
        <w:tblW w:w="9002" w:type="dxa"/>
        <w:tblLook w:val="04A0" w:firstRow="1" w:lastRow="0" w:firstColumn="1" w:lastColumn="0" w:noHBand="0" w:noVBand="1"/>
      </w:tblPr>
      <w:tblGrid>
        <w:gridCol w:w="481"/>
        <w:gridCol w:w="4559"/>
        <w:gridCol w:w="1324"/>
        <w:gridCol w:w="1322"/>
        <w:gridCol w:w="1316"/>
      </w:tblGrid>
      <w:tr w:rsidR="001B69E1" w:rsidRPr="005C34BB" w14:paraId="21F733D7" w14:textId="77777777" w:rsidTr="00B41498">
        <w:trPr>
          <w:trHeight w:val="413"/>
        </w:trPr>
        <w:tc>
          <w:tcPr>
            <w:tcW w:w="0" w:type="auto"/>
            <w:vMerge w:val="restart"/>
            <w:shd w:val="clear" w:color="auto" w:fill="D9D9D9" w:themeFill="background1" w:themeFillShade="D9"/>
            <w:vAlign w:val="center"/>
            <w:hideMark/>
          </w:tcPr>
          <w:p w14:paraId="579226CC" w14:textId="77777777" w:rsidR="001B69E1" w:rsidRPr="005C34BB" w:rsidRDefault="001B69E1" w:rsidP="0055699E">
            <w:pPr>
              <w:spacing w:after="160"/>
              <w:jc w:val="center"/>
              <w:rPr>
                <w:b/>
                <w:bCs/>
                <w:sz w:val="18"/>
                <w:szCs w:val="18"/>
              </w:rPr>
            </w:pPr>
            <w:r w:rsidRPr="005C34BB">
              <w:rPr>
                <w:b/>
                <w:bCs/>
                <w:sz w:val="18"/>
                <w:szCs w:val="18"/>
              </w:rPr>
              <w:t>No.</w:t>
            </w:r>
          </w:p>
        </w:tc>
        <w:tc>
          <w:tcPr>
            <w:tcW w:w="4583" w:type="dxa"/>
            <w:vMerge w:val="restart"/>
            <w:shd w:val="clear" w:color="auto" w:fill="D9D9D9" w:themeFill="background1" w:themeFillShade="D9"/>
            <w:vAlign w:val="center"/>
            <w:hideMark/>
          </w:tcPr>
          <w:p w14:paraId="1CE74531" w14:textId="77777777" w:rsidR="001B69E1" w:rsidRPr="005C34BB" w:rsidRDefault="001B69E1" w:rsidP="0055699E">
            <w:pPr>
              <w:spacing w:after="160"/>
              <w:jc w:val="center"/>
              <w:rPr>
                <w:b/>
                <w:bCs/>
                <w:sz w:val="18"/>
                <w:szCs w:val="18"/>
              </w:rPr>
            </w:pPr>
            <w:r w:rsidRPr="005C34BB">
              <w:rPr>
                <w:b/>
                <w:bCs/>
                <w:sz w:val="18"/>
                <w:szCs w:val="18"/>
              </w:rPr>
              <w:t>Document</w:t>
            </w:r>
          </w:p>
        </w:tc>
        <w:tc>
          <w:tcPr>
            <w:tcW w:w="1325" w:type="dxa"/>
            <w:vMerge w:val="restart"/>
            <w:shd w:val="clear" w:color="auto" w:fill="D9D9D9" w:themeFill="background1" w:themeFillShade="D9"/>
            <w:vAlign w:val="center"/>
            <w:hideMark/>
          </w:tcPr>
          <w:p w14:paraId="6F561D8C" w14:textId="77777777" w:rsidR="001B69E1" w:rsidRPr="005C34BB" w:rsidRDefault="001B69E1" w:rsidP="0055699E">
            <w:pPr>
              <w:spacing w:after="160"/>
              <w:jc w:val="center"/>
              <w:rPr>
                <w:b/>
                <w:bCs/>
                <w:sz w:val="18"/>
                <w:szCs w:val="18"/>
              </w:rPr>
            </w:pPr>
            <w:r w:rsidRPr="005C34BB">
              <w:rPr>
                <w:b/>
                <w:bCs/>
                <w:sz w:val="18"/>
                <w:szCs w:val="18"/>
              </w:rPr>
              <w:t>Requirement</w:t>
            </w:r>
          </w:p>
        </w:tc>
        <w:tc>
          <w:tcPr>
            <w:tcW w:w="2645" w:type="dxa"/>
            <w:gridSpan w:val="2"/>
            <w:shd w:val="clear" w:color="auto" w:fill="D9D9D9" w:themeFill="background1" w:themeFillShade="D9"/>
            <w:vAlign w:val="center"/>
          </w:tcPr>
          <w:p w14:paraId="55B87F44" w14:textId="77777777" w:rsidR="001B69E1" w:rsidRPr="005C34BB" w:rsidRDefault="001B69E1" w:rsidP="0055699E">
            <w:pPr>
              <w:jc w:val="center"/>
              <w:rPr>
                <w:b/>
                <w:bCs/>
                <w:sz w:val="18"/>
                <w:szCs w:val="18"/>
              </w:rPr>
            </w:pPr>
            <w:r w:rsidRPr="005C34BB">
              <w:rPr>
                <w:rFonts w:hint="eastAsia"/>
                <w:b/>
                <w:bCs/>
                <w:sz w:val="18"/>
                <w:szCs w:val="18"/>
              </w:rPr>
              <w:t>Document Language</w:t>
            </w:r>
          </w:p>
        </w:tc>
      </w:tr>
      <w:tr w:rsidR="001B69E1" w:rsidRPr="005C34BB" w14:paraId="21FD77F2" w14:textId="77777777" w:rsidTr="00B41498">
        <w:trPr>
          <w:trHeight w:val="413"/>
        </w:trPr>
        <w:tc>
          <w:tcPr>
            <w:tcW w:w="0" w:type="auto"/>
            <w:vMerge/>
            <w:shd w:val="clear" w:color="auto" w:fill="D9D9D9" w:themeFill="background1" w:themeFillShade="D9"/>
            <w:vAlign w:val="center"/>
          </w:tcPr>
          <w:p w14:paraId="238C744E" w14:textId="77777777" w:rsidR="001B69E1" w:rsidRPr="005C34BB" w:rsidRDefault="001B69E1" w:rsidP="0055699E">
            <w:pPr>
              <w:rPr>
                <w:b/>
                <w:bCs/>
                <w:sz w:val="18"/>
                <w:szCs w:val="18"/>
              </w:rPr>
            </w:pPr>
          </w:p>
        </w:tc>
        <w:tc>
          <w:tcPr>
            <w:tcW w:w="4583" w:type="dxa"/>
            <w:vMerge/>
            <w:shd w:val="clear" w:color="auto" w:fill="D9D9D9" w:themeFill="background1" w:themeFillShade="D9"/>
            <w:vAlign w:val="center"/>
          </w:tcPr>
          <w:p w14:paraId="5E56ACD3" w14:textId="77777777" w:rsidR="001B69E1" w:rsidRPr="005C34BB" w:rsidRDefault="001B69E1" w:rsidP="0055699E">
            <w:pPr>
              <w:rPr>
                <w:b/>
                <w:bCs/>
                <w:sz w:val="18"/>
                <w:szCs w:val="18"/>
              </w:rPr>
            </w:pPr>
          </w:p>
        </w:tc>
        <w:tc>
          <w:tcPr>
            <w:tcW w:w="1325" w:type="dxa"/>
            <w:vMerge/>
            <w:shd w:val="clear" w:color="auto" w:fill="D9D9D9" w:themeFill="background1" w:themeFillShade="D9"/>
            <w:vAlign w:val="center"/>
          </w:tcPr>
          <w:p w14:paraId="3E310859" w14:textId="77777777" w:rsidR="001B69E1" w:rsidRPr="005C34BB" w:rsidRDefault="001B69E1" w:rsidP="0055699E">
            <w:pPr>
              <w:rPr>
                <w:b/>
                <w:bCs/>
                <w:sz w:val="18"/>
                <w:szCs w:val="18"/>
              </w:rPr>
            </w:pPr>
          </w:p>
        </w:tc>
        <w:tc>
          <w:tcPr>
            <w:tcW w:w="1326" w:type="dxa"/>
            <w:shd w:val="clear" w:color="auto" w:fill="D9D9D9" w:themeFill="background1" w:themeFillShade="D9"/>
            <w:vAlign w:val="center"/>
          </w:tcPr>
          <w:p w14:paraId="7A1A152C" w14:textId="77777777" w:rsidR="001B69E1" w:rsidRPr="005C34BB" w:rsidRDefault="001B69E1" w:rsidP="0055699E">
            <w:pPr>
              <w:jc w:val="center"/>
              <w:rPr>
                <w:b/>
                <w:bCs/>
                <w:sz w:val="18"/>
                <w:szCs w:val="18"/>
              </w:rPr>
            </w:pPr>
            <w:r w:rsidRPr="005C34BB">
              <w:rPr>
                <w:rFonts w:hint="eastAsia"/>
                <w:b/>
                <w:bCs/>
                <w:sz w:val="18"/>
                <w:szCs w:val="18"/>
              </w:rPr>
              <w:t>English</w:t>
            </w:r>
          </w:p>
        </w:tc>
        <w:tc>
          <w:tcPr>
            <w:tcW w:w="1319" w:type="dxa"/>
            <w:shd w:val="clear" w:color="auto" w:fill="D9D9D9" w:themeFill="background1" w:themeFillShade="D9"/>
            <w:vAlign w:val="center"/>
          </w:tcPr>
          <w:p w14:paraId="55AB26D4" w14:textId="5A7E4964" w:rsidR="001B69E1" w:rsidRPr="005C34BB" w:rsidRDefault="00F6065F" w:rsidP="0055699E">
            <w:pPr>
              <w:jc w:val="center"/>
              <w:rPr>
                <w:b/>
                <w:bCs/>
                <w:sz w:val="18"/>
                <w:szCs w:val="18"/>
              </w:rPr>
            </w:pPr>
            <w:r w:rsidRPr="005C34BB">
              <w:rPr>
                <w:rFonts w:hint="eastAsia"/>
                <w:b/>
                <w:bCs/>
                <w:sz w:val="18"/>
                <w:szCs w:val="18"/>
              </w:rPr>
              <w:t>Spanish</w:t>
            </w:r>
          </w:p>
        </w:tc>
      </w:tr>
      <w:tr w:rsidR="001B69E1" w:rsidRPr="005C34BB" w14:paraId="1FCAB07F" w14:textId="77777777" w:rsidTr="00B41498">
        <w:trPr>
          <w:trHeight w:val="510"/>
        </w:trPr>
        <w:tc>
          <w:tcPr>
            <w:tcW w:w="0" w:type="auto"/>
            <w:vAlign w:val="center"/>
            <w:hideMark/>
          </w:tcPr>
          <w:p w14:paraId="13EF4C18" w14:textId="77777777" w:rsidR="001B69E1" w:rsidRPr="005C34BB" w:rsidRDefault="001B69E1" w:rsidP="0055699E">
            <w:pPr>
              <w:spacing w:after="160"/>
              <w:rPr>
                <w:sz w:val="18"/>
                <w:szCs w:val="18"/>
              </w:rPr>
            </w:pPr>
            <w:r w:rsidRPr="005C34BB">
              <w:rPr>
                <w:sz w:val="18"/>
                <w:szCs w:val="18"/>
              </w:rPr>
              <w:t>1</w:t>
            </w:r>
          </w:p>
        </w:tc>
        <w:tc>
          <w:tcPr>
            <w:tcW w:w="4583" w:type="dxa"/>
            <w:vAlign w:val="center"/>
            <w:hideMark/>
          </w:tcPr>
          <w:p w14:paraId="5E46EBA4" w14:textId="77777777" w:rsidR="001B69E1" w:rsidRPr="005C34BB" w:rsidRDefault="001B69E1" w:rsidP="0055699E">
            <w:pPr>
              <w:spacing w:after="160"/>
              <w:rPr>
                <w:sz w:val="18"/>
                <w:szCs w:val="18"/>
              </w:rPr>
            </w:pPr>
            <w:r w:rsidRPr="005C34BB">
              <w:rPr>
                <w:sz w:val="18"/>
                <w:szCs w:val="18"/>
              </w:rPr>
              <w:t>Letter of Price Bid</w:t>
            </w:r>
          </w:p>
        </w:tc>
        <w:tc>
          <w:tcPr>
            <w:tcW w:w="1325" w:type="dxa"/>
            <w:vAlign w:val="center"/>
            <w:hideMark/>
          </w:tcPr>
          <w:p w14:paraId="61CAD1E3" w14:textId="77777777" w:rsidR="001B69E1" w:rsidRPr="005C34BB" w:rsidRDefault="001B69E1" w:rsidP="0055699E">
            <w:pPr>
              <w:spacing w:after="160"/>
              <w:rPr>
                <w:sz w:val="18"/>
                <w:szCs w:val="18"/>
              </w:rPr>
            </w:pPr>
            <w:r w:rsidRPr="005C34BB">
              <w:rPr>
                <w:sz w:val="18"/>
                <w:szCs w:val="18"/>
              </w:rPr>
              <w:t>Mandatory</w:t>
            </w:r>
          </w:p>
        </w:tc>
        <w:tc>
          <w:tcPr>
            <w:tcW w:w="1326" w:type="dxa"/>
            <w:vAlign w:val="center"/>
          </w:tcPr>
          <w:p w14:paraId="3CE2CD1A"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c>
          <w:tcPr>
            <w:tcW w:w="1319" w:type="dxa"/>
            <w:vAlign w:val="center"/>
          </w:tcPr>
          <w:p w14:paraId="63E33DE7" w14:textId="77777777" w:rsidR="001B69E1" w:rsidRPr="005C34BB" w:rsidRDefault="001B69E1" w:rsidP="0055699E">
            <w:pPr>
              <w:jc w:val="center"/>
              <w:rPr>
                <w:sz w:val="18"/>
                <w:szCs w:val="18"/>
              </w:rPr>
            </w:pPr>
            <w:r w:rsidRPr="005C34BB">
              <w:rPr>
                <w:rFonts w:hAnsiTheme="minorEastAsia" w:hint="eastAsia"/>
                <w:sz w:val="18"/>
                <w:szCs w:val="18"/>
              </w:rPr>
              <w:t>X</w:t>
            </w:r>
          </w:p>
        </w:tc>
      </w:tr>
      <w:tr w:rsidR="001B69E1" w:rsidRPr="005C34BB" w14:paraId="7D09FBA0" w14:textId="77777777" w:rsidTr="00B41498">
        <w:trPr>
          <w:trHeight w:val="510"/>
        </w:trPr>
        <w:tc>
          <w:tcPr>
            <w:tcW w:w="0" w:type="auto"/>
            <w:vAlign w:val="center"/>
            <w:hideMark/>
          </w:tcPr>
          <w:p w14:paraId="3DE1A8FE" w14:textId="77777777" w:rsidR="001B69E1" w:rsidRPr="005C34BB" w:rsidRDefault="001B69E1" w:rsidP="0055699E">
            <w:pPr>
              <w:spacing w:after="160"/>
              <w:rPr>
                <w:sz w:val="18"/>
                <w:szCs w:val="18"/>
              </w:rPr>
            </w:pPr>
            <w:r w:rsidRPr="005C34BB">
              <w:rPr>
                <w:sz w:val="18"/>
                <w:szCs w:val="18"/>
              </w:rPr>
              <w:t>2</w:t>
            </w:r>
          </w:p>
        </w:tc>
        <w:tc>
          <w:tcPr>
            <w:tcW w:w="4583" w:type="dxa"/>
            <w:vAlign w:val="center"/>
            <w:hideMark/>
          </w:tcPr>
          <w:p w14:paraId="151CDC3D" w14:textId="77777777" w:rsidR="001B69E1" w:rsidRPr="005C34BB" w:rsidRDefault="001B69E1" w:rsidP="0055699E">
            <w:pPr>
              <w:spacing w:after="160"/>
              <w:rPr>
                <w:sz w:val="18"/>
                <w:szCs w:val="18"/>
              </w:rPr>
            </w:pPr>
            <w:r w:rsidRPr="005C34BB">
              <w:rPr>
                <w:sz w:val="18"/>
                <w:szCs w:val="18"/>
              </w:rPr>
              <w:t>Priced Bill of Quantities</w:t>
            </w:r>
          </w:p>
        </w:tc>
        <w:tc>
          <w:tcPr>
            <w:tcW w:w="1325" w:type="dxa"/>
            <w:vAlign w:val="center"/>
            <w:hideMark/>
          </w:tcPr>
          <w:p w14:paraId="0F39B9F9" w14:textId="77777777" w:rsidR="001B69E1" w:rsidRPr="005C34BB" w:rsidRDefault="001B69E1" w:rsidP="0055699E">
            <w:pPr>
              <w:spacing w:after="160"/>
              <w:rPr>
                <w:sz w:val="18"/>
                <w:szCs w:val="18"/>
              </w:rPr>
            </w:pPr>
            <w:r w:rsidRPr="005C34BB">
              <w:rPr>
                <w:sz w:val="18"/>
                <w:szCs w:val="18"/>
              </w:rPr>
              <w:t>Mandatory</w:t>
            </w:r>
          </w:p>
        </w:tc>
        <w:tc>
          <w:tcPr>
            <w:tcW w:w="1326" w:type="dxa"/>
            <w:vAlign w:val="center"/>
          </w:tcPr>
          <w:p w14:paraId="34A04692" w14:textId="77777777" w:rsidR="001B69E1" w:rsidRPr="005C34BB" w:rsidRDefault="001B69E1" w:rsidP="0055699E">
            <w:pPr>
              <w:jc w:val="center"/>
              <w:rPr>
                <w:sz w:val="18"/>
                <w:szCs w:val="18"/>
              </w:rPr>
            </w:pPr>
            <w:r w:rsidRPr="005C34BB">
              <w:rPr>
                <w:rFonts w:ascii="Malgun Gothic" w:hAnsi="Malgun Gothic" w:hint="eastAsia"/>
                <w:sz w:val="18"/>
                <w:szCs w:val="18"/>
              </w:rPr>
              <w:t>○</w:t>
            </w:r>
          </w:p>
        </w:tc>
        <w:tc>
          <w:tcPr>
            <w:tcW w:w="1319" w:type="dxa"/>
            <w:vAlign w:val="center"/>
          </w:tcPr>
          <w:p w14:paraId="03C022F6" w14:textId="77777777" w:rsidR="001B69E1" w:rsidRPr="005C34BB" w:rsidRDefault="001B69E1" w:rsidP="0055699E">
            <w:pPr>
              <w:jc w:val="center"/>
              <w:rPr>
                <w:sz w:val="18"/>
                <w:szCs w:val="18"/>
              </w:rPr>
            </w:pPr>
            <w:r w:rsidRPr="005C34BB">
              <w:rPr>
                <w:rFonts w:hAnsiTheme="minorEastAsia" w:hint="eastAsia"/>
                <w:sz w:val="18"/>
                <w:szCs w:val="18"/>
              </w:rPr>
              <w:t>X</w:t>
            </w:r>
          </w:p>
        </w:tc>
      </w:tr>
    </w:tbl>
    <w:p w14:paraId="0307152D" w14:textId="77777777" w:rsidR="001B69E1" w:rsidRPr="005C34BB" w:rsidRDefault="001B69E1" w:rsidP="001B69E1"/>
    <w:p w14:paraId="41C41020" w14:textId="77777777" w:rsidR="001B69E1" w:rsidRPr="005C34BB" w:rsidRDefault="001B69E1" w:rsidP="00B41498">
      <w:pPr>
        <w:pStyle w:val="SBDTitle3"/>
      </w:pPr>
      <w:bookmarkStart w:id="344" w:name="_Toc236123976"/>
      <w:r w:rsidRPr="005C34BB">
        <w:t>List of Documents for Submission to KEXIM</w:t>
      </w:r>
      <w:bookmarkEnd w:id="344"/>
    </w:p>
    <w:tbl>
      <w:tblPr>
        <w:tblStyle w:val="Tablaconcuadrcula"/>
        <w:tblW w:w="8995" w:type="dxa"/>
        <w:tblLook w:val="04A0" w:firstRow="1" w:lastRow="0" w:firstColumn="1" w:lastColumn="0" w:noHBand="0" w:noVBand="1"/>
      </w:tblPr>
      <w:tblGrid>
        <w:gridCol w:w="564"/>
        <w:gridCol w:w="4976"/>
        <w:gridCol w:w="2020"/>
        <w:gridCol w:w="1435"/>
      </w:tblGrid>
      <w:tr w:rsidR="001B69E1" w:rsidRPr="005C34BB" w14:paraId="62411BF6" w14:textId="77777777" w:rsidTr="00B41498">
        <w:trPr>
          <w:trHeight w:val="498"/>
        </w:trPr>
        <w:tc>
          <w:tcPr>
            <w:tcW w:w="0" w:type="auto"/>
            <w:shd w:val="clear" w:color="auto" w:fill="D9D9D9" w:themeFill="background1" w:themeFillShade="D9"/>
            <w:vAlign w:val="center"/>
            <w:hideMark/>
          </w:tcPr>
          <w:p w14:paraId="19AB7EFC" w14:textId="77777777" w:rsidR="001B69E1" w:rsidRPr="005C34BB" w:rsidRDefault="001B69E1" w:rsidP="0055699E">
            <w:pPr>
              <w:spacing w:after="160"/>
              <w:jc w:val="center"/>
              <w:rPr>
                <w:b/>
                <w:bCs/>
                <w:sz w:val="18"/>
              </w:rPr>
            </w:pPr>
            <w:r w:rsidRPr="005C34BB">
              <w:rPr>
                <w:b/>
                <w:bCs/>
                <w:sz w:val="18"/>
              </w:rPr>
              <w:t>No.</w:t>
            </w:r>
          </w:p>
        </w:tc>
        <w:tc>
          <w:tcPr>
            <w:tcW w:w="0" w:type="auto"/>
            <w:shd w:val="clear" w:color="auto" w:fill="D9D9D9" w:themeFill="background1" w:themeFillShade="D9"/>
            <w:vAlign w:val="center"/>
            <w:hideMark/>
          </w:tcPr>
          <w:p w14:paraId="63334E7B" w14:textId="31B14656" w:rsidR="001B69E1" w:rsidRPr="005C34BB" w:rsidRDefault="001B69E1" w:rsidP="0055699E">
            <w:pPr>
              <w:spacing w:after="160"/>
              <w:jc w:val="center"/>
              <w:rPr>
                <w:b/>
                <w:bCs/>
                <w:sz w:val="18"/>
              </w:rPr>
            </w:pPr>
            <w:r w:rsidRPr="005C34BB">
              <w:rPr>
                <w:b/>
                <w:bCs/>
                <w:sz w:val="18"/>
              </w:rPr>
              <w:t>Document</w:t>
            </w:r>
            <w:r w:rsidR="00AD0F0D" w:rsidRPr="005C34BB">
              <w:rPr>
                <w:b/>
                <w:bCs/>
                <w:sz w:val="18"/>
              </w:rPr>
              <w:t>*</w:t>
            </w:r>
          </w:p>
        </w:tc>
        <w:tc>
          <w:tcPr>
            <w:tcW w:w="0" w:type="auto"/>
            <w:shd w:val="clear" w:color="auto" w:fill="D9D9D9" w:themeFill="background1" w:themeFillShade="D9"/>
            <w:vAlign w:val="center"/>
            <w:hideMark/>
          </w:tcPr>
          <w:p w14:paraId="4256A2B8" w14:textId="77777777" w:rsidR="001B69E1" w:rsidRPr="005C34BB" w:rsidRDefault="001B69E1" w:rsidP="0055699E">
            <w:pPr>
              <w:spacing w:after="160"/>
              <w:jc w:val="center"/>
              <w:rPr>
                <w:b/>
                <w:bCs/>
                <w:sz w:val="18"/>
              </w:rPr>
            </w:pPr>
            <w:r w:rsidRPr="005C34BB">
              <w:rPr>
                <w:b/>
                <w:bCs/>
                <w:sz w:val="18"/>
              </w:rPr>
              <w:t>Form / Language</w:t>
            </w:r>
          </w:p>
        </w:tc>
        <w:tc>
          <w:tcPr>
            <w:tcW w:w="0" w:type="auto"/>
            <w:shd w:val="clear" w:color="auto" w:fill="D9D9D9" w:themeFill="background1" w:themeFillShade="D9"/>
            <w:vAlign w:val="center"/>
            <w:hideMark/>
          </w:tcPr>
          <w:p w14:paraId="10AD451D" w14:textId="77777777" w:rsidR="001B69E1" w:rsidRPr="005C34BB" w:rsidRDefault="001B69E1" w:rsidP="0055699E">
            <w:pPr>
              <w:spacing w:after="160"/>
              <w:jc w:val="center"/>
              <w:rPr>
                <w:b/>
                <w:bCs/>
                <w:sz w:val="18"/>
              </w:rPr>
            </w:pPr>
            <w:r w:rsidRPr="005C34BB">
              <w:rPr>
                <w:b/>
                <w:bCs/>
                <w:sz w:val="18"/>
              </w:rPr>
              <w:t>Requirement</w:t>
            </w:r>
          </w:p>
        </w:tc>
      </w:tr>
      <w:tr w:rsidR="001B69E1" w:rsidRPr="005C34BB" w14:paraId="18AAC623" w14:textId="77777777" w:rsidTr="00B41498">
        <w:trPr>
          <w:trHeight w:val="509"/>
        </w:trPr>
        <w:tc>
          <w:tcPr>
            <w:tcW w:w="0" w:type="auto"/>
            <w:vAlign w:val="center"/>
            <w:hideMark/>
          </w:tcPr>
          <w:p w14:paraId="76DA8F92" w14:textId="77777777" w:rsidR="001B69E1" w:rsidRPr="005C34BB" w:rsidRDefault="001B69E1" w:rsidP="0055699E">
            <w:pPr>
              <w:spacing w:after="160"/>
              <w:jc w:val="center"/>
              <w:rPr>
                <w:sz w:val="18"/>
              </w:rPr>
            </w:pPr>
            <w:r w:rsidRPr="005C34BB">
              <w:rPr>
                <w:sz w:val="18"/>
              </w:rPr>
              <w:t>1</w:t>
            </w:r>
          </w:p>
        </w:tc>
        <w:tc>
          <w:tcPr>
            <w:tcW w:w="0" w:type="auto"/>
            <w:vAlign w:val="center"/>
            <w:hideMark/>
          </w:tcPr>
          <w:p w14:paraId="39C2C0C3" w14:textId="77777777" w:rsidR="001B69E1" w:rsidRPr="005C34BB" w:rsidRDefault="001B69E1" w:rsidP="0055699E">
            <w:pPr>
              <w:spacing w:after="160"/>
              <w:jc w:val="left"/>
              <w:rPr>
                <w:sz w:val="18"/>
              </w:rPr>
            </w:pPr>
            <w:r w:rsidRPr="005C34BB">
              <w:rPr>
                <w:sz w:val="18"/>
              </w:rPr>
              <w:t>Declaration of Participation in EDCF-Financed Projects</w:t>
            </w:r>
          </w:p>
        </w:tc>
        <w:tc>
          <w:tcPr>
            <w:tcW w:w="0" w:type="auto"/>
            <w:vAlign w:val="center"/>
            <w:hideMark/>
          </w:tcPr>
          <w:p w14:paraId="7F69C1E4" w14:textId="77777777" w:rsidR="001B69E1" w:rsidRPr="005C34BB" w:rsidRDefault="001B69E1" w:rsidP="0055699E">
            <w:pPr>
              <w:spacing w:after="160"/>
              <w:jc w:val="center"/>
              <w:rPr>
                <w:sz w:val="18"/>
              </w:rPr>
            </w:pPr>
            <w:r w:rsidRPr="005C34BB">
              <w:rPr>
                <w:sz w:val="18"/>
              </w:rPr>
              <w:t>Original signed form</w:t>
            </w:r>
          </w:p>
        </w:tc>
        <w:tc>
          <w:tcPr>
            <w:tcW w:w="0" w:type="auto"/>
            <w:vAlign w:val="center"/>
            <w:hideMark/>
          </w:tcPr>
          <w:p w14:paraId="17404BDB" w14:textId="77777777" w:rsidR="001B69E1" w:rsidRPr="005C34BB" w:rsidRDefault="001B69E1" w:rsidP="0055699E">
            <w:pPr>
              <w:spacing w:after="160"/>
              <w:jc w:val="center"/>
              <w:rPr>
                <w:sz w:val="18"/>
              </w:rPr>
            </w:pPr>
            <w:r w:rsidRPr="005C34BB">
              <w:rPr>
                <w:sz w:val="18"/>
              </w:rPr>
              <w:t>Mandatory</w:t>
            </w:r>
          </w:p>
        </w:tc>
      </w:tr>
      <w:tr w:rsidR="001B69E1" w:rsidRPr="005C34BB" w14:paraId="0DB75EB8" w14:textId="77777777" w:rsidTr="00B41498">
        <w:trPr>
          <w:trHeight w:val="498"/>
        </w:trPr>
        <w:tc>
          <w:tcPr>
            <w:tcW w:w="0" w:type="auto"/>
            <w:vAlign w:val="center"/>
            <w:hideMark/>
          </w:tcPr>
          <w:p w14:paraId="6A7FDB51" w14:textId="77777777" w:rsidR="001B69E1" w:rsidRPr="005C34BB" w:rsidRDefault="001B69E1" w:rsidP="0055699E">
            <w:pPr>
              <w:spacing w:after="160"/>
              <w:jc w:val="center"/>
              <w:rPr>
                <w:sz w:val="18"/>
              </w:rPr>
            </w:pPr>
            <w:r w:rsidRPr="005C34BB">
              <w:rPr>
                <w:sz w:val="18"/>
              </w:rPr>
              <w:t>2</w:t>
            </w:r>
          </w:p>
        </w:tc>
        <w:tc>
          <w:tcPr>
            <w:tcW w:w="0" w:type="auto"/>
            <w:vAlign w:val="center"/>
            <w:hideMark/>
          </w:tcPr>
          <w:p w14:paraId="460DB1E1" w14:textId="77777777" w:rsidR="001B69E1" w:rsidRPr="005C34BB" w:rsidRDefault="001B69E1" w:rsidP="0055699E">
            <w:pPr>
              <w:spacing w:after="160"/>
              <w:jc w:val="left"/>
              <w:rPr>
                <w:sz w:val="18"/>
              </w:rPr>
            </w:pPr>
            <w:r w:rsidRPr="005C34BB">
              <w:rPr>
                <w:sz w:val="18"/>
              </w:rPr>
              <w:t>Certificate of Corporate Seal Registration</w:t>
            </w:r>
          </w:p>
        </w:tc>
        <w:tc>
          <w:tcPr>
            <w:tcW w:w="0" w:type="auto"/>
            <w:vAlign w:val="center"/>
            <w:hideMark/>
          </w:tcPr>
          <w:p w14:paraId="166DDD75" w14:textId="77777777" w:rsidR="001B69E1" w:rsidRPr="005C34BB" w:rsidRDefault="001B69E1" w:rsidP="0055699E">
            <w:pPr>
              <w:spacing w:after="160"/>
              <w:jc w:val="center"/>
              <w:rPr>
                <w:sz w:val="18"/>
              </w:rPr>
            </w:pPr>
            <w:r w:rsidRPr="005C34BB">
              <w:rPr>
                <w:sz w:val="18"/>
              </w:rPr>
              <w:t>Korean</w:t>
            </w:r>
          </w:p>
        </w:tc>
        <w:tc>
          <w:tcPr>
            <w:tcW w:w="0" w:type="auto"/>
            <w:vAlign w:val="center"/>
            <w:hideMark/>
          </w:tcPr>
          <w:p w14:paraId="0FD58761" w14:textId="77777777" w:rsidR="001B69E1" w:rsidRPr="005C34BB" w:rsidRDefault="001B69E1" w:rsidP="0055699E">
            <w:pPr>
              <w:spacing w:after="160"/>
              <w:jc w:val="center"/>
              <w:rPr>
                <w:sz w:val="18"/>
              </w:rPr>
            </w:pPr>
            <w:r w:rsidRPr="005C34BB">
              <w:rPr>
                <w:sz w:val="18"/>
              </w:rPr>
              <w:t>Mandatory</w:t>
            </w:r>
          </w:p>
        </w:tc>
      </w:tr>
      <w:tr w:rsidR="001B69E1" w:rsidRPr="005C34BB" w14:paraId="30B7F9DA" w14:textId="77777777" w:rsidTr="00B41498">
        <w:trPr>
          <w:trHeight w:val="498"/>
        </w:trPr>
        <w:tc>
          <w:tcPr>
            <w:tcW w:w="0" w:type="auto"/>
            <w:vAlign w:val="center"/>
          </w:tcPr>
          <w:p w14:paraId="4EB98173" w14:textId="77777777" w:rsidR="001B69E1" w:rsidRPr="005C34BB" w:rsidRDefault="001B69E1" w:rsidP="0055699E">
            <w:pPr>
              <w:jc w:val="center"/>
              <w:rPr>
                <w:sz w:val="18"/>
              </w:rPr>
            </w:pPr>
            <w:r w:rsidRPr="005C34BB">
              <w:rPr>
                <w:rFonts w:hint="eastAsia"/>
                <w:sz w:val="18"/>
              </w:rPr>
              <w:t>3</w:t>
            </w:r>
          </w:p>
        </w:tc>
        <w:tc>
          <w:tcPr>
            <w:tcW w:w="0" w:type="auto"/>
            <w:vAlign w:val="center"/>
          </w:tcPr>
          <w:p w14:paraId="3DA7F2FE" w14:textId="77777777" w:rsidR="001B69E1" w:rsidRPr="005C34BB" w:rsidRDefault="001B69E1" w:rsidP="0055699E">
            <w:pPr>
              <w:jc w:val="left"/>
              <w:rPr>
                <w:sz w:val="18"/>
              </w:rPr>
            </w:pPr>
            <w:r w:rsidRPr="005C34BB">
              <w:rPr>
                <w:rFonts w:hint="eastAsia"/>
                <w:sz w:val="18"/>
              </w:rPr>
              <w:t>C</w:t>
            </w:r>
            <w:r w:rsidRPr="005C34BB">
              <w:rPr>
                <w:sz w:val="18"/>
              </w:rPr>
              <w:t>ertificate of business registration</w:t>
            </w:r>
          </w:p>
        </w:tc>
        <w:tc>
          <w:tcPr>
            <w:tcW w:w="0" w:type="auto"/>
            <w:vAlign w:val="center"/>
          </w:tcPr>
          <w:p w14:paraId="6F21C86C" w14:textId="77777777" w:rsidR="001B69E1" w:rsidRPr="005C34BB" w:rsidRDefault="001B69E1" w:rsidP="0055699E">
            <w:pPr>
              <w:jc w:val="center"/>
              <w:rPr>
                <w:sz w:val="18"/>
              </w:rPr>
            </w:pPr>
            <w:r w:rsidRPr="005C34BB">
              <w:rPr>
                <w:sz w:val="18"/>
              </w:rPr>
              <w:t>English</w:t>
            </w:r>
          </w:p>
        </w:tc>
        <w:tc>
          <w:tcPr>
            <w:tcW w:w="0" w:type="auto"/>
            <w:vAlign w:val="center"/>
          </w:tcPr>
          <w:p w14:paraId="7E12C261" w14:textId="77777777" w:rsidR="001B69E1" w:rsidRPr="005C34BB" w:rsidRDefault="001B69E1" w:rsidP="0055699E">
            <w:pPr>
              <w:jc w:val="center"/>
              <w:rPr>
                <w:sz w:val="18"/>
              </w:rPr>
            </w:pPr>
            <w:r w:rsidRPr="005C34BB">
              <w:rPr>
                <w:sz w:val="18"/>
              </w:rPr>
              <w:t>Mandatory</w:t>
            </w:r>
          </w:p>
        </w:tc>
      </w:tr>
    </w:tbl>
    <w:p w14:paraId="1CF8E85B" w14:textId="1EB8858B" w:rsidR="001B69E1" w:rsidRPr="005C34BB" w:rsidRDefault="00AD0F0D" w:rsidP="003408B1">
      <w:r w:rsidRPr="005C34BB">
        <w:rPr>
          <w:rFonts w:hint="eastAsia"/>
        </w:rPr>
        <w:t>*</w:t>
      </w:r>
      <w:r w:rsidR="008A6844" w:rsidRPr="005C34BB">
        <w:t>The copy must be submitted to the Employer</w:t>
      </w:r>
      <w:r w:rsidR="00864F62" w:rsidRPr="005C34BB">
        <w:t xml:space="preserve"> </w:t>
      </w:r>
      <w:r w:rsidR="003408B1" w:rsidRPr="005C34BB">
        <w:t>in accordance with ITB 11.</w:t>
      </w:r>
    </w:p>
    <w:p w14:paraId="38373C7B" w14:textId="77777777" w:rsidR="00AD0F0D" w:rsidRPr="005C34BB" w:rsidRDefault="00AD0F0D" w:rsidP="001B69E1"/>
    <w:p w14:paraId="13F69B77" w14:textId="6DA2C7CC" w:rsidR="001B69E1" w:rsidRPr="005C34BB" w:rsidRDefault="001B69E1" w:rsidP="001B69E1">
      <w:bookmarkStart w:id="345" w:name="OLE_LINK3"/>
      <w:r w:rsidRPr="005C34BB">
        <w:t>The above lists are provided to assist Bidders in preparing their Bids and shall not be regarded as exhaustive. The Bidder shall be responsible for reviewing the entire Bidding Documents and submitting all documents and information required thereunder, whether or not specifically included in the above lists. The omission of any document from the above lists shall not relieve the Bidder of its obligation to comply with the requirements of the Bidding Documents. In the event of any discrepancy or inconsistency, the relevant provisions of the ITB, BDS, and other applicable parts of the Bidding Documents shall prevail.</w:t>
      </w:r>
    </w:p>
    <w:bookmarkEnd w:id="345"/>
    <w:p w14:paraId="09785CFC" w14:textId="77777777" w:rsidR="001B69E1" w:rsidRPr="005C34BB" w:rsidRDefault="001B69E1" w:rsidP="001B69E1"/>
    <w:p w14:paraId="3E6111A7" w14:textId="77777777" w:rsidR="004672D5" w:rsidRPr="005C34BB" w:rsidRDefault="004672D5" w:rsidP="00B41498">
      <w:pPr>
        <w:widowControl w:val="0"/>
        <w:autoSpaceDE w:val="0"/>
        <w:autoSpaceDN w:val="0"/>
        <w:snapToGrid w:val="0"/>
        <w:spacing w:line="384" w:lineRule="auto"/>
        <w:jc w:val="left"/>
        <w:textAlignment w:val="baseline"/>
        <w:rPr>
          <w:rFonts w:eastAsia="Gulim"/>
          <w:b/>
          <w:bCs/>
          <w:sz w:val="32"/>
          <w:szCs w:val="32"/>
        </w:rPr>
      </w:pPr>
    </w:p>
    <w:p w14:paraId="609B1D2D" w14:textId="77777777" w:rsidR="004672D5" w:rsidRPr="005C34BB" w:rsidRDefault="004672D5" w:rsidP="00B41498">
      <w:pPr>
        <w:widowControl w:val="0"/>
        <w:autoSpaceDE w:val="0"/>
        <w:autoSpaceDN w:val="0"/>
        <w:snapToGrid w:val="0"/>
        <w:spacing w:line="384" w:lineRule="auto"/>
        <w:jc w:val="left"/>
        <w:textAlignment w:val="baseline"/>
        <w:rPr>
          <w:rFonts w:eastAsia="Gulim"/>
          <w:b/>
          <w:bCs/>
          <w:sz w:val="28"/>
          <w:szCs w:val="28"/>
        </w:rPr>
      </w:pPr>
    </w:p>
    <w:p w14:paraId="0AEFDAE5" w14:textId="77777777" w:rsidR="004672D5" w:rsidRPr="005C34BB" w:rsidRDefault="004672D5" w:rsidP="000A75FC">
      <w:pPr>
        <w:widowControl w:val="0"/>
        <w:autoSpaceDE w:val="0"/>
        <w:autoSpaceDN w:val="0"/>
        <w:snapToGrid w:val="0"/>
        <w:spacing w:line="384" w:lineRule="auto"/>
        <w:jc w:val="center"/>
        <w:textAlignment w:val="baseline"/>
        <w:rPr>
          <w:rFonts w:eastAsia="Gulim"/>
          <w:b/>
          <w:bCs/>
          <w:sz w:val="28"/>
          <w:szCs w:val="28"/>
        </w:rPr>
      </w:pPr>
    </w:p>
    <w:p w14:paraId="3674A1A8" w14:textId="77777777" w:rsidR="004672D5" w:rsidRPr="005C34BB" w:rsidRDefault="004672D5" w:rsidP="000A75FC">
      <w:pPr>
        <w:widowControl w:val="0"/>
        <w:autoSpaceDE w:val="0"/>
        <w:autoSpaceDN w:val="0"/>
        <w:snapToGrid w:val="0"/>
        <w:spacing w:line="384" w:lineRule="auto"/>
        <w:jc w:val="center"/>
        <w:textAlignment w:val="baseline"/>
        <w:rPr>
          <w:rFonts w:eastAsia="Gulim"/>
          <w:b/>
          <w:bCs/>
          <w:sz w:val="28"/>
          <w:szCs w:val="28"/>
        </w:rPr>
      </w:pPr>
    </w:p>
    <w:bookmarkEnd w:id="208"/>
    <w:p w14:paraId="6852DFE6" w14:textId="77777777" w:rsidR="000A75FC" w:rsidRPr="005C34BB" w:rsidRDefault="000A75FC" w:rsidP="000A75FC">
      <w:pPr>
        <w:pStyle w:val="a1"/>
        <w:jc w:val="center"/>
        <w:rPr>
          <w:rFonts w:ascii="Times New Roman" w:hAnsi="Times New Roman" w:cs="Times New Roman"/>
          <w:color w:val="auto"/>
        </w:rPr>
        <w:sectPr w:rsidR="000A75FC" w:rsidRPr="005C34BB" w:rsidSect="000A75FC">
          <w:headerReference w:type="even" r:id="rId26"/>
          <w:headerReference w:type="default" r:id="rId27"/>
          <w:pgSz w:w="12240" w:h="15840" w:code="1"/>
          <w:pgMar w:top="1440" w:right="1440" w:bottom="1440" w:left="1797" w:header="720" w:footer="720" w:gutter="0"/>
          <w:cols w:space="720"/>
        </w:sectPr>
      </w:pPr>
    </w:p>
    <w:p w14:paraId="4E6458BD" w14:textId="77777777" w:rsidR="000A75FC" w:rsidRPr="005C34BB" w:rsidRDefault="000A75FC" w:rsidP="000A75FC">
      <w:pPr>
        <w:pStyle w:val="Technical4"/>
        <w:spacing w:after="120"/>
        <w:ind w:right="288"/>
        <w:jc w:val="both"/>
        <w:rPr>
          <w:rStyle w:val="Table"/>
          <w:rFonts w:ascii="Times New Roman" w:hAnsi="Times New Roman"/>
          <w:i/>
          <w:iCs/>
          <w:szCs w:val="24"/>
          <w:lang w:eastAsia="ko-KR"/>
        </w:rPr>
      </w:pPr>
    </w:p>
    <w:p w14:paraId="7AAD30DC" w14:textId="5EC478FE" w:rsidR="000A75FC" w:rsidRPr="005C34BB" w:rsidRDefault="000A75FC" w:rsidP="000A75FC">
      <w:pPr>
        <w:pStyle w:val="SBDTitle1"/>
      </w:pPr>
      <w:bookmarkStart w:id="346" w:name="_Toc229402618"/>
      <w:r w:rsidRPr="005C34BB">
        <w:t>Section V.  Eligible Countries</w:t>
      </w:r>
      <w:bookmarkStart w:id="347" w:name="P1S5"/>
      <w:bookmarkEnd w:id="346"/>
      <w:bookmarkEnd w:id="347"/>
    </w:p>
    <w:p w14:paraId="61385ED5" w14:textId="77777777" w:rsidR="000A75FC" w:rsidRPr="005C34BB" w:rsidRDefault="000A75FC" w:rsidP="000A75FC">
      <w:pPr>
        <w:pStyle w:val="titulo"/>
        <w:spacing w:after="0"/>
        <w:outlineLvl w:val="9"/>
        <w:rPr>
          <w:rFonts w:ascii="Times New Roman" w:hAnsi="Times New Roman"/>
        </w:rPr>
      </w:pPr>
    </w:p>
    <w:p w14:paraId="4A9AF568" w14:textId="77777777" w:rsidR="000A75FC" w:rsidRPr="005C34BB" w:rsidRDefault="000A75FC" w:rsidP="000A75FC">
      <w:pPr>
        <w:pStyle w:val="titulo"/>
        <w:spacing w:after="0"/>
        <w:outlineLvl w:val="9"/>
        <w:rPr>
          <w:rFonts w:ascii="Times New Roman" w:hAnsi="Times New Roman"/>
        </w:rPr>
      </w:pPr>
    </w:p>
    <w:p w14:paraId="1E9E49E4" w14:textId="77777777" w:rsidR="00361B8E" w:rsidRPr="005C34BB" w:rsidRDefault="000A75FC" w:rsidP="00361B8E">
      <w:pPr>
        <w:pStyle w:val="Textoindependiente"/>
      </w:pPr>
      <w:r w:rsidRPr="005C34BB">
        <w:t>This Section contains eligible countries as follows:</w:t>
      </w:r>
    </w:p>
    <w:p w14:paraId="4D4AF87D" w14:textId="77777777" w:rsidR="00361B8E" w:rsidRPr="005C34BB" w:rsidRDefault="00361B8E" w:rsidP="00361B8E">
      <w:pPr>
        <w:pStyle w:val="Textoindependiente"/>
      </w:pPr>
    </w:p>
    <w:p w14:paraId="12AA2F46" w14:textId="0BE24F99" w:rsidR="000A75FC" w:rsidRPr="005C34BB" w:rsidRDefault="00361B8E" w:rsidP="00361B8E">
      <w:pPr>
        <w:pStyle w:val="Textoindependiente"/>
        <w:ind w:firstLineChars="400" w:firstLine="864"/>
        <w:rPr>
          <w:iCs/>
        </w:rPr>
      </w:pPr>
      <w:r w:rsidRPr="005C34BB">
        <w:rPr>
          <w:iCs/>
        </w:rPr>
        <w:t xml:space="preserve">1. </w:t>
      </w:r>
      <w:r w:rsidR="000A75FC" w:rsidRPr="005C34BB">
        <w:rPr>
          <w:iCs/>
        </w:rPr>
        <w:t xml:space="preserve">In accordance with the </w:t>
      </w:r>
      <w:r w:rsidR="001B40BA" w:rsidRPr="005C34BB">
        <w:rPr>
          <w:iCs/>
        </w:rPr>
        <w:t>Additional</w:t>
      </w:r>
      <w:r w:rsidR="001B40BA" w:rsidRPr="005C34BB">
        <w:rPr>
          <w:rFonts w:hint="eastAsia"/>
          <w:iCs/>
        </w:rPr>
        <w:t xml:space="preserve"> Assistance MOU</w:t>
      </w:r>
      <w:r w:rsidR="000A75FC" w:rsidRPr="005C34BB">
        <w:rPr>
          <w:iCs/>
        </w:rPr>
        <w:t>, a Bidder, and all parties constituting the Bidder, shall have the nationality of</w:t>
      </w:r>
      <w:r w:rsidR="001B40BA" w:rsidRPr="005C34BB">
        <w:rPr>
          <w:rFonts w:hint="eastAsia"/>
          <w:iCs/>
        </w:rPr>
        <w:t xml:space="preserve"> the Republic of Korea</w:t>
      </w:r>
      <w:r w:rsidR="00CC14D3" w:rsidRPr="005C34BB">
        <w:rPr>
          <w:rFonts w:hint="eastAsia"/>
          <w:iCs/>
        </w:rPr>
        <w:t>.</w:t>
      </w:r>
    </w:p>
    <w:p w14:paraId="04146119" w14:textId="77777777" w:rsidR="00361B8E" w:rsidRPr="005C34BB" w:rsidRDefault="00361B8E" w:rsidP="00361B8E">
      <w:pPr>
        <w:pStyle w:val="Textoindependiente"/>
        <w:ind w:firstLineChars="400" w:firstLine="864"/>
        <w:rPr>
          <w:iCs/>
        </w:rPr>
      </w:pPr>
    </w:p>
    <w:p w14:paraId="1A668D1E" w14:textId="0E0565C0" w:rsidR="00361B8E" w:rsidRPr="005C34BB" w:rsidRDefault="00361B8E" w:rsidP="00FF7828">
      <w:pPr>
        <w:pStyle w:val="Prrafodelista"/>
        <w:widowControl w:val="0"/>
        <w:numPr>
          <w:ilvl w:val="1"/>
          <w:numId w:val="15"/>
        </w:numPr>
        <w:autoSpaceDE w:val="0"/>
        <w:autoSpaceDN w:val="0"/>
        <w:adjustRightInd w:val="0"/>
        <w:spacing w:after="240" w:line="276" w:lineRule="auto"/>
      </w:pPr>
      <w:r w:rsidRPr="005C34BB">
        <w:t xml:space="preserve">Major </w:t>
      </w:r>
      <w:proofErr w:type="gramStart"/>
      <w:r w:rsidRPr="005C34BB">
        <w:t>Materials(</w:t>
      </w:r>
      <w:proofErr w:type="gramEnd"/>
      <w:r w:rsidRPr="005C34BB">
        <w:t>Expansion Joint Systems) shall be Korean products manufactured in the Republic of Korea.</w:t>
      </w:r>
    </w:p>
    <w:p w14:paraId="014F7227" w14:textId="77777777" w:rsidR="00361B8E" w:rsidRPr="005C34BB" w:rsidRDefault="00361B8E" w:rsidP="00361B8E">
      <w:pPr>
        <w:pStyle w:val="Prrafodelista"/>
        <w:widowControl w:val="0"/>
        <w:autoSpaceDE w:val="0"/>
        <w:autoSpaceDN w:val="0"/>
        <w:adjustRightInd w:val="0"/>
        <w:spacing w:after="240" w:line="276" w:lineRule="auto"/>
        <w:ind w:left="1440"/>
      </w:pPr>
    </w:p>
    <w:p w14:paraId="41E86320" w14:textId="360247C8" w:rsidR="000A75FC" w:rsidRPr="005C34BB" w:rsidRDefault="00361B8E" w:rsidP="00361B8E">
      <w:pPr>
        <w:pStyle w:val="Prrafodelista"/>
        <w:widowControl w:val="0"/>
        <w:autoSpaceDE w:val="0"/>
        <w:autoSpaceDN w:val="0"/>
        <w:adjustRightInd w:val="0"/>
        <w:spacing w:after="240" w:line="276" w:lineRule="auto"/>
        <w:ind w:left="672" w:firstLineChars="100" w:firstLine="220"/>
      </w:pPr>
      <w:r w:rsidRPr="005C34BB">
        <w:t>3</w:t>
      </w:r>
      <w:r w:rsidR="000A75FC" w:rsidRPr="005C34BB">
        <w:t xml:space="preserve">. </w:t>
      </w:r>
      <w:r w:rsidR="00CC14D3" w:rsidRPr="005C34BB">
        <w:t>Any Bid submitted by a Bidder that does not satisfy the above requirement shall be rejected by the Employer as nonresponsive.</w:t>
      </w:r>
    </w:p>
    <w:p w14:paraId="3B8F9E8B" w14:textId="38860522" w:rsidR="000A75FC" w:rsidRPr="005C34BB" w:rsidRDefault="000A75FC" w:rsidP="000A75FC">
      <w:pPr>
        <w:widowControl w:val="0"/>
        <w:autoSpaceDE w:val="0"/>
        <w:autoSpaceDN w:val="0"/>
        <w:adjustRightInd w:val="0"/>
        <w:spacing w:after="240"/>
        <w:ind w:leftChars="100" w:left="477" w:hangingChars="117" w:hanging="257"/>
        <w:rPr>
          <w:b/>
          <w:iCs/>
        </w:rPr>
      </w:pPr>
    </w:p>
    <w:p w14:paraId="0FC20727" w14:textId="77777777" w:rsidR="000A75FC" w:rsidRPr="005C34BB" w:rsidRDefault="000A75FC" w:rsidP="000A75FC"/>
    <w:p w14:paraId="21990FAD" w14:textId="77777777" w:rsidR="000A75FC" w:rsidRPr="005C34BB" w:rsidRDefault="000A75FC" w:rsidP="000A75FC">
      <w:pPr>
        <w:jc w:val="left"/>
        <w:rPr>
          <w:sz w:val="20"/>
        </w:rPr>
        <w:sectPr w:rsidR="000A75FC" w:rsidRPr="005C34BB" w:rsidSect="000A75FC">
          <w:headerReference w:type="even" r:id="rId28"/>
          <w:headerReference w:type="default" r:id="rId29"/>
          <w:type w:val="oddPage"/>
          <w:pgSz w:w="12240" w:h="15840" w:code="1"/>
          <w:pgMar w:top="1440" w:right="1440" w:bottom="1440" w:left="1797" w:header="720" w:footer="720" w:gutter="0"/>
          <w:cols w:space="720"/>
        </w:sectPr>
      </w:pPr>
    </w:p>
    <w:p w14:paraId="07FB35A5" w14:textId="77777777" w:rsidR="000A75FC" w:rsidRPr="005C34BB" w:rsidRDefault="000A75FC" w:rsidP="000A75FC"/>
    <w:p w14:paraId="4B45AD98" w14:textId="77777777" w:rsidR="000A75FC" w:rsidRPr="005C34BB" w:rsidRDefault="000A75FC" w:rsidP="000A75FC"/>
    <w:p w14:paraId="4B2171F7" w14:textId="77777777" w:rsidR="000A75FC" w:rsidRPr="005C34BB" w:rsidRDefault="000A75FC" w:rsidP="000A75FC"/>
    <w:p w14:paraId="5D1DF116" w14:textId="77777777" w:rsidR="000A75FC" w:rsidRPr="005C34BB" w:rsidRDefault="000A75FC" w:rsidP="000A75FC"/>
    <w:p w14:paraId="60B6C975" w14:textId="77777777" w:rsidR="000A75FC" w:rsidRPr="005C34BB" w:rsidRDefault="000A75FC" w:rsidP="000A75FC"/>
    <w:p w14:paraId="5F5B7FFE" w14:textId="77777777" w:rsidR="000A75FC" w:rsidRPr="005C34BB" w:rsidRDefault="000A75FC" w:rsidP="000A75FC"/>
    <w:p w14:paraId="544A2217" w14:textId="77777777" w:rsidR="000A75FC" w:rsidRPr="005C34BB" w:rsidRDefault="000A75FC" w:rsidP="000A75FC"/>
    <w:p w14:paraId="3B0ABEFF" w14:textId="77777777" w:rsidR="000A75FC" w:rsidRPr="005C34BB" w:rsidRDefault="000A75FC" w:rsidP="000A75FC"/>
    <w:p w14:paraId="264E1308" w14:textId="77777777" w:rsidR="000A75FC" w:rsidRPr="005C34BB" w:rsidRDefault="000A75FC" w:rsidP="000A75FC"/>
    <w:p w14:paraId="1C3CDDF2" w14:textId="77777777" w:rsidR="000A75FC" w:rsidRPr="005C34BB" w:rsidRDefault="000A75FC" w:rsidP="000A75FC"/>
    <w:p w14:paraId="661B3DB1" w14:textId="77777777" w:rsidR="000A75FC" w:rsidRPr="005C34BB" w:rsidRDefault="000A75FC" w:rsidP="000A75FC"/>
    <w:p w14:paraId="3E1A92A8" w14:textId="77777777" w:rsidR="000A75FC" w:rsidRPr="005C34BB" w:rsidRDefault="000A75FC" w:rsidP="000A75FC"/>
    <w:p w14:paraId="1C790B54" w14:textId="17FF1EB0" w:rsidR="000A75FC" w:rsidRPr="005C34BB" w:rsidRDefault="000A75FC" w:rsidP="000A75FC">
      <w:pPr>
        <w:pStyle w:val="SBDTitle1"/>
      </w:pPr>
      <w:bookmarkStart w:id="348" w:name="P2"/>
      <w:bookmarkStart w:id="349" w:name="_Toc438529602"/>
      <w:bookmarkStart w:id="350" w:name="_Toc438725758"/>
      <w:bookmarkStart w:id="351" w:name="_Toc438817753"/>
      <w:bookmarkStart w:id="352" w:name="_Toc438954447"/>
      <w:bookmarkStart w:id="353" w:name="_Toc461939622"/>
      <w:bookmarkStart w:id="354" w:name="_Toc101931211"/>
      <w:bookmarkStart w:id="355" w:name="_Toc229402619"/>
      <w:bookmarkEnd w:id="348"/>
      <w:r w:rsidRPr="005C34BB">
        <w:t>PART 2 –</w:t>
      </w:r>
      <w:r w:rsidRPr="005C34BB">
        <w:rPr>
          <w:iCs/>
        </w:rPr>
        <w:t>Works</w:t>
      </w:r>
      <w:r w:rsidRPr="005C34BB">
        <w:t xml:space="preserve"> Requirement</w:t>
      </w:r>
      <w:bookmarkEnd w:id="349"/>
      <w:bookmarkEnd w:id="350"/>
      <w:bookmarkEnd w:id="351"/>
      <w:bookmarkEnd w:id="352"/>
      <w:bookmarkEnd w:id="353"/>
      <w:r w:rsidRPr="005C34BB">
        <w:t>s</w:t>
      </w:r>
      <w:bookmarkEnd w:id="354"/>
      <w:bookmarkEnd w:id="355"/>
    </w:p>
    <w:p w14:paraId="6AB45640" w14:textId="77777777" w:rsidR="000A75FC" w:rsidRPr="005C34BB" w:rsidRDefault="000A75FC" w:rsidP="000A75FC">
      <w:r w:rsidRPr="005C34BB">
        <w:br w:type="page"/>
      </w:r>
      <w:bookmarkStart w:id="356" w:name="_Toc438954449"/>
      <w:bookmarkStart w:id="357" w:name="_Toc101931212"/>
      <w:bookmarkStart w:id="358" w:name="_Toc101929327"/>
    </w:p>
    <w:p w14:paraId="235DD30F" w14:textId="70408AA0" w:rsidR="000A75FC" w:rsidRPr="005C34BB" w:rsidRDefault="000A75FC" w:rsidP="000A75FC">
      <w:pPr>
        <w:pStyle w:val="SBDTitle1"/>
      </w:pPr>
      <w:bookmarkStart w:id="359" w:name="_Toc229402620"/>
      <w:r w:rsidRPr="005C34BB">
        <w:lastRenderedPageBreak/>
        <w:t xml:space="preserve">Section VI.  </w:t>
      </w:r>
      <w:bookmarkEnd w:id="356"/>
      <w:r w:rsidRPr="005C34BB">
        <w:t>Works Requirements</w:t>
      </w:r>
      <w:bookmarkEnd w:id="357"/>
      <w:bookmarkEnd w:id="358"/>
      <w:bookmarkEnd w:id="359"/>
    </w:p>
    <w:p w14:paraId="617698F3" w14:textId="77777777" w:rsidR="000A75FC" w:rsidRPr="005C34BB" w:rsidRDefault="000A75FC" w:rsidP="000A75FC">
      <w:pPr>
        <w:jc w:val="center"/>
        <w:rPr>
          <w:b/>
          <w:bCs/>
          <w:sz w:val="44"/>
          <w:szCs w:val="44"/>
        </w:rPr>
      </w:pPr>
    </w:p>
    <w:p w14:paraId="1DD68C74" w14:textId="77777777" w:rsidR="000A75FC" w:rsidRPr="005C34BB" w:rsidRDefault="000A75FC" w:rsidP="000A75FC">
      <w:pPr>
        <w:pStyle w:val="SBDTitle2"/>
      </w:pPr>
      <w:r w:rsidRPr="005C34BB">
        <w:t>Contents</w:t>
      </w:r>
    </w:p>
    <w:p w14:paraId="4AD70060" w14:textId="77777777" w:rsidR="000A75FC" w:rsidRPr="005C34BB" w:rsidRDefault="000A75FC" w:rsidP="000A75FC">
      <w:pPr>
        <w:rPr>
          <w:i/>
        </w:rPr>
      </w:pPr>
    </w:p>
    <w:p w14:paraId="35365298" w14:textId="6A920A5A" w:rsidR="000A75FC" w:rsidRPr="005C34BB" w:rsidRDefault="000A75FC" w:rsidP="000A75FC">
      <w:pPr>
        <w:pStyle w:val="TDC1"/>
        <w:rPr>
          <w:rStyle w:val="Hipervnculo"/>
          <w:b w:val="0"/>
          <w:bCs/>
          <w:noProof/>
          <w:color w:val="auto"/>
          <w:u w:val="none"/>
        </w:rPr>
      </w:pPr>
      <w:r w:rsidRPr="005C34BB">
        <w:rPr>
          <w:rStyle w:val="Hipervnculo"/>
          <w:b w:val="0"/>
          <w:bCs/>
          <w:noProof/>
          <w:color w:val="auto"/>
          <w:u w:val="none"/>
        </w:rPr>
        <w:fldChar w:fldCharType="begin"/>
      </w:r>
      <w:r w:rsidRPr="005C34BB">
        <w:rPr>
          <w:rStyle w:val="Hipervnculo"/>
          <w:b w:val="0"/>
          <w:bCs/>
          <w:noProof/>
          <w:color w:val="auto"/>
          <w:u w:val="none"/>
        </w:rPr>
        <w:instrText xml:space="preserve"> TOC \b sec6 \* MERGEFORMAT </w:instrText>
      </w:r>
      <w:r w:rsidRPr="005C34BB">
        <w:rPr>
          <w:rStyle w:val="Hipervnculo"/>
          <w:b w:val="0"/>
          <w:bCs/>
          <w:noProof/>
          <w:color w:val="auto"/>
          <w:u w:val="none"/>
        </w:rPr>
        <w:fldChar w:fldCharType="separate"/>
      </w:r>
      <w:r w:rsidRPr="005C34BB">
        <w:rPr>
          <w:rStyle w:val="Hipervnculo"/>
          <w:b w:val="0"/>
          <w:bCs/>
          <w:noProof/>
          <w:color w:val="auto"/>
          <w:u w:val="none"/>
        </w:rPr>
        <w:t>Scope of Works</w:t>
      </w:r>
      <w:r w:rsidRPr="005C34BB">
        <w:rPr>
          <w:rStyle w:val="Hipervnculo"/>
          <w:b w:val="0"/>
          <w:bCs/>
          <w:noProof/>
          <w:color w:val="auto"/>
          <w:u w:val="none"/>
        </w:rPr>
        <w:tab/>
      </w:r>
      <w:r w:rsidRPr="005C34BB">
        <w:rPr>
          <w:rStyle w:val="Hipervnculo"/>
          <w:b w:val="0"/>
          <w:bCs/>
          <w:noProof/>
          <w:color w:val="auto"/>
          <w:u w:val="none"/>
        </w:rPr>
        <w:fldChar w:fldCharType="begin"/>
      </w:r>
      <w:r w:rsidRPr="005C34BB">
        <w:rPr>
          <w:rStyle w:val="Hipervnculo"/>
          <w:b w:val="0"/>
          <w:bCs/>
          <w:noProof/>
          <w:color w:val="auto"/>
          <w:u w:val="none"/>
        </w:rPr>
        <w:instrText xml:space="preserve"> PAGEREF _Toc229401223 \h </w:instrText>
      </w:r>
      <w:r w:rsidRPr="005C34BB">
        <w:rPr>
          <w:rStyle w:val="Hipervnculo"/>
          <w:b w:val="0"/>
          <w:bCs/>
          <w:noProof/>
          <w:color w:val="auto"/>
          <w:u w:val="none"/>
        </w:rPr>
      </w:r>
      <w:r w:rsidRPr="005C34BB">
        <w:rPr>
          <w:rStyle w:val="Hipervnculo"/>
          <w:b w:val="0"/>
          <w:bCs/>
          <w:noProof/>
          <w:color w:val="auto"/>
          <w:u w:val="none"/>
        </w:rPr>
        <w:fldChar w:fldCharType="separate"/>
      </w:r>
      <w:r w:rsidR="00CE5B42" w:rsidRPr="005C34BB">
        <w:rPr>
          <w:rStyle w:val="Hipervnculo"/>
          <w:b w:val="0"/>
          <w:bCs/>
          <w:noProof/>
          <w:color w:val="auto"/>
          <w:u w:val="none"/>
        </w:rPr>
        <w:t>101</w:t>
      </w:r>
      <w:r w:rsidRPr="005C34BB">
        <w:rPr>
          <w:rStyle w:val="Hipervnculo"/>
          <w:b w:val="0"/>
          <w:bCs/>
          <w:noProof/>
          <w:color w:val="auto"/>
          <w:u w:val="none"/>
        </w:rPr>
        <w:fldChar w:fldCharType="end"/>
      </w:r>
    </w:p>
    <w:p w14:paraId="000B6465" w14:textId="7FA41D52" w:rsidR="000A75FC" w:rsidRPr="005C34BB" w:rsidRDefault="000A75FC" w:rsidP="000A75FC">
      <w:pPr>
        <w:pStyle w:val="TDC1"/>
        <w:rPr>
          <w:rStyle w:val="Hipervnculo"/>
          <w:b w:val="0"/>
          <w:bCs/>
          <w:noProof/>
          <w:color w:val="auto"/>
          <w:u w:val="none"/>
        </w:rPr>
      </w:pPr>
      <w:r w:rsidRPr="005C34BB">
        <w:rPr>
          <w:rStyle w:val="Hipervnculo"/>
          <w:b w:val="0"/>
          <w:bCs/>
          <w:noProof/>
          <w:color w:val="auto"/>
          <w:u w:val="none"/>
        </w:rPr>
        <w:t>Specification</w:t>
      </w:r>
      <w:r w:rsidRPr="005C34BB">
        <w:rPr>
          <w:rStyle w:val="Hipervnculo"/>
          <w:b w:val="0"/>
          <w:bCs/>
          <w:noProof/>
          <w:color w:val="auto"/>
          <w:u w:val="none"/>
        </w:rPr>
        <w:tab/>
      </w:r>
      <w:r w:rsidRPr="005C34BB">
        <w:rPr>
          <w:rStyle w:val="Hipervnculo"/>
          <w:b w:val="0"/>
          <w:bCs/>
          <w:noProof/>
          <w:color w:val="auto"/>
          <w:u w:val="none"/>
        </w:rPr>
        <w:fldChar w:fldCharType="begin"/>
      </w:r>
      <w:r w:rsidRPr="005C34BB">
        <w:rPr>
          <w:rStyle w:val="Hipervnculo"/>
          <w:b w:val="0"/>
          <w:bCs/>
          <w:noProof/>
          <w:color w:val="auto"/>
          <w:u w:val="none"/>
        </w:rPr>
        <w:instrText xml:space="preserve"> PAGEREF _Toc229401224 \h </w:instrText>
      </w:r>
      <w:r w:rsidRPr="005C34BB">
        <w:rPr>
          <w:rStyle w:val="Hipervnculo"/>
          <w:b w:val="0"/>
          <w:bCs/>
          <w:noProof/>
          <w:color w:val="auto"/>
          <w:u w:val="none"/>
        </w:rPr>
      </w:r>
      <w:r w:rsidRPr="005C34BB">
        <w:rPr>
          <w:rStyle w:val="Hipervnculo"/>
          <w:b w:val="0"/>
          <w:bCs/>
          <w:noProof/>
          <w:color w:val="auto"/>
          <w:u w:val="none"/>
        </w:rPr>
        <w:fldChar w:fldCharType="separate"/>
      </w:r>
      <w:r w:rsidR="00CE5B42" w:rsidRPr="005C34BB">
        <w:rPr>
          <w:rStyle w:val="Hipervnculo"/>
          <w:b w:val="0"/>
          <w:bCs/>
          <w:noProof/>
          <w:color w:val="auto"/>
          <w:u w:val="none"/>
        </w:rPr>
        <w:t>111</w:t>
      </w:r>
      <w:r w:rsidRPr="005C34BB">
        <w:rPr>
          <w:rStyle w:val="Hipervnculo"/>
          <w:b w:val="0"/>
          <w:bCs/>
          <w:noProof/>
          <w:color w:val="auto"/>
          <w:u w:val="none"/>
        </w:rPr>
        <w:fldChar w:fldCharType="end"/>
      </w:r>
    </w:p>
    <w:p w14:paraId="50171BA1" w14:textId="5605D1F1" w:rsidR="000A75FC" w:rsidRPr="005C34BB" w:rsidRDefault="000A75FC" w:rsidP="000A75FC">
      <w:pPr>
        <w:pStyle w:val="TDC1"/>
        <w:rPr>
          <w:rStyle w:val="Hipervnculo"/>
          <w:b w:val="0"/>
          <w:bCs/>
          <w:noProof/>
          <w:color w:val="auto"/>
          <w:u w:val="none"/>
        </w:rPr>
      </w:pPr>
      <w:r w:rsidRPr="005C34BB">
        <w:rPr>
          <w:rStyle w:val="Hipervnculo"/>
          <w:b w:val="0"/>
          <w:bCs/>
          <w:noProof/>
          <w:color w:val="auto"/>
          <w:u w:val="none"/>
        </w:rPr>
        <w:t>Drawings</w:t>
      </w:r>
      <w:r w:rsidRPr="005C34BB">
        <w:rPr>
          <w:rStyle w:val="Hipervnculo"/>
          <w:b w:val="0"/>
          <w:bCs/>
          <w:noProof/>
          <w:color w:val="auto"/>
          <w:u w:val="none"/>
        </w:rPr>
        <w:tab/>
      </w:r>
      <w:r w:rsidRPr="005C34BB">
        <w:rPr>
          <w:rStyle w:val="Hipervnculo"/>
          <w:b w:val="0"/>
          <w:bCs/>
          <w:noProof/>
          <w:color w:val="auto"/>
          <w:u w:val="none"/>
        </w:rPr>
        <w:fldChar w:fldCharType="begin"/>
      </w:r>
      <w:r w:rsidRPr="005C34BB">
        <w:rPr>
          <w:rStyle w:val="Hipervnculo"/>
          <w:b w:val="0"/>
          <w:bCs/>
          <w:noProof/>
          <w:color w:val="auto"/>
          <w:u w:val="none"/>
        </w:rPr>
        <w:instrText xml:space="preserve"> PAGEREF _Toc229401225 \h </w:instrText>
      </w:r>
      <w:r w:rsidRPr="005C34BB">
        <w:rPr>
          <w:rStyle w:val="Hipervnculo"/>
          <w:b w:val="0"/>
          <w:bCs/>
          <w:noProof/>
          <w:color w:val="auto"/>
          <w:u w:val="none"/>
        </w:rPr>
      </w:r>
      <w:r w:rsidRPr="005C34BB">
        <w:rPr>
          <w:rStyle w:val="Hipervnculo"/>
          <w:b w:val="0"/>
          <w:bCs/>
          <w:noProof/>
          <w:color w:val="auto"/>
          <w:u w:val="none"/>
        </w:rPr>
        <w:fldChar w:fldCharType="separate"/>
      </w:r>
      <w:r w:rsidR="00CE5B42" w:rsidRPr="005C34BB">
        <w:rPr>
          <w:rStyle w:val="Hipervnculo"/>
          <w:b w:val="0"/>
          <w:bCs/>
          <w:noProof/>
          <w:color w:val="auto"/>
          <w:u w:val="none"/>
        </w:rPr>
        <w:t>111</w:t>
      </w:r>
      <w:r w:rsidRPr="005C34BB">
        <w:rPr>
          <w:rStyle w:val="Hipervnculo"/>
          <w:b w:val="0"/>
          <w:bCs/>
          <w:noProof/>
          <w:color w:val="auto"/>
          <w:u w:val="none"/>
        </w:rPr>
        <w:fldChar w:fldCharType="end"/>
      </w:r>
    </w:p>
    <w:p w14:paraId="218BDE63" w14:textId="3853EDD5" w:rsidR="000A75FC" w:rsidRPr="005C34BB" w:rsidRDefault="000A75FC" w:rsidP="000A75FC">
      <w:pPr>
        <w:pStyle w:val="TDC1"/>
        <w:rPr>
          <w:rStyle w:val="Hipervnculo"/>
          <w:b w:val="0"/>
          <w:bCs/>
          <w:noProof/>
          <w:color w:val="auto"/>
          <w:u w:val="none"/>
        </w:rPr>
      </w:pPr>
      <w:r w:rsidRPr="005C34BB">
        <w:rPr>
          <w:rStyle w:val="Hipervnculo"/>
          <w:b w:val="0"/>
          <w:bCs/>
          <w:noProof/>
          <w:color w:val="auto"/>
          <w:u w:val="none"/>
        </w:rPr>
        <w:t>Supplementary Information</w:t>
      </w:r>
      <w:r w:rsidRPr="005C34BB">
        <w:rPr>
          <w:rStyle w:val="Hipervnculo"/>
          <w:b w:val="0"/>
          <w:bCs/>
          <w:noProof/>
          <w:color w:val="auto"/>
          <w:u w:val="none"/>
        </w:rPr>
        <w:tab/>
      </w:r>
      <w:r w:rsidRPr="005C34BB">
        <w:rPr>
          <w:rStyle w:val="Hipervnculo"/>
          <w:b w:val="0"/>
          <w:bCs/>
          <w:noProof/>
          <w:color w:val="auto"/>
          <w:u w:val="none"/>
        </w:rPr>
        <w:fldChar w:fldCharType="begin"/>
      </w:r>
      <w:r w:rsidRPr="005C34BB">
        <w:rPr>
          <w:rStyle w:val="Hipervnculo"/>
          <w:b w:val="0"/>
          <w:bCs/>
          <w:noProof/>
          <w:color w:val="auto"/>
          <w:u w:val="none"/>
        </w:rPr>
        <w:instrText xml:space="preserve"> PAGEREF _Toc229401226 \h </w:instrText>
      </w:r>
      <w:r w:rsidRPr="005C34BB">
        <w:rPr>
          <w:rStyle w:val="Hipervnculo"/>
          <w:b w:val="0"/>
          <w:bCs/>
          <w:noProof/>
          <w:color w:val="auto"/>
          <w:u w:val="none"/>
        </w:rPr>
      </w:r>
      <w:r w:rsidRPr="005C34BB">
        <w:rPr>
          <w:rStyle w:val="Hipervnculo"/>
          <w:b w:val="0"/>
          <w:bCs/>
          <w:noProof/>
          <w:color w:val="auto"/>
          <w:u w:val="none"/>
        </w:rPr>
        <w:fldChar w:fldCharType="separate"/>
      </w:r>
      <w:r w:rsidR="00CE5B42" w:rsidRPr="005C34BB">
        <w:rPr>
          <w:rStyle w:val="Hipervnculo"/>
          <w:b w:val="0"/>
          <w:bCs/>
          <w:noProof/>
          <w:color w:val="auto"/>
          <w:u w:val="none"/>
        </w:rPr>
        <w:t>120</w:t>
      </w:r>
      <w:r w:rsidRPr="005C34BB">
        <w:rPr>
          <w:rStyle w:val="Hipervnculo"/>
          <w:b w:val="0"/>
          <w:bCs/>
          <w:noProof/>
          <w:color w:val="auto"/>
          <w:u w:val="none"/>
        </w:rPr>
        <w:fldChar w:fldCharType="end"/>
      </w:r>
    </w:p>
    <w:p w14:paraId="0DDF367D" w14:textId="77777777" w:rsidR="000A75FC" w:rsidRPr="005C34BB" w:rsidRDefault="000A75FC" w:rsidP="000A75FC">
      <w:pPr>
        <w:pStyle w:val="TDC1"/>
        <w:rPr>
          <w:b w:val="0"/>
        </w:rPr>
      </w:pPr>
      <w:r w:rsidRPr="005C34BB">
        <w:rPr>
          <w:rStyle w:val="Hipervnculo"/>
          <w:b w:val="0"/>
          <w:bCs/>
          <w:noProof/>
          <w:color w:val="auto"/>
          <w:u w:val="none"/>
        </w:rPr>
        <w:fldChar w:fldCharType="end"/>
      </w:r>
    </w:p>
    <w:p w14:paraId="473A0791" w14:textId="77777777" w:rsidR="000A75FC" w:rsidRPr="005C34BB" w:rsidRDefault="000A75FC" w:rsidP="000A75FC">
      <w:pPr>
        <w:jc w:val="center"/>
        <w:rPr>
          <w:b/>
          <w:bCs/>
          <w:sz w:val="44"/>
          <w:szCs w:val="44"/>
        </w:rPr>
        <w:sectPr w:rsidR="000A75FC" w:rsidRPr="005C34BB" w:rsidSect="000A75FC">
          <w:headerReference w:type="even" r:id="rId30"/>
          <w:headerReference w:type="default" r:id="rId31"/>
          <w:type w:val="oddPage"/>
          <w:pgSz w:w="12240" w:h="15840" w:code="1"/>
          <w:pgMar w:top="1440" w:right="1440" w:bottom="1440" w:left="1797" w:header="720" w:footer="720" w:gutter="0"/>
          <w:pgNumType w:chapStyle="1"/>
          <w:cols w:space="720"/>
        </w:sectPr>
      </w:pPr>
    </w:p>
    <w:p w14:paraId="18411B52" w14:textId="77777777" w:rsidR="000A75FC" w:rsidRPr="005C34BB" w:rsidRDefault="000A75FC" w:rsidP="000A75FC">
      <w:bookmarkStart w:id="360" w:name="P2S6"/>
      <w:bookmarkEnd w:id="360"/>
    </w:p>
    <w:p w14:paraId="14C1E3DF" w14:textId="77777777" w:rsidR="000A75FC" w:rsidRPr="005C34BB" w:rsidRDefault="000A75FC" w:rsidP="000A75FC">
      <w:pPr>
        <w:pStyle w:val="SBDTitle2"/>
      </w:pPr>
      <w:bookmarkStart w:id="361" w:name="_Toc310602894"/>
      <w:bookmarkStart w:id="362" w:name="_Toc229401223"/>
      <w:bookmarkStart w:id="363" w:name="sec6"/>
      <w:r w:rsidRPr="005C34BB">
        <w:t>Scope of Works</w:t>
      </w:r>
      <w:bookmarkEnd w:id="361"/>
      <w:bookmarkEnd w:id="362"/>
    </w:p>
    <w:p w14:paraId="18139E2B" w14:textId="77777777" w:rsidR="00E27008" w:rsidRPr="005C34BB" w:rsidRDefault="00E27008" w:rsidP="00E27008"/>
    <w:p w14:paraId="7B5E6CA5" w14:textId="77777777" w:rsidR="00F022A4" w:rsidRPr="005C34BB" w:rsidRDefault="00F022A4" w:rsidP="00F022A4">
      <w:pPr>
        <w:pStyle w:val="SBDTitle3"/>
        <w:jc w:val="left"/>
      </w:pPr>
      <w:bookmarkStart w:id="364" w:name="_Toc232549421"/>
      <w:r w:rsidRPr="005C34BB">
        <w:t xml:space="preserve">1. </w:t>
      </w:r>
      <w:r w:rsidRPr="005C34BB">
        <w:rPr>
          <w:rFonts w:hint="eastAsia"/>
        </w:rPr>
        <w:t>Project Overview</w:t>
      </w:r>
      <w:bookmarkEnd w:id="364"/>
    </w:p>
    <w:p w14:paraId="707AEF8C" w14:textId="77777777" w:rsidR="00F022A4" w:rsidRPr="005C34BB" w:rsidRDefault="00F022A4" w:rsidP="00F022A4"/>
    <w:p w14:paraId="3744C692" w14:textId="77777777" w:rsidR="00F022A4" w:rsidRPr="005C34BB" w:rsidRDefault="00F022A4" w:rsidP="00F022A4">
      <w:pPr>
        <w:pStyle w:val="SBDTitle4"/>
        <w:ind w:left="992"/>
      </w:pPr>
      <w:r w:rsidRPr="005C34BB">
        <w:t>1.1 Project Background</w:t>
      </w:r>
    </w:p>
    <w:p w14:paraId="64829A7D" w14:textId="77777777" w:rsidR="00F022A4" w:rsidRPr="005C34BB" w:rsidRDefault="00F022A4" w:rsidP="00F022A4">
      <w:r w:rsidRPr="005C34BB">
        <w:t>The Banegas Bridge Construction Project was implemented under a Financing Agreement with a total project cost of USD 49.91 million. Of this amount, 82% (USD 41.061 million) was financed through a loan agreement between the Government of Bolivia and Export-Import Bank of Korea (KEXIM), while the remaining 18% (USD 8.849 million) was funded by the local counterpart contribution of the Government of Santa Cruz.</w:t>
      </w:r>
    </w:p>
    <w:p w14:paraId="016DAA3F" w14:textId="77777777" w:rsidR="00F022A4" w:rsidRPr="005C34BB" w:rsidRDefault="00F022A4" w:rsidP="00F022A4">
      <w:r w:rsidRPr="005C34BB">
        <w:t>The Banegas Bridge is a major bridge structure located on the national fundamental road network in the Department of Santa Cruz, Bolivia. The bridge has a total length of approximately 1,440 m and was constructed using the Incremental Launching Method (ILM) with a PSC concrete box girder superstructure.</w:t>
      </w:r>
    </w:p>
    <w:p w14:paraId="6728D786" w14:textId="77777777" w:rsidR="00F022A4" w:rsidRPr="005C34BB" w:rsidRDefault="00F022A4" w:rsidP="00F022A4">
      <w:r w:rsidRPr="005C34BB">
        <w:t xml:space="preserve">On April 25, 2014, ABC Contract No. 363/14 GNT-SCT-OBR-EXIMBANK-K was signed between </w:t>
      </w:r>
      <w:proofErr w:type="spellStart"/>
      <w:r w:rsidRPr="005C34BB">
        <w:t>Administradora</w:t>
      </w:r>
      <w:proofErr w:type="spellEnd"/>
      <w:r w:rsidRPr="005C34BB">
        <w:t xml:space="preserve"> </w:t>
      </w:r>
      <w:proofErr w:type="spellStart"/>
      <w:r w:rsidRPr="005C34BB">
        <w:t>Boliviana</w:t>
      </w:r>
      <w:proofErr w:type="spellEnd"/>
      <w:r w:rsidRPr="005C34BB">
        <w:t xml:space="preserve"> de </w:t>
      </w:r>
      <w:proofErr w:type="spellStart"/>
      <w:r w:rsidRPr="005C34BB">
        <w:t>Carreteras</w:t>
      </w:r>
      <w:proofErr w:type="spellEnd"/>
      <w:r w:rsidRPr="005C34BB">
        <w:t xml:space="preserve"> (ABC) and the joint venture of HDC Hyundai Development Company and </w:t>
      </w:r>
      <w:proofErr w:type="spellStart"/>
      <w:r w:rsidRPr="005C34BB">
        <w:t>Byucksan</w:t>
      </w:r>
      <w:proofErr w:type="spellEnd"/>
      <w:r w:rsidRPr="005C34BB">
        <w:t xml:space="preserve"> Engineering Co., Ltd. for the “Construction of the Banegas Bridge.”</w:t>
      </w:r>
    </w:p>
    <w:p w14:paraId="24E12911" w14:textId="77777777" w:rsidR="00F022A4" w:rsidRPr="005C34BB" w:rsidRDefault="00F022A4" w:rsidP="00F022A4">
      <w:r w:rsidRPr="005C34BB">
        <w:t>The project was implemented under FIDIC Conditions of Contract using a Design-Build delivery format. Following ABC’s request, the Supervision Consultant issued the Notice to Proceed to the Contractor on October 21, 2014, through Note BOBA–CONS/BANEGAS–021. The construction works were completed on September 20, 2017.</w:t>
      </w:r>
    </w:p>
    <w:p w14:paraId="6CF13A01" w14:textId="77777777" w:rsidR="00F022A4" w:rsidRPr="005C34BB" w:rsidRDefault="00F022A4" w:rsidP="00F022A4">
      <w:r w:rsidRPr="005C34BB">
        <w:t>The defect liability period for this project expired on September 20, 2018, following completion of the construction works. Approximately three years after completion, on August 21, 2020, when the ambient temperature in Santa Cruz dropped to 8°C, it was reported that the expansion gap of the central bridge expansion joint increased to approximately 97 cm, causing detachment of the support beam of the expansion joint system and disengagement of the rail element.</w:t>
      </w:r>
    </w:p>
    <w:p w14:paraId="7D4B277B" w14:textId="77777777" w:rsidR="00F022A4" w:rsidRPr="005C34BB" w:rsidRDefault="00F022A4" w:rsidP="00F022A4">
      <w:r w:rsidRPr="005C34BB">
        <w:t xml:space="preserve">As a result, the drivability and operational safety of the bridge were significantly reduced, and replacement of the bridge expansion joint system became necessary. Despite the damage to the existing expansion joint system, the bridge is currently still in operation </w:t>
      </w:r>
      <w:r w:rsidRPr="005C34BB">
        <w:lastRenderedPageBreak/>
        <w:t>and continues to serve as an important transportation link within the national highway network. Therefore, prompt replacement of the damaged expansion joint systems is required to ensure long-term structural safety, operational reliability, and safe traffic conditions.</w:t>
      </w:r>
    </w:p>
    <w:p w14:paraId="473681E9" w14:textId="77777777" w:rsidR="00F022A4" w:rsidRPr="005C34BB" w:rsidRDefault="00F022A4" w:rsidP="00F022A4">
      <w:r w:rsidRPr="005C34BB">
        <w:rPr>
          <w:rFonts w:hint="eastAsia"/>
        </w:rPr>
        <w:t xml:space="preserve"> </w:t>
      </w:r>
    </w:p>
    <w:p w14:paraId="11229499" w14:textId="77777777" w:rsidR="00F022A4" w:rsidRPr="005C34BB" w:rsidRDefault="00F022A4" w:rsidP="00F022A4">
      <w:pPr>
        <w:pStyle w:val="SBDTitle4"/>
        <w:ind w:left="992"/>
      </w:pPr>
      <w:r w:rsidRPr="005C34BB">
        <w:rPr>
          <w:rFonts w:hint="eastAsia"/>
        </w:rPr>
        <w:t xml:space="preserve">1.2 Project Location </w:t>
      </w:r>
    </w:p>
    <w:p w14:paraId="76AB79F6" w14:textId="77777777" w:rsidR="00F022A4" w:rsidRPr="005C34BB" w:rsidRDefault="00F022A4" w:rsidP="00F022A4">
      <w:r w:rsidRPr="005C34BB">
        <w:t xml:space="preserve">The Banegas Bridge is a Bolivian beam bridge that crosses the Rio Grande in the country's lowlands. Administratively, it is located between the municipalities of Cuatro </w:t>
      </w:r>
      <w:proofErr w:type="spellStart"/>
      <w:r w:rsidRPr="005C34BB">
        <w:t>Cañadas</w:t>
      </w:r>
      <w:proofErr w:type="spellEnd"/>
      <w:r w:rsidRPr="005C34BB">
        <w:t xml:space="preserve"> and Okinawa Uno, located in the provinces of </w:t>
      </w:r>
      <w:proofErr w:type="spellStart"/>
      <w:r w:rsidRPr="005C34BB">
        <w:t>Ñuflo</w:t>
      </w:r>
      <w:proofErr w:type="spellEnd"/>
      <w:r w:rsidRPr="005C34BB">
        <w:t xml:space="preserve"> de Chaves and Warnes, respectively, in the department of Santa Cruz.</w:t>
      </w:r>
    </w:p>
    <w:tbl>
      <w:tblPr>
        <w:tblStyle w:val="Tablaconcuadrcula"/>
        <w:tblW w:w="0" w:type="auto"/>
        <w:tblLook w:val="04A0" w:firstRow="1" w:lastRow="0" w:firstColumn="1" w:lastColumn="0" w:noHBand="0" w:noVBand="1"/>
      </w:tblPr>
      <w:tblGrid>
        <w:gridCol w:w="8856"/>
      </w:tblGrid>
      <w:tr w:rsidR="00F022A4" w:rsidRPr="005C34BB" w14:paraId="6BF16038" w14:textId="77777777" w:rsidTr="0055699E">
        <w:tc>
          <w:tcPr>
            <w:tcW w:w="8630" w:type="dxa"/>
          </w:tcPr>
          <w:p w14:paraId="2B72BE0A" w14:textId="77777777" w:rsidR="00F022A4" w:rsidRPr="005C34BB" w:rsidRDefault="00F022A4" w:rsidP="0055699E">
            <w:pPr>
              <w:rPr>
                <w:lang w:eastAsia="ko-KR"/>
              </w:rPr>
            </w:pPr>
            <w:r w:rsidRPr="005C34BB">
              <w:rPr>
                <w:noProof/>
                <w:lang w:val="es-BO" w:eastAsia="es-BO"/>
              </w:rPr>
              <w:drawing>
                <wp:inline distT="0" distB="0" distL="0" distR="0" wp14:anchorId="2E6B2ED3" wp14:editId="60F03096">
                  <wp:extent cx="5486400" cy="3234055"/>
                  <wp:effectExtent l="0" t="0" r="0" b="4445"/>
                  <wp:docPr id="109363113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631138" name=""/>
                          <pic:cNvPicPr/>
                        </pic:nvPicPr>
                        <pic:blipFill>
                          <a:blip r:embed="rId32"/>
                          <a:stretch>
                            <a:fillRect/>
                          </a:stretch>
                        </pic:blipFill>
                        <pic:spPr>
                          <a:xfrm>
                            <a:off x="0" y="0"/>
                            <a:ext cx="5486400" cy="3234055"/>
                          </a:xfrm>
                          <a:prstGeom prst="rect">
                            <a:avLst/>
                          </a:prstGeom>
                        </pic:spPr>
                      </pic:pic>
                    </a:graphicData>
                  </a:graphic>
                </wp:inline>
              </w:drawing>
            </w:r>
          </w:p>
        </w:tc>
      </w:tr>
      <w:tr w:rsidR="00F022A4" w:rsidRPr="005C34BB" w14:paraId="30DBFAC9" w14:textId="77777777" w:rsidTr="0055699E">
        <w:trPr>
          <w:trHeight w:val="544"/>
        </w:trPr>
        <w:tc>
          <w:tcPr>
            <w:tcW w:w="8630" w:type="dxa"/>
            <w:vAlign w:val="center"/>
          </w:tcPr>
          <w:p w14:paraId="26053556" w14:textId="77777777" w:rsidR="00F022A4" w:rsidRPr="005C34BB" w:rsidRDefault="00F022A4" w:rsidP="0055699E">
            <w:pPr>
              <w:rPr>
                <w:lang w:eastAsia="ko-KR"/>
              </w:rPr>
            </w:pPr>
            <w:r w:rsidRPr="005C34BB">
              <w:rPr>
                <w:rFonts w:hint="eastAsia"/>
                <w:lang w:eastAsia="ko-KR"/>
              </w:rPr>
              <w:t xml:space="preserve">Route: RVF 24, </w:t>
            </w:r>
            <w:r w:rsidRPr="005C34BB">
              <w:rPr>
                <w:lang w:eastAsia="ko-KR"/>
              </w:rPr>
              <w:t>UTM Coordinates (WGS84, Zone 20S): E 522,974.69 m / N 8,101,448.45 m</w:t>
            </w:r>
          </w:p>
        </w:tc>
      </w:tr>
    </w:tbl>
    <w:p w14:paraId="0230C2FF" w14:textId="77777777" w:rsidR="00F022A4" w:rsidRPr="005C34BB" w:rsidRDefault="00F022A4" w:rsidP="00F022A4"/>
    <w:p w14:paraId="23B5592D" w14:textId="77777777" w:rsidR="00F022A4" w:rsidRPr="005C34BB" w:rsidRDefault="00F022A4" w:rsidP="00F022A4">
      <w:pPr>
        <w:pStyle w:val="SBDTitle4"/>
        <w:ind w:left="992"/>
      </w:pPr>
      <w:r w:rsidRPr="005C34BB">
        <w:rPr>
          <w:rFonts w:hint="eastAsia"/>
        </w:rPr>
        <w:t xml:space="preserve">1.3 </w:t>
      </w:r>
      <w:r w:rsidRPr="005C34BB">
        <w:t>Existing Bridge</w:t>
      </w:r>
      <w:r w:rsidRPr="005C34BB">
        <w:rPr>
          <w:rFonts w:hint="eastAsia"/>
        </w:rPr>
        <w:t xml:space="preserve"> Expansion Joint</w:t>
      </w:r>
      <w:r w:rsidRPr="005C34BB">
        <w:t xml:space="preserve"> Information</w:t>
      </w:r>
    </w:p>
    <w:p w14:paraId="7F2AD116" w14:textId="77777777" w:rsidR="00F022A4" w:rsidRPr="005C34BB" w:rsidRDefault="00F022A4" w:rsidP="00F022A4">
      <w:r w:rsidRPr="005C34BB">
        <w:t>Banegas Bridge was constructed using the ILM (Incremental Launching Method) construction method, and the superstructure consists of PSC girders. The foundation system is composed of pile foundations, and the bridge pavement is concrete.</w:t>
      </w:r>
    </w:p>
    <w:p w14:paraId="28A4439C" w14:textId="77777777" w:rsidR="00F022A4" w:rsidRPr="005C34BB" w:rsidRDefault="00F022A4" w:rsidP="00F022A4">
      <w:r w:rsidRPr="005C34BB">
        <w:t>The total bridge length is 1,440 m, and the expansion joint system consists of three locations in total: one at the center section of the bridge and one at each abutment on both sides.</w:t>
      </w:r>
    </w:p>
    <w:tbl>
      <w:tblPr>
        <w:tblStyle w:val="Tablaconcuadrcula"/>
        <w:tblW w:w="8784" w:type="dxa"/>
        <w:tblLook w:val="04A0" w:firstRow="1" w:lastRow="0" w:firstColumn="1" w:lastColumn="0" w:noHBand="0" w:noVBand="1"/>
      </w:tblPr>
      <w:tblGrid>
        <w:gridCol w:w="1271"/>
        <w:gridCol w:w="1276"/>
        <w:gridCol w:w="2268"/>
        <w:gridCol w:w="1323"/>
        <w:gridCol w:w="1323"/>
        <w:gridCol w:w="1323"/>
      </w:tblGrid>
      <w:tr w:rsidR="00BF2449" w:rsidRPr="005C34BB" w14:paraId="0629A308" w14:textId="77777777" w:rsidTr="00BF2449">
        <w:trPr>
          <w:trHeight w:val="452"/>
        </w:trPr>
        <w:tc>
          <w:tcPr>
            <w:tcW w:w="1271" w:type="dxa"/>
            <w:vMerge w:val="restart"/>
            <w:shd w:val="clear" w:color="auto" w:fill="D9D9D9" w:themeFill="background1" w:themeFillShade="D9"/>
            <w:vAlign w:val="center"/>
          </w:tcPr>
          <w:p w14:paraId="40C29302" w14:textId="77777777" w:rsidR="00BF2449" w:rsidRPr="005C34BB" w:rsidRDefault="00BF2449" w:rsidP="00BF2449">
            <w:pPr>
              <w:jc w:val="center"/>
              <w:rPr>
                <w:sz w:val="22"/>
                <w:szCs w:val="18"/>
                <w:lang w:eastAsia="ko-KR"/>
              </w:rPr>
            </w:pPr>
            <w:r w:rsidRPr="005C34BB">
              <w:rPr>
                <w:rFonts w:hint="eastAsia"/>
                <w:sz w:val="22"/>
                <w:szCs w:val="18"/>
                <w:lang w:eastAsia="ko-KR"/>
              </w:rPr>
              <w:lastRenderedPageBreak/>
              <w:t>Description</w:t>
            </w:r>
          </w:p>
        </w:tc>
        <w:tc>
          <w:tcPr>
            <w:tcW w:w="1276" w:type="dxa"/>
            <w:vMerge w:val="restart"/>
            <w:shd w:val="clear" w:color="auto" w:fill="D9D9D9" w:themeFill="background1" w:themeFillShade="D9"/>
            <w:vAlign w:val="center"/>
          </w:tcPr>
          <w:p w14:paraId="038E9DAE" w14:textId="77777777" w:rsidR="00BF2449" w:rsidRPr="005C34BB" w:rsidRDefault="00BF2449" w:rsidP="00BF2449">
            <w:pPr>
              <w:jc w:val="center"/>
              <w:rPr>
                <w:sz w:val="22"/>
                <w:szCs w:val="18"/>
                <w:lang w:eastAsia="ko-KR"/>
              </w:rPr>
            </w:pPr>
            <w:r w:rsidRPr="005C34BB">
              <w:rPr>
                <w:rFonts w:hint="eastAsia"/>
                <w:sz w:val="22"/>
                <w:szCs w:val="18"/>
                <w:lang w:eastAsia="ko-KR"/>
              </w:rPr>
              <w:t>Location</w:t>
            </w:r>
          </w:p>
        </w:tc>
        <w:tc>
          <w:tcPr>
            <w:tcW w:w="2268" w:type="dxa"/>
            <w:vMerge w:val="restart"/>
            <w:shd w:val="clear" w:color="auto" w:fill="D9D9D9" w:themeFill="background1" w:themeFillShade="D9"/>
            <w:vAlign w:val="center"/>
          </w:tcPr>
          <w:p w14:paraId="5A3A0379" w14:textId="77777777" w:rsidR="00BF2449" w:rsidRPr="005C34BB" w:rsidRDefault="00BF2449" w:rsidP="00BF2449">
            <w:pPr>
              <w:jc w:val="center"/>
              <w:rPr>
                <w:sz w:val="22"/>
                <w:szCs w:val="18"/>
                <w:lang w:eastAsia="ko-KR"/>
              </w:rPr>
            </w:pPr>
            <w:r w:rsidRPr="005C34BB">
              <w:rPr>
                <w:sz w:val="22"/>
                <w:szCs w:val="18"/>
                <w:lang w:eastAsia="ko-KR"/>
              </w:rPr>
              <w:t>Max. allowable</w:t>
            </w:r>
          </w:p>
          <w:p w14:paraId="6B33407A" w14:textId="7EA42706" w:rsidR="00BF2449" w:rsidRPr="005C34BB" w:rsidRDefault="00BF2449" w:rsidP="00BF2449">
            <w:pPr>
              <w:jc w:val="center"/>
              <w:rPr>
                <w:sz w:val="22"/>
                <w:szCs w:val="18"/>
                <w:lang w:eastAsia="ko-KR"/>
              </w:rPr>
            </w:pPr>
            <w:r w:rsidRPr="005C34BB">
              <w:rPr>
                <w:sz w:val="22"/>
                <w:szCs w:val="18"/>
                <w:lang w:eastAsia="ko-KR"/>
              </w:rPr>
              <w:t>expansion length</w:t>
            </w:r>
          </w:p>
        </w:tc>
        <w:tc>
          <w:tcPr>
            <w:tcW w:w="3969" w:type="dxa"/>
            <w:gridSpan w:val="3"/>
            <w:shd w:val="clear" w:color="auto" w:fill="D9D9D9" w:themeFill="background1" w:themeFillShade="D9"/>
            <w:vAlign w:val="center"/>
          </w:tcPr>
          <w:p w14:paraId="7097AF36" w14:textId="13A1B924" w:rsidR="00BF2449" w:rsidRPr="005C34BB" w:rsidRDefault="00BF2449" w:rsidP="00BF2449">
            <w:pPr>
              <w:jc w:val="center"/>
              <w:rPr>
                <w:sz w:val="22"/>
                <w:szCs w:val="18"/>
                <w:lang w:eastAsia="ko-KR"/>
              </w:rPr>
            </w:pPr>
            <w:r w:rsidRPr="005C34BB">
              <w:rPr>
                <w:sz w:val="22"/>
                <w:szCs w:val="18"/>
                <w:lang w:eastAsia="ko-KR"/>
              </w:rPr>
              <w:t>Joint Clearance</w:t>
            </w:r>
          </w:p>
        </w:tc>
      </w:tr>
      <w:tr w:rsidR="00BF2449" w:rsidRPr="005C34BB" w14:paraId="6AF468A5" w14:textId="77777777" w:rsidTr="00BF2449">
        <w:trPr>
          <w:trHeight w:val="417"/>
        </w:trPr>
        <w:tc>
          <w:tcPr>
            <w:tcW w:w="1271" w:type="dxa"/>
            <w:vMerge/>
            <w:shd w:val="clear" w:color="auto" w:fill="D9D9D9" w:themeFill="background1" w:themeFillShade="D9"/>
            <w:vAlign w:val="center"/>
          </w:tcPr>
          <w:p w14:paraId="0B889244" w14:textId="77777777" w:rsidR="00BF2449" w:rsidRPr="005C34BB" w:rsidRDefault="00BF2449" w:rsidP="00BF2449">
            <w:pPr>
              <w:jc w:val="center"/>
              <w:rPr>
                <w:sz w:val="22"/>
                <w:szCs w:val="18"/>
                <w:lang w:eastAsia="ko-KR"/>
              </w:rPr>
            </w:pPr>
          </w:p>
        </w:tc>
        <w:tc>
          <w:tcPr>
            <w:tcW w:w="1276" w:type="dxa"/>
            <w:vMerge/>
            <w:shd w:val="clear" w:color="auto" w:fill="D9D9D9" w:themeFill="background1" w:themeFillShade="D9"/>
            <w:vAlign w:val="center"/>
          </w:tcPr>
          <w:p w14:paraId="115FEACF" w14:textId="77777777" w:rsidR="00BF2449" w:rsidRPr="005C34BB" w:rsidRDefault="00BF2449" w:rsidP="00BF2449">
            <w:pPr>
              <w:jc w:val="center"/>
              <w:rPr>
                <w:sz w:val="22"/>
                <w:szCs w:val="18"/>
                <w:lang w:eastAsia="ko-KR"/>
              </w:rPr>
            </w:pPr>
          </w:p>
        </w:tc>
        <w:tc>
          <w:tcPr>
            <w:tcW w:w="2268" w:type="dxa"/>
            <w:vMerge/>
            <w:shd w:val="clear" w:color="auto" w:fill="D9D9D9" w:themeFill="background1" w:themeFillShade="D9"/>
            <w:vAlign w:val="center"/>
          </w:tcPr>
          <w:p w14:paraId="27BFD234" w14:textId="77777777" w:rsidR="00BF2449" w:rsidRPr="005C34BB" w:rsidRDefault="00BF2449" w:rsidP="00BF2449">
            <w:pPr>
              <w:jc w:val="center"/>
              <w:rPr>
                <w:sz w:val="22"/>
                <w:szCs w:val="18"/>
                <w:lang w:eastAsia="ko-KR"/>
              </w:rPr>
            </w:pPr>
          </w:p>
        </w:tc>
        <w:tc>
          <w:tcPr>
            <w:tcW w:w="1323" w:type="dxa"/>
            <w:shd w:val="clear" w:color="auto" w:fill="D9D9D9" w:themeFill="background1" w:themeFillShade="D9"/>
            <w:vAlign w:val="center"/>
          </w:tcPr>
          <w:p w14:paraId="04EFE7EA" w14:textId="25CF89BD" w:rsidR="00BF2449" w:rsidRPr="005C34BB" w:rsidRDefault="00BF2449" w:rsidP="00BF2449">
            <w:pPr>
              <w:jc w:val="center"/>
              <w:rPr>
                <w:sz w:val="22"/>
                <w:szCs w:val="18"/>
                <w:lang w:eastAsia="ko-KR"/>
              </w:rPr>
            </w:pPr>
            <w:r w:rsidRPr="005C34BB">
              <w:rPr>
                <w:rFonts w:hint="eastAsia"/>
                <w:sz w:val="22"/>
                <w:szCs w:val="18"/>
                <w:lang w:eastAsia="ko-KR"/>
              </w:rPr>
              <w:t>Min</w:t>
            </w:r>
          </w:p>
        </w:tc>
        <w:tc>
          <w:tcPr>
            <w:tcW w:w="1323" w:type="dxa"/>
            <w:shd w:val="clear" w:color="auto" w:fill="D9D9D9" w:themeFill="background1" w:themeFillShade="D9"/>
            <w:vAlign w:val="center"/>
          </w:tcPr>
          <w:p w14:paraId="71A9C6A4" w14:textId="224D4E2F" w:rsidR="00BF2449" w:rsidRPr="005C34BB" w:rsidRDefault="00BF2449" w:rsidP="00BF2449">
            <w:pPr>
              <w:jc w:val="center"/>
              <w:rPr>
                <w:sz w:val="22"/>
                <w:szCs w:val="18"/>
                <w:lang w:eastAsia="ko-KR"/>
              </w:rPr>
            </w:pPr>
            <w:r w:rsidRPr="005C34BB">
              <w:rPr>
                <w:rFonts w:hint="eastAsia"/>
                <w:sz w:val="22"/>
                <w:szCs w:val="18"/>
                <w:lang w:eastAsia="ko-KR"/>
              </w:rPr>
              <w:t>Normal</w:t>
            </w:r>
          </w:p>
        </w:tc>
        <w:tc>
          <w:tcPr>
            <w:tcW w:w="1323" w:type="dxa"/>
            <w:shd w:val="clear" w:color="auto" w:fill="D9D9D9" w:themeFill="background1" w:themeFillShade="D9"/>
            <w:vAlign w:val="center"/>
          </w:tcPr>
          <w:p w14:paraId="02A0B961" w14:textId="0FE1EFFA" w:rsidR="00BF2449" w:rsidRPr="005C34BB" w:rsidRDefault="00BF2449" w:rsidP="00BF2449">
            <w:pPr>
              <w:jc w:val="center"/>
              <w:rPr>
                <w:sz w:val="22"/>
                <w:szCs w:val="18"/>
                <w:lang w:eastAsia="ko-KR"/>
              </w:rPr>
            </w:pPr>
            <w:r w:rsidRPr="005C34BB">
              <w:rPr>
                <w:rFonts w:hint="eastAsia"/>
                <w:sz w:val="22"/>
                <w:szCs w:val="18"/>
                <w:lang w:eastAsia="ko-KR"/>
              </w:rPr>
              <w:t>Max</w:t>
            </w:r>
          </w:p>
        </w:tc>
      </w:tr>
      <w:tr w:rsidR="00BF2449" w:rsidRPr="005C34BB" w14:paraId="3532FA85" w14:textId="77777777" w:rsidTr="00BF2449">
        <w:trPr>
          <w:trHeight w:val="508"/>
        </w:trPr>
        <w:tc>
          <w:tcPr>
            <w:tcW w:w="1271" w:type="dxa"/>
            <w:vAlign w:val="center"/>
          </w:tcPr>
          <w:p w14:paraId="0660197D" w14:textId="77777777" w:rsidR="00BF2449" w:rsidRPr="005C34BB" w:rsidRDefault="00BF2449" w:rsidP="00BF2449">
            <w:pPr>
              <w:jc w:val="center"/>
              <w:rPr>
                <w:sz w:val="22"/>
                <w:szCs w:val="18"/>
                <w:lang w:eastAsia="ko-KR"/>
              </w:rPr>
            </w:pPr>
            <w:r w:rsidRPr="005C34BB">
              <w:rPr>
                <w:rFonts w:hint="eastAsia"/>
                <w:sz w:val="22"/>
                <w:szCs w:val="18"/>
                <w:lang w:eastAsia="ko-KR"/>
              </w:rPr>
              <w:t>P12</w:t>
            </w:r>
          </w:p>
        </w:tc>
        <w:tc>
          <w:tcPr>
            <w:tcW w:w="1276" w:type="dxa"/>
            <w:vAlign w:val="center"/>
          </w:tcPr>
          <w:p w14:paraId="2FBE9100" w14:textId="77777777" w:rsidR="00BF2449" w:rsidRPr="005C34BB" w:rsidRDefault="00BF2449" w:rsidP="00BF2449">
            <w:pPr>
              <w:jc w:val="center"/>
              <w:rPr>
                <w:sz w:val="22"/>
                <w:szCs w:val="18"/>
                <w:lang w:eastAsia="ko-KR"/>
              </w:rPr>
            </w:pPr>
            <w:r w:rsidRPr="005C34BB">
              <w:rPr>
                <w:rFonts w:hint="eastAsia"/>
                <w:sz w:val="22"/>
                <w:szCs w:val="18"/>
                <w:lang w:eastAsia="ko-KR"/>
              </w:rPr>
              <w:t>Center of Bridge</w:t>
            </w:r>
          </w:p>
        </w:tc>
        <w:tc>
          <w:tcPr>
            <w:tcW w:w="2268" w:type="dxa"/>
            <w:vAlign w:val="center"/>
          </w:tcPr>
          <w:p w14:paraId="0277C338" w14:textId="45F0BAFC" w:rsidR="00BF2449" w:rsidRPr="005C34BB" w:rsidRDefault="00BF2449" w:rsidP="00BF2449">
            <w:pPr>
              <w:jc w:val="center"/>
              <w:rPr>
                <w:sz w:val="22"/>
                <w:szCs w:val="18"/>
                <w:lang w:eastAsia="ko-KR"/>
              </w:rPr>
            </w:pPr>
            <w:r w:rsidRPr="005C34BB">
              <w:rPr>
                <w:sz w:val="22"/>
                <w:szCs w:val="18"/>
                <w:lang w:eastAsia="ko-KR"/>
              </w:rPr>
              <w:t>Rail-Type (</w:t>
            </w:r>
            <w:r w:rsidRPr="005C34BB">
              <w:rPr>
                <w:rFonts w:hint="eastAsia"/>
                <w:sz w:val="22"/>
                <w:szCs w:val="18"/>
                <w:lang w:eastAsia="ko-KR"/>
              </w:rPr>
              <w:t>480</w:t>
            </w:r>
            <w:r w:rsidRPr="005C34BB">
              <w:rPr>
                <w:sz w:val="22"/>
                <w:szCs w:val="18"/>
                <w:lang w:eastAsia="ko-KR"/>
              </w:rPr>
              <w:t xml:space="preserve"> mm)</w:t>
            </w:r>
          </w:p>
        </w:tc>
        <w:tc>
          <w:tcPr>
            <w:tcW w:w="1323" w:type="dxa"/>
            <w:vAlign w:val="center"/>
          </w:tcPr>
          <w:p w14:paraId="3CCD7681" w14:textId="2277C1BB" w:rsidR="00BF2449" w:rsidRPr="005C34BB" w:rsidRDefault="00BF2449" w:rsidP="00BF2449">
            <w:pPr>
              <w:jc w:val="center"/>
              <w:rPr>
                <w:sz w:val="22"/>
                <w:szCs w:val="18"/>
                <w:lang w:eastAsia="ko-KR"/>
              </w:rPr>
            </w:pPr>
            <w:r w:rsidRPr="005C34BB">
              <w:rPr>
                <w:rFonts w:hint="eastAsia"/>
                <w:sz w:val="22"/>
                <w:szCs w:val="18"/>
                <w:lang w:eastAsia="ko-KR"/>
              </w:rPr>
              <w:t>450</w:t>
            </w:r>
            <w:r w:rsidRPr="005C34BB">
              <w:rPr>
                <w:sz w:val="22"/>
                <w:szCs w:val="18"/>
                <w:lang w:eastAsia="ko-KR"/>
              </w:rPr>
              <w:t xml:space="preserve"> mm</w:t>
            </w:r>
          </w:p>
        </w:tc>
        <w:tc>
          <w:tcPr>
            <w:tcW w:w="1323" w:type="dxa"/>
            <w:vAlign w:val="center"/>
          </w:tcPr>
          <w:p w14:paraId="1E0799D2" w14:textId="51E18AE1" w:rsidR="00BF2449" w:rsidRPr="005C34BB" w:rsidRDefault="00BF2449" w:rsidP="00BF2449">
            <w:pPr>
              <w:jc w:val="center"/>
              <w:rPr>
                <w:sz w:val="22"/>
                <w:szCs w:val="18"/>
                <w:lang w:eastAsia="ko-KR"/>
              </w:rPr>
            </w:pPr>
            <w:r w:rsidRPr="005C34BB">
              <w:rPr>
                <w:sz w:val="22"/>
                <w:szCs w:val="18"/>
                <w:lang w:eastAsia="ko-KR"/>
              </w:rPr>
              <w:t>690 mm</w:t>
            </w:r>
          </w:p>
        </w:tc>
        <w:tc>
          <w:tcPr>
            <w:tcW w:w="1323" w:type="dxa"/>
            <w:vAlign w:val="center"/>
          </w:tcPr>
          <w:p w14:paraId="314813F9" w14:textId="2DE3A799" w:rsidR="00BF2449" w:rsidRPr="005C34BB" w:rsidRDefault="00BF2449" w:rsidP="00BF2449">
            <w:pPr>
              <w:jc w:val="center"/>
              <w:rPr>
                <w:sz w:val="22"/>
                <w:szCs w:val="18"/>
                <w:lang w:eastAsia="ko-KR"/>
              </w:rPr>
            </w:pPr>
            <w:r w:rsidRPr="005C34BB">
              <w:rPr>
                <w:rFonts w:hint="eastAsia"/>
                <w:sz w:val="22"/>
                <w:szCs w:val="18"/>
                <w:lang w:eastAsia="ko-KR"/>
              </w:rPr>
              <w:t>930</w:t>
            </w:r>
            <w:r w:rsidRPr="005C34BB">
              <w:rPr>
                <w:sz w:val="22"/>
                <w:szCs w:val="18"/>
                <w:lang w:eastAsia="ko-KR"/>
              </w:rPr>
              <w:t xml:space="preserve"> mm</w:t>
            </w:r>
          </w:p>
        </w:tc>
      </w:tr>
      <w:tr w:rsidR="00BF2449" w:rsidRPr="005C34BB" w14:paraId="20D5BEB3" w14:textId="77777777" w:rsidTr="00BF2449">
        <w:trPr>
          <w:trHeight w:val="523"/>
        </w:trPr>
        <w:tc>
          <w:tcPr>
            <w:tcW w:w="1271" w:type="dxa"/>
            <w:vAlign w:val="center"/>
          </w:tcPr>
          <w:p w14:paraId="7FC18998" w14:textId="77777777" w:rsidR="00BF2449" w:rsidRPr="005C34BB" w:rsidRDefault="00BF2449" w:rsidP="00BF2449">
            <w:pPr>
              <w:jc w:val="center"/>
              <w:rPr>
                <w:sz w:val="22"/>
                <w:szCs w:val="18"/>
                <w:lang w:eastAsia="ko-KR"/>
              </w:rPr>
            </w:pPr>
            <w:r w:rsidRPr="005C34BB">
              <w:rPr>
                <w:rFonts w:hint="eastAsia"/>
                <w:sz w:val="22"/>
                <w:szCs w:val="18"/>
                <w:lang w:eastAsia="ko-KR"/>
              </w:rPr>
              <w:t>A1</w:t>
            </w:r>
          </w:p>
        </w:tc>
        <w:tc>
          <w:tcPr>
            <w:tcW w:w="1276" w:type="dxa"/>
            <w:vAlign w:val="center"/>
          </w:tcPr>
          <w:p w14:paraId="3EC87EC9" w14:textId="77777777" w:rsidR="00BF2449" w:rsidRPr="005C34BB" w:rsidRDefault="00BF2449" w:rsidP="00BF2449">
            <w:pPr>
              <w:jc w:val="center"/>
              <w:rPr>
                <w:sz w:val="22"/>
                <w:szCs w:val="18"/>
                <w:lang w:eastAsia="ko-KR"/>
              </w:rPr>
            </w:pPr>
            <w:r w:rsidRPr="005C34BB">
              <w:rPr>
                <w:rFonts w:hint="eastAsia"/>
                <w:sz w:val="22"/>
                <w:szCs w:val="18"/>
                <w:lang w:eastAsia="ko-KR"/>
              </w:rPr>
              <w:t>East Abutment</w:t>
            </w:r>
          </w:p>
        </w:tc>
        <w:tc>
          <w:tcPr>
            <w:tcW w:w="2268" w:type="dxa"/>
            <w:vAlign w:val="center"/>
          </w:tcPr>
          <w:p w14:paraId="17CB53DD" w14:textId="3F423947" w:rsidR="00BF2449" w:rsidRPr="005C34BB" w:rsidRDefault="00BF2449" w:rsidP="00BF2449">
            <w:pPr>
              <w:jc w:val="center"/>
              <w:rPr>
                <w:sz w:val="22"/>
                <w:szCs w:val="18"/>
                <w:lang w:eastAsia="ko-KR"/>
              </w:rPr>
            </w:pPr>
            <w:r w:rsidRPr="005C34BB">
              <w:rPr>
                <w:sz w:val="22"/>
                <w:szCs w:val="18"/>
                <w:lang w:eastAsia="ko-KR"/>
              </w:rPr>
              <w:t>Rail-Type (</w:t>
            </w:r>
            <w:r w:rsidRPr="005C34BB">
              <w:rPr>
                <w:rFonts w:hint="eastAsia"/>
                <w:sz w:val="22"/>
                <w:szCs w:val="18"/>
                <w:lang w:eastAsia="ko-KR"/>
              </w:rPr>
              <w:t>320</w:t>
            </w:r>
            <w:r w:rsidRPr="005C34BB">
              <w:rPr>
                <w:sz w:val="22"/>
                <w:szCs w:val="18"/>
                <w:lang w:eastAsia="ko-KR"/>
              </w:rPr>
              <w:t>mm)</w:t>
            </w:r>
          </w:p>
        </w:tc>
        <w:tc>
          <w:tcPr>
            <w:tcW w:w="1323" w:type="dxa"/>
            <w:vAlign w:val="center"/>
          </w:tcPr>
          <w:p w14:paraId="2CB4B485" w14:textId="0DBC25B5" w:rsidR="00BF2449" w:rsidRPr="005C34BB" w:rsidRDefault="00BF2449" w:rsidP="00BF2449">
            <w:pPr>
              <w:jc w:val="center"/>
              <w:rPr>
                <w:sz w:val="22"/>
                <w:szCs w:val="18"/>
                <w:lang w:eastAsia="ko-KR"/>
              </w:rPr>
            </w:pPr>
            <w:r w:rsidRPr="005C34BB">
              <w:rPr>
                <w:rFonts w:hint="eastAsia"/>
                <w:sz w:val="22"/>
                <w:szCs w:val="18"/>
                <w:lang w:eastAsia="ko-KR"/>
              </w:rPr>
              <w:t>270</w:t>
            </w:r>
            <w:r w:rsidRPr="005C34BB">
              <w:rPr>
                <w:sz w:val="22"/>
                <w:szCs w:val="18"/>
                <w:lang w:eastAsia="ko-KR"/>
              </w:rPr>
              <w:t xml:space="preserve"> mm</w:t>
            </w:r>
          </w:p>
        </w:tc>
        <w:tc>
          <w:tcPr>
            <w:tcW w:w="1323" w:type="dxa"/>
            <w:vAlign w:val="center"/>
          </w:tcPr>
          <w:p w14:paraId="573C06BA" w14:textId="5499A963" w:rsidR="00BF2449" w:rsidRPr="005C34BB" w:rsidRDefault="00BF2449" w:rsidP="00BF2449">
            <w:pPr>
              <w:jc w:val="center"/>
              <w:rPr>
                <w:sz w:val="22"/>
                <w:szCs w:val="18"/>
                <w:lang w:eastAsia="ko-KR"/>
              </w:rPr>
            </w:pPr>
            <w:r w:rsidRPr="005C34BB">
              <w:rPr>
                <w:sz w:val="22"/>
                <w:szCs w:val="18"/>
                <w:lang w:eastAsia="ko-KR"/>
              </w:rPr>
              <w:t>430 mm</w:t>
            </w:r>
          </w:p>
        </w:tc>
        <w:tc>
          <w:tcPr>
            <w:tcW w:w="1323" w:type="dxa"/>
            <w:vAlign w:val="center"/>
          </w:tcPr>
          <w:p w14:paraId="2B7E2171" w14:textId="7BA34694" w:rsidR="00BF2449" w:rsidRPr="005C34BB" w:rsidRDefault="00BF2449" w:rsidP="00BF2449">
            <w:pPr>
              <w:jc w:val="center"/>
              <w:rPr>
                <w:sz w:val="22"/>
                <w:szCs w:val="18"/>
                <w:lang w:eastAsia="ko-KR"/>
              </w:rPr>
            </w:pPr>
            <w:r w:rsidRPr="005C34BB">
              <w:rPr>
                <w:rFonts w:hint="eastAsia"/>
                <w:sz w:val="22"/>
                <w:szCs w:val="18"/>
                <w:lang w:eastAsia="ko-KR"/>
              </w:rPr>
              <w:t>590</w:t>
            </w:r>
            <w:r w:rsidRPr="005C34BB">
              <w:rPr>
                <w:sz w:val="22"/>
                <w:szCs w:val="18"/>
                <w:lang w:eastAsia="ko-KR"/>
              </w:rPr>
              <w:t xml:space="preserve"> mm</w:t>
            </w:r>
          </w:p>
        </w:tc>
      </w:tr>
      <w:tr w:rsidR="00BF2449" w:rsidRPr="005C34BB" w14:paraId="7F368210" w14:textId="77777777" w:rsidTr="00BF2449">
        <w:trPr>
          <w:trHeight w:val="523"/>
        </w:trPr>
        <w:tc>
          <w:tcPr>
            <w:tcW w:w="1271" w:type="dxa"/>
            <w:vAlign w:val="center"/>
          </w:tcPr>
          <w:p w14:paraId="430199EA" w14:textId="77777777" w:rsidR="00BF2449" w:rsidRPr="005C34BB" w:rsidRDefault="00BF2449" w:rsidP="00BF2449">
            <w:pPr>
              <w:jc w:val="center"/>
              <w:rPr>
                <w:sz w:val="22"/>
                <w:szCs w:val="18"/>
                <w:lang w:eastAsia="ko-KR"/>
              </w:rPr>
            </w:pPr>
            <w:r w:rsidRPr="005C34BB">
              <w:rPr>
                <w:rFonts w:hint="eastAsia"/>
                <w:sz w:val="22"/>
                <w:szCs w:val="18"/>
                <w:lang w:eastAsia="ko-KR"/>
              </w:rPr>
              <w:t>A2</w:t>
            </w:r>
          </w:p>
        </w:tc>
        <w:tc>
          <w:tcPr>
            <w:tcW w:w="1276" w:type="dxa"/>
            <w:vAlign w:val="center"/>
          </w:tcPr>
          <w:p w14:paraId="2F7A8B63" w14:textId="77777777" w:rsidR="00BF2449" w:rsidRPr="005C34BB" w:rsidRDefault="00BF2449" w:rsidP="00BF2449">
            <w:pPr>
              <w:jc w:val="center"/>
              <w:rPr>
                <w:sz w:val="22"/>
                <w:szCs w:val="18"/>
                <w:lang w:eastAsia="ko-KR"/>
              </w:rPr>
            </w:pPr>
            <w:r w:rsidRPr="005C34BB">
              <w:rPr>
                <w:rFonts w:hint="eastAsia"/>
                <w:sz w:val="22"/>
                <w:szCs w:val="18"/>
                <w:lang w:eastAsia="ko-KR"/>
              </w:rPr>
              <w:t>West Abutment</w:t>
            </w:r>
          </w:p>
        </w:tc>
        <w:tc>
          <w:tcPr>
            <w:tcW w:w="2268" w:type="dxa"/>
            <w:vAlign w:val="center"/>
          </w:tcPr>
          <w:p w14:paraId="190EBD78" w14:textId="6A9C2990" w:rsidR="00BF2449" w:rsidRPr="005C34BB" w:rsidRDefault="00BF2449" w:rsidP="00BF2449">
            <w:pPr>
              <w:jc w:val="center"/>
              <w:rPr>
                <w:sz w:val="22"/>
                <w:szCs w:val="18"/>
                <w:lang w:eastAsia="ko-KR"/>
              </w:rPr>
            </w:pPr>
            <w:r w:rsidRPr="005C34BB">
              <w:rPr>
                <w:sz w:val="22"/>
                <w:szCs w:val="18"/>
                <w:lang w:eastAsia="ko-KR"/>
              </w:rPr>
              <w:t>Rail-Type (</w:t>
            </w:r>
            <w:r w:rsidRPr="005C34BB">
              <w:rPr>
                <w:rFonts w:hint="eastAsia"/>
                <w:sz w:val="22"/>
                <w:szCs w:val="18"/>
                <w:lang w:eastAsia="ko-KR"/>
              </w:rPr>
              <w:t>320</w:t>
            </w:r>
            <w:r w:rsidRPr="005C34BB">
              <w:rPr>
                <w:sz w:val="22"/>
                <w:szCs w:val="18"/>
                <w:lang w:eastAsia="ko-KR"/>
              </w:rPr>
              <w:t xml:space="preserve"> mm)</w:t>
            </w:r>
          </w:p>
        </w:tc>
        <w:tc>
          <w:tcPr>
            <w:tcW w:w="1323" w:type="dxa"/>
            <w:vAlign w:val="center"/>
          </w:tcPr>
          <w:p w14:paraId="0B422597" w14:textId="65CC9330" w:rsidR="00BF2449" w:rsidRPr="005C34BB" w:rsidRDefault="00BF2449" w:rsidP="00BF2449">
            <w:pPr>
              <w:jc w:val="center"/>
              <w:rPr>
                <w:sz w:val="22"/>
                <w:szCs w:val="18"/>
                <w:lang w:eastAsia="ko-KR"/>
              </w:rPr>
            </w:pPr>
            <w:r w:rsidRPr="005C34BB">
              <w:rPr>
                <w:rFonts w:hint="eastAsia"/>
                <w:sz w:val="22"/>
                <w:szCs w:val="18"/>
                <w:lang w:eastAsia="ko-KR"/>
              </w:rPr>
              <w:t>270</w:t>
            </w:r>
            <w:r w:rsidRPr="005C34BB">
              <w:rPr>
                <w:sz w:val="22"/>
                <w:szCs w:val="18"/>
                <w:lang w:eastAsia="ko-KR"/>
              </w:rPr>
              <w:t xml:space="preserve"> mm</w:t>
            </w:r>
          </w:p>
        </w:tc>
        <w:tc>
          <w:tcPr>
            <w:tcW w:w="1323" w:type="dxa"/>
            <w:vAlign w:val="center"/>
          </w:tcPr>
          <w:p w14:paraId="0F6B139F" w14:textId="26041807" w:rsidR="00BF2449" w:rsidRPr="005C34BB" w:rsidRDefault="00BF2449" w:rsidP="00BF2449">
            <w:pPr>
              <w:jc w:val="center"/>
              <w:rPr>
                <w:sz w:val="22"/>
                <w:szCs w:val="18"/>
                <w:lang w:eastAsia="ko-KR"/>
              </w:rPr>
            </w:pPr>
            <w:r w:rsidRPr="005C34BB">
              <w:rPr>
                <w:sz w:val="22"/>
                <w:szCs w:val="18"/>
                <w:lang w:eastAsia="ko-KR"/>
              </w:rPr>
              <w:t>430 mm</w:t>
            </w:r>
          </w:p>
        </w:tc>
        <w:tc>
          <w:tcPr>
            <w:tcW w:w="1323" w:type="dxa"/>
            <w:vAlign w:val="center"/>
          </w:tcPr>
          <w:p w14:paraId="03A8D66B" w14:textId="28720332" w:rsidR="00BF2449" w:rsidRPr="005C34BB" w:rsidRDefault="00BF2449" w:rsidP="00BF2449">
            <w:pPr>
              <w:jc w:val="center"/>
              <w:rPr>
                <w:sz w:val="22"/>
                <w:szCs w:val="18"/>
                <w:lang w:eastAsia="ko-KR"/>
              </w:rPr>
            </w:pPr>
            <w:r w:rsidRPr="005C34BB">
              <w:rPr>
                <w:rFonts w:hint="eastAsia"/>
                <w:sz w:val="22"/>
                <w:szCs w:val="18"/>
                <w:lang w:eastAsia="ko-KR"/>
              </w:rPr>
              <w:t>590</w:t>
            </w:r>
            <w:r w:rsidRPr="005C34BB">
              <w:rPr>
                <w:sz w:val="22"/>
                <w:szCs w:val="18"/>
                <w:lang w:eastAsia="ko-KR"/>
              </w:rPr>
              <w:t xml:space="preserve"> mm</w:t>
            </w:r>
          </w:p>
        </w:tc>
      </w:tr>
    </w:tbl>
    <w:p w14:paraId="69288CAE" w14:textId="77777777" w:rsidR="00F022A4" w:rsidRPr="005C34BB" w:rsidRDefault="00F022A4" w:rsidP="00FF7828">
      <w:pPr>
        <w:pStyle w:val="Prrafodelista"/>
        <w:numPr>
          <w:ilvl w:val="0"/>
          <w:numId w:val="151"/>
        </w:numPr>
        <w:spacing w:after="200" w:line="276" w:lineRule="auto"/>
      </w:pPr>
      <w:r w:rsidRPr="005C34BB">
        <w:rPr>
          <w:rFonts w:hint="eastAsia"/>
        </w:rPr>
        <w:t xml:space="preserve">Design Temperature: </w:t>
      </w:r>
      <w:r w:rsidRPr="005C34BB">
        <w:t>5°C to 40°C</w:t>
      </w:r>
    </w:p>
    <w:p w14:paraId="4FA51141" w14:textId="77777777" w:rsidR="00F022A4" w:rsidRPr="005C34BB" w:rsidRDefault="00F022A4" w:rsidP="00F022A4"/>
    <w:p w14:paraId="0A93D0F8" w14:textId="77777777" w:rsidR="00F022A4" w:rsidRPr="005C34BB" w:rsidRDefault="00F022A4" w:rsidP="00F022A4">
      <w:pPr>
        <w:rPr>
          <w:b/>
          <w:bCs/>
        </w:rPr>
      </w:pPr>
      <w:r w:rsidRPr="005C34BB">
        <w:rPr>
          <w:b/>
          <w:bCs/>
        </w:rPr>
        <w:br w:type="page"/>
      </w:r>
    </w:p>
    <w:p w14:paraId="63C47237" w14:textId="77777777" w:rsidR="00F022A4" w:rsidRPr="005C34BB" w:rsidRDefault="00F022A4" w:rsidP="00F022A4">
      <w:pPr>
        <w:pStyle w:val="SBDTitle4"/>
        <w:ind w:left="992"/>
      </w:pPr>
      <w:r w:rsidRPr="005C34BB">
        <w:rPr>
          <w:rFonts w:hint="eastAsia"/>
        </w:rPr>
        <w:lastRenderedPageBreak/>
        <w:t xml:space="preserve">1.4 </w:t>
      </w:r>
      <w:r w:rsidRPr="005C34BB">
        <w:t>Current Condition of Expansion Joint</w:t>
      </w:r>
    </w:p>
    <w:p w14:paraId="025E83B2" w14:textId="77777777" w:rsidR="00F022A4" w:rsidRPr="005C34BB" w:rsidRDefault="00F022A4" w:rsidP="00F022A4">
      <w:r w:rsidRPr="005C34BB">
        <w:t>According to the detailed field inspection conducted on December 12, 2023, significant damage and abnormal displacement behavior were identified at the three expansion joint locations installed at the A1 abutment, P12 center pier, and A2 abutment of the Banegas Bridge. The investigation confirmed that excessive long-term shrinkage and thermal movement of the PSC concrete box girder caused movements exceeding the allowable displacement capacity considered in the original expansion joint design. As a result, excessive displacement traces and damage were observed in the guardrails, bridge bearings, waterproof rubber seals, and major components of the rail-type expansion joint system.</w:t>
      </w:r>
    </w:p>
    <w:p w14:paraId="7EEF03B9" w14:textId="77777777" w:rsidR="00F022A4" w:rsidRPr="005C34BB" w:rsidRDefault="00F022A4" w:rsidP="00F022A4">
      <w:r w:rsidRPr="005C34BB">
        <w:t>In particular, the P12 center expansion joint was found to have severe damage, including detachment of the support beam, rail disengagement, damage to the waterproof rubber seal, and transverse cracking of the deck slab around the expansion joint area.</w:t>
      </w:r>
    </w:p>
    <w:p w14:paraId="326EDC07" w14:textId="77777777" w:rsidR="00F022A4" w:rsidRPr="005C34BB" w:rsidRDefault="00F022A4" w:rsidP="00F022A4">
      <w:r w:rsidRPr="005C34BB">
        <w:t>At the A2 abutment expansion joint, detachment of the rail spacing link, rail deformation, and damage to the waterproof rubber seal were identified. The inspection concluded that the existing expansion joint could no longer adequately accommodate contraction movement under low-temperature conditions.</w:t>
      </w:r>
    </w:p>
    <w:p w14:paraId="61FBC0D9" w14:textId="77777777" w:rsidR="00F022A4" w:rsidRPr="005C34BB" w:rsidRDefault="00F022A4" w:rsidP="00F022A4">
      <w:r w:rsidRPr="005C34BB">
        <w:t>At the A1 abutment, insufficient expansion joint clearance and separation between the upper plate of the bridge bearing and the rubber pad bonding surface were observed. Although the system is currently maintaining its function, it was analyzed that repeated thermal movement and additional temperature drops could lead to similar damage in the future.</w:t>
      </w:r>
    </w:p>
    <w:p w14:paraId="1222298A" w14:textId="77777777" w:rsidR="00F022A4" w:rsidRPr="005C34BB" w:rsidRDefault="00F022A4" w:rsidP="00F022A4">
      <w:r w:rsidRPr="005C34BB">
        <w:t>The primary cause of the expansion joint damage was determined to be excessive long-term shrinkage of the high-strength concrete box girder. This includes drying shrinkage, creep, and autogenous shrinkage, and it was analyzed that the shrinkage exceeded the originally anticipated level due to the characteristics of high-strength concrete. As a result of these excessive shrinkage movements, the allowable movement range of the expansion joint system was exceeded, causing detachment and damage of the support beams, rails, spacing links, and waterproof rubber seals. Consequently, the existing expansion joint system is considered to have lost its functional performance. Therefore, urgent replacement of the expansion joint system is required to ensure the structural safety and drivability of the bridge.</w:t>
      </w:r>
    </w:p>
    <w:p w14:paraId="43A04B67" w14:textId="77777777" w:rsidR="00F022A4" w:rsidRPr="005C34BB" w:rsidRDefault="00F022A4" w:rsidP="00F022A4">
      <w:pPr>
        <w:rPr>
          <w:b/>
          <w:bCs/>
        </w:rPr>
      </w:pPr>
      <w:r w:rsidRPr="005C34BB">
        <w:rPr>
          <w:b/>
          <w:bCs/>
        </w:rPr>
        <w:t>1) A1 Abutment</w:t>
      </w:r>
    </w:p>
    <w:p w14:paraId="3657034F" w14:textId="2094D19E" w:rsidR="00E663C5" w:rsidRPr="005C34BB" w:rsidRDefault="00E663C5" w:rsidP="00FF7828">
      <w:pPr>
        <w:numPr>
          <w:ilvl w:val="0"/>
          <w:numId w:val="152"/>
        </w:numPr>
        <w:spacing w:after="200" w:line="276" w:lineRule="auto"/>
      </w:pPr>
      <w:r w:rsidRPr="005C34BB">
        <w:t xml:space="preserve">Damage to the expansion joint system </w:t>
      </w:r>
    </w:p>
    <w:p w14:paraId="0ECBA25D" w14:textId="77777777" w:rsidR="00F022A4" w:rsidRPr="005C34BB" w:rsidRDefault="00F022A4" w:rsidP="00FF7828">
      <w:pPr>
        <w:numPr>
          <w:ilvl w:val="0"/>
          <w:numId w:val="152"/>
        </w:numPr>
        <w:spacing w:after="200" w:line="276" w:lineRule="auto"/>
      </w:pPr>
      <w:r w:rsidRPr="005C34BB">
        <w:lastRenderedPageBreak/>
        <w:t xml:space="preserve">Separation between the upper plate of the bearing and the rubber pad bonding surface </w:t>
      </w:r>
    </w:p>
    <w:p w14:paraId="352089B3" w14:textId="77777777" w:rsidR="00F022A4" w:rsidRPr="005C34BB" w:rsidRDefault="00F022A4" w:rsidP="00FF7828">
      <w:pPr>
        <w:pStyle w:val="Prrafodelista"/>
        <w:numPr>
          <w:ilvl w:val="0"/>
          <w:numId w:val="152"/>
        </w:numPr>
        <w:spacing w:after="200" w:line="276" w:lineRule="auto"/>
        <w:jc w:val="left"/>
      </w:pPr>
      <w:r w:rsidRPr="005C34BB">
        <w:t xml:space="preserve">Damage to the guardrail </w:t>
      </w:r>
    </w:p>
    <w:p w14:paraId="3C4F6F8B" w14:textId="77777777" w:rsidR="00F022A4" w:rsidRPr="005C34BB" w:rsidRDefault="00F022A4" w:rsidP="00F022A4">
      <w:pPr>
        <w:rPr>
          <w:b/>
          <w:bCs/>
        </w:rPr>
      </w:pPr>
      <w:r w:rsidRPr="005C34BB">
        <w:rPr>
          <w:b/>
          <w:bCs/>
        </w:rPr>
        <w:t>2) P12 Pier</w:t>
      </w:r>
      <w:r w:rsidRPr="005C34BB">
        <w:rPr>
          <w:rFonts w:hint="eastAsia"/>
          <w:b/>
          <w:bCs/>
        </w:rPr>
        <w:t xml:space="preserve"> </w:t>
      </w:r>
    </w:p>
    <w:p w14:paraId="4E770754" w14:textId="77777777" w:rsidR="00F022A4" w:rsidRPr="005C34BB" w:rsidRDefault="00F022A4" w:rsidP="00FF7828">
      <w:pPr>
        <w:numPr>
          <w:ilvl w:val="0"/>
          <w:numId w:val="153"/>
        </w:numPr>
        <w:spacing w:after="200" w:line="276" w:lineRule="auto"/>
      </w:pPr>
      <w:r w:rsidRPr="005C34BB">
        <w:t xml:space="preserve">Damage to the expansion joint system </w:t>
      </w:r>
    </w:p>
    <w:p w14:paraId="47610791" w14:textId="77777777" w:rsidR="00F022A4" w:rsidRPr="005C34BB" w:rsidRDefault="00F022A4" w:rsidP="00F022A4">
      <w:pPr>
        <w:ind w:left="720"/>
      </w:pPr>
      <w:r w:rsidRPr="005C34BB">
        <w:t xml:space="preserve">Detachment of the support beam due to excessive joint opening </w:t>
      </w:r>
    </w:p>
    <w:p w14:paraId="706C2EA6" w14:textId="77777777" w:rsidR="00F022A4" w:rsidRPr="005C34BB" w:rsidRDefault="00F022A4" w:rsidP="00F022A4">
      <w:pPr>
        <w:ind w:firstLine="720"/>
      </w:pPr>
      <w:r w:rsidRPr="005C34BB">
        <w:t xml:space="preserve">Rail disengagement </w:t>
      </w:r>
    </w:p>
    <w:p w14:paraId="01468281" w14:textId="77777777" w:rsidR="00F022A4" w:rsidRPr="005C34BB" w:rsidRDefault="00F022A4" w:rsidP="00F022A4">
      <w:pPr>
        <w:ind w:firstLine="720"/>
      </w:pPr>
      <w:r w:rsidRPr="005C34BB">
        <w:t xml:space="preserve">Damage to the waterproof rubber seal </w:t>
      </w:r>
    </w:p>
    <w:p w14:paraId="09094D6F" w14:textId="77777777" w:rsidR="00F022A4" w:rsidRPr="005C34BB" w:rsidRDefault="00F022A4" w:rsidP="00FF7828">
      <w:pPr>
        <w:numPr>
          <w:ilvl w:val="0"/>
          <w:numId w:val="153"/>
        </w:numPr>
        <w:spacing w:after="200" w:line="276" w:lineRule="auto"/>
      </w:pPr>
      <w:r w:rsidRPr="005C34BB">
        <w:t xml:space="preserve">Damage to the guardrail </w:t>
      </w:r>
    </w:p>
    <w:p w14:paraId="44EC4223" w14:textId="545C18EF" w:rsidR="00F022A4" w:rsidRPr="005C34BB" w:rsidRDefault="00F022A4" w:rsidP="00FF7828">
      <w:pPr>
        <w:numPr>
          <w:ilvl w:val="0"/>
          <w:numId w:val="153"/>
        </w:numPr>
        <w:spacing w:after="200" w:line="276" w:lineRule="auto"/>
      </w:pPr>
      <w:r w:rsidRPr="005C34BB">
        <w:t xml:space="preserve">Transverse cracking of the deck slab around the expansion joint area </w:t>
      </w:r>
    </w:p>
    <w:p w14:paraId="6C355C24" w14:textId="77777777" w:rsidR="00361B8E" w:rsidRPr="005C34BB" w:rsidRDefault="00361B8E" w:rsidP="00361B8E">
      <w:pPr>
        <w:spacing w:after="200" w:line="276" w:lineRule="auto"/>
        <w:ind w:left="720"/>
      </w:pPr>
    </w:p>
    <w:p w14:paraId="36B22181" w14:textId="77777777" w:rsidR="00F022A4" w:rsidRPr="005C34BB" w:rsidRDefault="00F022A4" w:rsidP="00F022A4">
      <w:pPr>
        <w:rPr>
          <w:b/>
          <w:bCs/>
        </w:rPr>
      </w:pPr>
      <w:r w:rsidRPr="005C34BB">
        <w:rPr>
          <w:b/>
          <w:bCs/>
        </w:rPr>
        <w:t>3) A2 Abutment</w:t>
      </w:r>
    </w:p>
    <w:p w14:paraId="6ABC197E" w14:textId="77777777" w:rsidR="00F022A4" w:rsidRPr="005C34BB" w:rsidRDefault="00F022A4" w:rsidP="00FF7828">
      <w:pPr>
        <w:numPr>
          <w:ilvl w:val="0"/>
          <w:numId w:val="154"/>
        </w:numPr>
        <w:spacing w:after="200" w:line="276" w:lineRule="auto"/>
      </w:pPr>
      <w:r w:rsidRPr="005C34BB">
        <w:t xml:space="preserve">Damage to the expansion joint system </w:t>
      </w:r>
    </w:p>
    <w:p w14:paraId="4D2AE97D" w14:textId="77777777" w:rsidR="00F022A4" w:rsidRPr="005C34BB" w:rsidRDefault="00F022A4" w:rsidP="00F022A4">
      <w:pPr>
        <w:ind w:firstLine="720"/>
      </w:pPr>
      <w:r w:rsidRPr="005C34BB">
        <w:t xml:space="preserve">Detachment of the rail spacing link due to insufficient joint gap </w:t>
      </w:r>
    </w:p>
    <w:p w14:paraId="024C3DC6" w14:textId="77777777" w:rsidR="00F022A4" w:rsidRPr="005C34BB" w:rsidRDefault="00F022A4" w:rsidP="00F022A4">
      <w:pPr>
        <w:ind w:left="360" w:firstLine="360"/>
      </w:pPr>
      <w:r w:rsidRPr="005C34BB">
        <w:t xml:space="preserve">Rail deformation </w:t>
      </w:r>
    </w:p>
    <w:p w14:paraId="41EA94D8" w14:textId="77777777" w:rsidR="00F022A4" w:rsidRPr="005C34BB" w:rsidRDefault="00F022A4" w:rsidP="00F022A4">
      <w:pPr>
        <w:ind w:firstLine="720"/>
      </w:pPr>
      <w:r w:rsidRPr="005C34BB">
        <w:t xml:space="preserve">Damage to the waterproof rubber seal </w:t>
      </w:r>
    </w:p>
    <w:p w14:paraId="5F5CF9FC" w14:textId="77777777" w:rsidR="00F022A4" w:rsidRPr="005C34BB" w:rsidRDefault="00F022A4" w:rsidP="00FF7828">
      <w:pPr>
        <w:numPr>
          <w:ilvl w:val="0"/>
          <w:numId w:val="154"/>
        </w:numPr>
        <w:spacing w:after="200" w:line="276" w:lineRule="auto"/>
      </w:pPr>
      <w:r w:rsidRPr="005C34BB">
        <w:t xml:space="preserve">Damage to the guardrail </w:t>
      </w:r>
    </w:p>
    <w:p w14:paraId="0CEF2F63" w14:textId="77777777" w:rsidR="00F022A4" w:rsidRPr="005C34BB" w:rsidRDefault="00F022A4" w:rsidP="00FF7828">
      <w:pPr>
        <w:numPr>
          <w:ilvl w:val="0"/>
          <w:numId w:val="154"/>
        </w:numPr>
        <w:spacing w:after="200" w:line="276" w:lineRule="auto"/>
      </w:pPr>
      <w:r w:rsidRPr="005C34BB">
        <w:t>Separation between the upper plate of the bearing and the rubber pad bonding surface</w:t>
      </w:r>
    </w:p>
    <w:p w14:paraId="4EF99F96" w14:textId="77777777" w:rsidR="00F022A4" w:rsidRPr="005C34BB" w:rsidRDefault="00F022A4" w:rsidP="00F022A4"/>
    <w:p w14:paraId="596C274A" w14:textId="77777777" w:rsidR="00F022A4" w:rsidRPr="005C34BB" w:rsidRDefault="00F022A4" w:rsidP="00FF7828">
      <w:pPr>
        <w:pStyle w:val="Prrafodelista"/>
        <w:numPr>
          <w:ilvl w:val="0"/>
          <w:numId w:val="151"/>
        </w:numPr>
        <w:spacing w:after="200" w:line="276" w:lineRule="auto"/>
      </w:pPr>
      <w:r w:rsidRPr="005C34BB">
        <w:t>Please refer to the attached photos of the existing expansion joint system.</w:t>
      </w:r>
    </w:p>
    <w:p w14:paraId="252C2E02" w14:textId="77777777" w:rsidR="00F022A4" w:rsidRPr="005C34BB" w:rsidRDefault="00F022A4" w:rsidP="00F022A4"/>
    <w:p w14:paraId="2AEDBA53" w14:textId="77777777" w:rsidR="00F022A4" w:rsidRPr="005C34BB" w:rsidRDefault="00F022A4" w:rsidP="00F022A4">
      <w:pPr>
        <w:pStyle w:val="SBDTitle4"/>
        <w:ind w:left="992"/>
      </w:pPr>
      <w:bookmarkStart w:id="365" w:name="_Hlk234868766"/>
      <w:r w:rsidRPr="005C34BB">
        <w:t>1.5 Purpose of the Project</w:t>
      </w:r>
    </w:p>
    <w:p w14:paraId="7D11D372" w14:textId="77777777" w:rsidR="00F022A4" w:rsidRPr="005C34BB" w:rsidRDefault="00F022A4" w:rsidP="00F022A4">
      <w:r w:rsidRPr="005C34BB">
        <w:t>This project aims to replace the existing expansion joint systems at three locations, including one center expansion joint and two abutment expansion joints.</w:t>
      </w:r>
    </w:p>
    <w:p w14:paraId="2FE9BFB1" w14:textId="77777777" w:rsidR="00F022A4" w:rsidRPr="005C34BB" w:rsidRDefault="00F022A4" w:rsidP="00F022A4">
      <w:r w:rsidRPr="005C34BB">
        <w:t>For the purpose of this document, the “Supply and Installation Works for the Banegas Bridge Expansion Joint System” shall hereinafter be referred to as the “Works”.</w:t>
      </w:r>
      <w:r w:rsidRPr="005C34BB">
        <w:rPr>
          <w:rFonts w:hint="eastAsia"/>
        </w:rPr>
        <w:t xml:space="preserve"> </w:t>
      </w:r>
    </w:p>
    <w:p w14:paraId="4CB1443B" w14:textId="63996725" w:rsidR="00E663C5" w:rsidRPr="005C34BB" w:rsidRDefault="00E663C5" w:rsidP="00F022A4">
      <w:r w:rsidRPr="005C34BB">
        <w:lastRenderedPageBreak/>
        <w:t>The Contractor shall carry out all necessary activities required for the proper completion of the Works, including engineering review, preparation of technical documents and shop drawings, supply and installation of the new expansion joint systems, testing, inspection, associated ancillary works, traffic control, safety management, preparation of a post-construction maintenance plan to ensure the long-term performance of the expansion joint systems, training of the Employer's personnel, procedures for defect response during the Defects Liability Period, and submission of completion documents.</w:t>
      </w:r>
    </w:p>
    <w:p w14:paraId="7DC34071" w14:textId="77777777" w:rsidR="00F022A4" w:rsidRPr="005C34BB" w:rsidRDefault="00F022A4" w:rsidP="00F022A4">
      <w:r w:rsidRPr="005C34BB">
        <w:t>The Works shall also include associated ancillary works directly related to the expansion joint replacement activities, including guardrail repair, curb restoration, concrete repair, waterproofing restoration, and pavement restoration within 2 meters from the expansion joint locations.</w:t>
      </w:r>
    </w:p>
    <w:bookmarkEnd w:id="365"/>
    <w:p w14:paraId="468C3300" w14:textId="77777777" w:rsidR="00F022A4" w:rsidRPr="005C34BB" w:rsidRDefault="00F022A4" w:rsidP="00F022A4"/>
    <w:p w14:paraId="490B3250" w14:textId="77777777" w:rsidR="00F022A4" w:rsidRPr="005C34BB" w:rsidRDefault="00F022A4" w:rsidP="00F022A4">
      <w:pPr>
        <w:pStyle w:val="SBDTitle3"/>
        <w:jc w:val="left"/>
      </w:pPr>
      <w:bookmarkStart w:id="366" w:name="_Toc232549422"/>
      <w:r w:rsidRPr="005C34BB">
        <w:t xml:space="preserve">2. </w:t>
      </w:r>
      <w:r w:rsidRPr="005C34BB">
        <w:rPr>
          <w:rFonts w:hint="eastAsia"/>
        </w:rPr>
        <w:t>Scope of Works</w:t>
      </w:r>
      <w:bookmarkEnd w:id="366"/>
    </w:p>
    <w:p w14:paraId="4D9603E6" w14:textId="77777777" w:rsidR="00F022A4" w:rsidRPr="005C34BB" w:rsidRDefault="00F022A4" w:rsidP="00F022A4"/>
    <w:p w14:paraId="0F206A6C" w14:textId="77777777" w:rsidR="00F022A4" w:rsidRPr="005C34BB" w:rsidRDefault="00F022A4" w:rsidP="00F022A4">
      <w:pPr>
        <w:pStyle w:val="SBDTitle4"/>
        <w:ind w:left="992"/>
      </w:pPr>
      <w:r w:rsidRPr="005C34BB">
        <w:rPr>
          <w:rFonts w:hint="eastAsia"/>
        </w:rPr>
        <w:t xml:space="preserve">2.1 General Scope of the Works </w:t>
      </w:r>
    </w:p>
    <w:p w14:paraId="699F58DF" w14:textId="77777777" w:rsidR="00F022A4" w:rsidRPr="005C34BB" w:rsidRDefault="00F022A4" w:rsidP="00F022A4">
      <w:r w:rsidRPr="005C34BB">
        <w:t>The scope of this project includes the complete replacement of the existing expansion joint systems installed at three locations of the Banegas Bridge, including one center expansion joint at P12 and two abutment expansion joints at A1 and A2. The works are intended to restore the proper function of the bridge expansion joint systems, improve driving safety and riding quality, and ensure the long-term performance of the bridge under actual operating and thermal movement conditions.</w:t>
      </w:r>
    </w:p>
    <w:p w14:paraId="2121403A" w14:textId="77777777" w:rsidR="00F022A4" w:rsidRPr="005C34BB" w:rsidRDefault="00F022A4" w:rsidP="00F022A4">
      <w:r w:rsidRPr="005C34BB">
        <w:t>The Contractor shall perform all necessary technical, engineering, procurement, construction, and</w:t>
      </w:r>
      <w:r w:rsidRPr="005C34BB">
        <w:rPr>
          <w:rFonts w:hint="eastAsia"/>
        </w:rPr>
        <w:t xml:space="preserve"> testing</w:t>
      </w:r>
      <w:r w:rsidRPr="005C34BB">
        <w:t xml:space="preserve"> activities required for the successful completion of the expansion joint replacement works. The scope shall include, but not be limited to, detailed site investigation, verification of existing conditions and movement requirements, preparation of technical documents and detailed shop drawings, dismantling and removal of the existing damaged expansion joint systems, surface preparation, supply and installation of new expansion joint systems, and restoration of adjacent bridge components affected by the construction works.</w:t>
      </w:r>
    </w:p>
    <w:p w14:paraId="13A9A30D" w14:textId="77777777" w:rsidR="00F022A4" w:rsidRPr="005C34BB" w:rsidRDefault="00F022A4" w:rsidP="00F022A4">
      <w:r w:rsidRPr="005C34BB">
        <w:t>The Contractor shall also be responsible for all temporary works and associated facilities necessary for safe and efficient execution of the project, including traffic management, temporary lane closures, safety protection systems, lifting equipment,</w:t>
      </w:r>
      <w:r w:rsidRPr="005C34BB">
        <w:rPr>
          <w:rFonts w:hint="eastAsia"/>
        </w:rPr>
        <w:t xml:space="preserve"> and</w:t>
      </w:r>
      <w:r w:rsidRPr="005C34BB">
        <w:t xml:space="preserve"> temporary </w:t>
      </w:r>
      <w:r w:rsidRPr="005C34BB">
        <w:lastRenderedPageBreak/>
        <w:t>support</w:t>
      </w:r>
      <w:r w:rsidRPr="005C34BB">
        <w:rPr>
          <w:rFonts w:hint="eastAsia"/>
        </w:rPr>
        <w:t>s</w:t>
      </w:r>
      <w:r w:rsidRPr="005C34BB">
        <w:t>. All materials, equipment, labor, transportation, testing instruments, and construction tools required for the works shall be supplied by the Contractor.</w:t>
      </w:r>
    </w:p>
    <w:p w14:paraId="6DE0E31E" w14:textId="77777777" w:rsidR="00F022A4" w:rsidRPr="005C34BB" w:rsidRDefault="00F022A4" w:rsidP="00F022A4">
      <w:r w:rsidRPr="005C34BB">
        <w:t>In addition, the Contractor shall carry out inspection, quality control, functional testing, and performance verification</w:t>
      </w:r>
      <w:r w:rsidRPr="005C34BB">
        <w:rPr>
          <w:rFonts w:hint="eastAsia"/>
        </w:rPr>
        <w:t xml:space="preserve"> </w:t>
      </w:r>
      <w:r w:rsidRPr="005C34BB">
        <w:t xml:space="preserve">to ensure that the installed expansion joint systems comply with the specified technical requirements. Upon completion of the </w:t>
      </w:r>
      <w:r w:rsidRPr="005C34BB">
        <w:rPr>
          <w:rFonts w:hint="eastAsia"/>
        </w:rPr>
        <w:t>W</w:t>
      </w:r>
      <w:r w:rsidRPr="005C34BB">
        <w:t>ork</w:t>
      </w:r>
      <w:r w:rsidRPr="005C34BB">
        <w:rPr>
          <w:rFonts w:hint="eastAsia"/>
        </w:rPr>
        <w:t>s</w:t>
      </w:r>
      <w:r w:rsidRPr="005C34BB">
        <w:t xml:space="preserve">, the Contractor shall submit as-built drawings, inspection records, test results, operation and maintenance manuals, </w:t>
      </w:r>
      <w:proofErr w:type="gramStart"/>
      <w:r w:rsidRPr="005C34BB">
        <w:t xml:space="preserve">and  </w:t>
      </w:r>
      <w:r w:rsidRPr="005C34BB">
        <w:rPr>
          <w:rFonts w:hint="eastAsia"/>
        </w:rPr>
        <w:t>the</w:t>
      </w:r>
      <w:proofErr w:type="gramEnd"/>
      <w:r w:rsidRPr="005C34BB">
        <w:rPr>
          <w:rFonts w:hint="eastAsia"/>
        </w:rPr>
        <w:t xml:space="preserve"> </w:t>
      </w:r>
      <w:r w:rsidRPr="005C34BB">
        <w:t xml:space="preserve">completion </w:t>
      </w:r>
      <w:r w:rsidRPr="005C34BB">
        <w:rPr>
          <w:rFonts w:hint="eastAsia"/>
        </w:rPr>
        <w:t>reports</w:t>
      </w:r>
      <w:r w:rsidRPr="005C34BB">
        <w:t xml:space="preserve"> required by the Employer.</w:t>
      </w:r>
    </w:p>
    <w:p w14:paraId="6775D4FB" w14:textId="77777777" w:rsidR="00F022A4" w:rsidRPr="005C34BB" w:rsidRDefault="00F022A4" w:rsidP="00FF7828">
      <w:pPr>
        <w:numPr>
          <w:ilvl w:val="0"/>
          <w:numId w:val="154"/>
        </w:numPr>
        <w:spacing w:after="200" w:line="276" w:lineRule="auto"/>
      </w:pPr>
      <w:r w:rsidRPr="005C34BB">
        <w:rPr>
          <w:rFonts w:hint="eastAsia"/>
        </w:rPr>
        <w:t>Main Works (R</w:t>
      </w:r>
      <w:r w:rsidRPr="005C34BB">
        <w:t>eplacement of the existing expansion joint systems</w:t>
      </w:r>
      <w:r w:rsidRPr="005C34BB">
        <w:rPr>
          <w:rFonts w:hint="eastAsia"/>
        </w:rPr>
        <w:t>)</w:t>
      </w:r>
    </w:p>
    <w:tbl>
      <w:tblPr>
        <w:tblStyle w:val="Tablaconcuadrcula"/>
        <w:tblW w:w="8784" w:type="dxa"/>
        <w:tblLook w:val="04A0" w:firstRow="1" w:lastRow="0" w:firstColumn="1" w:lastColumn="0" w:noHBand="0" w:noVBand="1"/>
      </w:tblPr>
      <w:tblGrid>
        <w:gridCol w:w="1271"/>
        <w:gridCol w:w="1276"/>
        <w:gridCol w:w="2268"/>
        <w:gridCol w:w="1323"/>
        <w:gridCol w:w="1323"/>
        <w:gridCol w:w="1323"/>
      </w:tblGrid>
      <w:tr w:rsidR="00B4760A" w:rsidRPr="005C34BB" w14:paraId="2689A536" w14:textId="77777777" w:rsidTr="0055699E">
        <w:trPr>
          <w:trHeight w:val="452"/>
        </w:trPr>
        <w:tc>
          <w:tcPr>
            <w:tcW w:w="1271" w:type="dxa"/>
            <w:vMerge w:val="restart"/>
            <w:shd w:val="clear" w:color="auto" w:fill="D9D9D9" w:themeFill="background1" w:themeFillShade="D9"/>
            <w:vAlign w:val="center"/>
          </w:tcPr>
          <w:p w14:paraId="7671C061" w14:textId="77777777" w:rsidR="00B4760A" w:rsidRPr="005C34BB" w:rsidRDefault="00B4760A" w:rsidP="0055699E">
            <w:pPr>
              <w:jc w:val="center"/>
              <w:rPr>
                <w:sz w:val="22"/>
                <w:szCs w:val="18"/>
                <w:lang w:eastAsia="ko-KR"/>
              </w:rPr>
            </w:pPr>
            <w:r w:rsidRPr="005C34BB">
              <w:rPr>
                <w:rFonts w:hint="eastAsia"/>
                <w:sz w:val="22"/>
                <w:szCs w:val="18"/>
                <w:lang w:eastAsia="ko-KR"/>
              </w:rPr>
              <w:t>Description</w:t>
            </w:r>
          </w:p>
        </w:tc>
        <w:tc>
          <w:tcPr>
            <w:tcW w:w="1276" w:type="dxa"/>
            <w:vMerge w:val="restart"/>
            <w:shd w:val="clear" w:color="auto" w:fill="D9D9D9" w:themeFill="background1" w:themeFillShade="D9"/>
            <w:vAlign w:val="center"/>
          </w:tcPr>
          <w:p w14:paraId="04EE428D" w14:textId="77777777" w:rsidR="00B4760A" w:rsidRPr="005C34BB" w:rsidRDefault="00B4760A" w:rsidP="0055699E">
            <w:pPr>
              <w:jc w:val="center"/>
              <w:rPr>
                <w:sz w:val="22"/>
                <w:szCs w:val="18"/>
                <w:lang w:eastAsia="ko-KR"/>
              </w:rPr>
            </w:pPr>
            <w:r w:rsidRPr="005C34BB">
              <w:rPr>
                <w:rFonts w:hint="eastAsia"/>
                <w:sz w:val="22"/>
                <w:szCs w:val="18"/>
                <w:lang w:eastAsia="ko-KR"/>
              </w:rPr>
              <w:t>Location</w:t>
            </w:r>
          </w:p>
        </w:tc>
        <w:tc>
          <w:tcPr>
            <w:tcW w:w="2268" w:type="dxa"/>
            <w:vMerge w:val="restart"/>
            <w:shd w:val="clear" w:color="auto" w:fill="D9D9D9" w:themeFill="background1" w:themeFillShade="D9"/>
            <w:vAlign w:val="center"/>
          </w:tcPr>
          <w:p w14:paraId="437BD1B2" w14:textId="77777777" w:rsidR="00B4760A" w:rsidRPr="005C34BB" w:rsidRDefault="00B4760A" w:rsidP="0055699E">
            <w:pPr>
              <w:jc w:val="center"/>
              <w:rPr>
                <w:sz w:val="22"/>
                <w:szCs w:val="18"/>
                <w:lang w:eastAsia="ko-KR"/>
              </w:rPr>
            </w:pPr>
            <w:r w:rsidRPr="005C34BB">
              <w:rPr>
                <w:sz w:val="22"/>
                <w:szCs w:val="18"/>
                <w:lang w:eastAsia="ko-KR"/>
              </w:rPr>
              <w:t>Max. allowable</w:t>
            </w:r>
          </w:p>
          <w:p w14:paraId="00287588" w14:textId="77777777" w:rsidR="00B4760A" w:rsidRPr="005C34BB" w:rsidRDefault="00B4760A" w:rsidP="0055699E">
            <w:pPr>
              <w:jc w:val="center"/>
              <w:rPr>
                <w:sz w:val="22"/>
                <w:szCs w:val="18"/>
                <w:lang w:eastAsia="ko-KR"/>
              </w:rPr>
            </w:pPr>
            <w:r w:rsidRPr="005C34BB">
              <w:rPr>
                <w:sz w:val="22"/>
                <w:szCs w:val="18"/>
                <w:lang w:eastAsia="ko-KR"/>
              </w:rPr>
              <w:t>expansion length</w:t>
            </w:r>
          </w:p>
        </w:tc>
        <w:tc>
          <w:tcPr>
            <w:tcW w:w="3969" w:type="dxa"/>
            <w:gridSpan w:val="3"/>
            <w:shd w:val="clear" w:color="auto" w:fill="D9D9D9" w:themeFill="background1" w:themeFillShade="D9"/>
            <w:vAlign w:val="center"/>
          </w:tcPr>
          <w:p w14:paraId="2B318A0B" w14:textId="77777777" w:rsidR="00B4760A" w:rsidRPr="005C34BB" w:rsidRDefault="00B4760A" w:rsidP="0055699E">
            <w:pPr>
              <w:jc w:val="center"/>
              <w:rPr>
                <w:sz w:val="22"/>
                <w:szCs w:val="18"/>
                <w:lang w:eastAsia="ko-KR"/>
              </w:rPr>
            </w:pPr>
            <w:r w:rsidRPr="005C34BB">
              <w:rPr>
                <w:sz w:val="22"/>
                <w:szCs w:val="18"/>
                <w:lang w:eastAsia="ko-KR"/>
              </w:rPr>
              <w:t>Joint Clearance</w:t>
            </w:r>
          </w:p>
        </w:tc>
      </w:tr>
      <w:tr w:rsidR="00B4760A" w:rsidRPr="005C34BB" w14:paraId="2E7D0128" w14:textId="77777777" w:rsidTr="0055699E">
        <w:trPr>
          <w:trHeight w:val="417"/>
        </w:trPr>
        <w:tc>
          <w:tcPr>
            <w:tcW w:w="1271" w:type="dxa"/>
            <w:vMerge/>
            <w:shd w:val="clear" w:color="auto" w:fill="D9D9D9" w:themeFill="background1" w:themeFillShade="D9"/>
            <w:vAlign w:val="center"/>
          </w:tcPr>
          <w:p w14:paraId="0993C8FC" w14:textId="77777777" w:rsidR="00B4760A" w:rsidRPr="005C34BB" w:rsidRDefault="00B4760A" w:rsidP="0055699E">
            <w:pPr>
              <w:jc w:val="center"/>
              <w:rPr>
                <w:sz w:val="22"/>
                <w:szCs w:val="18"/>
                <w:lang w:eastAsia="ko-KR"/>
              </w:rPr>
            </w:pPr>
          </w:p>
        </w:tc>
        <w:tc>
          <w:tcPr>
            <w:tcW w:w="1276" w:type="dxa"/>
            <w:vMerge/>
            <w:shd w:val="clear" w:color="auto" w:fill="D9D9D9" w:themeFill="background1" w:themeFillShade="D9"/>
            <w:vAlign w:val="center"/>
          </w:tcPr>
          <w:p w14:paraId="05922027" w14:textId="77777777" w:rsidR="00B4760A" w:rsidRPr="005C34BB" w:rsidRDefault="00B4760A" w:rsidP="0055699E">
            <w:pPr>
              <w:jc w:val="center"/>
              <w:rPr>
                <w:sz w:val="22"/>
                <w:szCs w:val="18"/>
                <w:lang w:eastAsia="ko-KR"/>
              </w:rPr>
            </w:pPr>
          </w:p>
        </w:tc>
        <w:tc>
          <w:tcPr>
            <w:tcW w:w="2268" w:type="dxa"/>
            <w:vMerge/>
            <w:shd w:val="clear" w:color="auto" w:fill="D9D9D9" w:themeFill="background1" w:themeFillShade="D9"/>
            <w:vAlign w:val="center"/>
          </w:tcPr>
          <w:p w14:paraId="51E818E9" w14:textId="77777777" w:rsidR="00B4760A" w:rsidRPr="005C34BB" w:rsidRDefault="00B4760A" w:rsidP="0055699E">
            <w:pPr>
              <w:jc w:val="center"/>
              <w:rPr>
                <w:sz w:val="22"/>
                <w:szCs w:val="18"/>
                <w:lang w:eastAsia="ko-KR"/>
              </w:rPr>
            </w:pPr>
          </w:p>
        </w:tc>
        <w:tc>
          <w:tcPr>
            <w:tcW w:w="1323" w:type="dxa"/>
            <w:shd w:val="clear" w:color="auto" w:fill="D9D9D9" w:themeFill="background1" w:themeFillShade="D9"/>
            <w:vAlign w:val="center"/>
          </w:tcPr>
          <w:p w14:paraId="50108AF2" w14:textId="77777777" w:rsidR="00B4760A" w:rsidRPr="005C34BB" w:rsidRDefault="00B4760A" w:rsidP="0055699E">
            <w:pPr>
              <w:jc w:val="center"/>
              <w:rPr>
                <w:sz w:val="22"/>
                <w:szCs w:val="18"/>
                <w:lang w:eastAsia="ko-KR"/>
              </w:rPr>
            </w:pPr>
            <w:r w:rsidRPr="005C34BB">
              <w:rPr>
                <w:rFonts w:hint="eastAsia"/>
                <w:sz w:val="22"/>
                <w:szCs w:val="18"/>
                <w:lang w:eastAsia="ko-KR"/>
              </w:rPr>
              <w:t>Min</w:t>
            </w:r>
          </w:p>
        </w:tc>
        <w:tc>
          <w:tcPr>
            <w:tcW w:w="1323" w:type="dxa"/>
            <w:shd w:val="clear" w:color="auto" w:fill="D9D9D9" w:themeFill="background1" w:themeFillShade="D9"/>
            <w:vAlign w:val="center"/>
          </w:tcPr>
          <w:p w14:paraId="25AF39C3" w14:textId="77777777" w:rsidR="00B4760A" w:rsidRPr="005C34BB" w:rsidRDefault="00B4760A" w:rsidP="0055699E">
            <w:pPr>
              <w:jc w:val="center"/>
              <w:rPr>
                <w:sz w:val="22"/>
                <w:szCs w:val="18"/>
                <w:lang w:eastAsia="ko-KR"/>
              </w:rPr>
            </w:pPr>
            <w:r w:rsidRPr="005C34BB">
              <w:rPr>
                <w:rFonts w:hint="eastAsia"/>
                <w:sz w:val="22"/>
                <w:szCs w:val="18"/>
                <w:lang w:eastAsia="ko-KR"/>
              </w:rPr>
              <w:t>Normal</w:t>
            </w:r>
          </w:p>
        </w:tc>
        <w:tc>
          <w:tcPr>
            <w:tcW w:w="1323" w:type="dxa"/>
            <w:shd w:val="clear" w:color="auto" w:fill="D9D9D9" w:themeFill="background1" w:themeFillShade="D9"/>
            <w:vAlign w:val="center"/>
          </w:tcPr>
          <w:p w14:paraId="4E47AB21" w14:textId="77777777" w:rsidR="00B4760A" w:rsidRPr="005C34BB" w:rsidRDefault="00B4760A" w:rsidP="0055699E">
            <w:pPr>
              <w:jc w:val="center"/>
              <w:rPr>
                <w:sz w:val="22"/>
                <w:szCs w:val="18"/>
                <w:lang w:eastAsia="ko-KR"/>
              </w:rPr>
            </w:pPr>
            <w:r w:rsidRPr="005C34BB">
              <w:rPr>
                <w:rFonts w:hint="eastAsia"/>
                <w:sz w:val="22"/>
                <w:szCs w:val="18"/>
                <w:lang w:eastAsia="ko-KR"/>
              </w:rPr>
              <w:t>Max</w:t>
            </w:r>
          </w:p>
        </w:tc>
      </w:tr>
      <w:tr w:rsidR="00B4760A" w:rsidRPr="005C34BB" w14:paraId="74E627E1" w14:textId="77777777" w:rsidTr="0055699E">
        <w:trPr>
          <w:trHeight w:val="508"/>
        </w:trPr>
        <w:tc>
          <w:tcPr>
            <w:tcW w:w="1271" w:type="dxa"/>
            <w:vAlign w:val="center"/>
          </w:tcPr>
          <w:p w14:paraId="0CA23227" w14:textId="77777777" w:rsidR="00B4760A" w:rsidRPr="005C34BB" w:rsidRDefault="00B4760A" w:rsidP="0055699E">
            <w:pPr>
              <w:jc w:val="center"/>
              <w:rPr>
                <w:sz w:val="22"/>
                <w:szCs w:val="18"/>
                <w:lang w:eastAsia="ko-KR"/>
              </w:rPr>
            </w:pPr>
            <w:r w:rsidRPr="005C34BB">
              <w:rPr>
                <w:rFonts w:hint="eastAsia"/>
                <w:sz w:val="22"/>
                <w:szCs w:val="18"/>
                <w:lang w:eastAsia="ko-KR"/>
              </w:rPr>
              <w:t>P12</w:t>
            </w:r>
          </w:p>
        </w:tc>
        <w:tc>
          <w:tcPr>
            <w:tcW w:w="1276" w:type="dxa"/>
            <w:vAlign w:val="center"/>
          </w:tcPr>
          <w:p w14:paraId="456AB4BF" w14:textId="77777777" w:rsidR="00B4760A" w:rsidRPr="005C34BB" w:rsidRDefault="00B4760A" w:rsidP="0055699E">
            <w:pPr>
              <w:jc w:val="center"/>
              <w:rPr>
                <w:sz w:val="22"/>
                <w:szCs w:val="18"/>
                <w:lang w:eastAsia="ko-KR"/>
              </w:rPr>
            </w:pPr>
            <w:r w:rsidRPr="005C34BB">
              <w:rPr>
                <w:rFonts w:hint="eastAsia"/>
                <w:sz w:val="22"/>
                <w:szCs w:val="18"/>
                <w:lang w:eastAsia="ko-KR"/>
              </w:rPr>
              <w:t>Center of Bridge</w:t>
            </w:r>
          </w:p>
        </w:tc>
        <w:tc>
          <w:tcPr>
            <w:tcW w:w="2268" w:type="dxa"/>
            <w:vAlign w:val="center"/>
          </w:tcPr>
          <w:p w14:paraId="29A4CE2B" w14:textId="77777777" w:rsidR="00B4760A" w:rsidRPr="005C34BB" w:rsidRDefault="00B4760A" w:rsidP="0055699E">
            <w:pPr>
              <w:jc w:val="center"/>
              <w:rPr>
                <w:sz w:val="22"/>
                <w:szCs w:val="18"/>
                <w:lang w:eastAsia="ko-KR"/>
              </w:rPr>
            </w:pPr>
            <w:r w:rsidRPr="005C34BB">
              <w:rPr>
                <w:sz w:val="22"/>
                <w:szCs w:val="18"/>
                <w:lang w:eastAsia="ko-KR"/>
              </w:rPr>
              <w:t>Rail-Type (</w:t>
            </w:r>
            <w:r w:rsidRPr="005C34BB">
              <w:rPr>
                <w:rFonts w:hint="eastAsia"/>
                <w:sz w:val="22"/>
                <w:szCs w:val="18"/>
                <w:lang w:eastAsia="ko-KR"/>
              </w:rPr>
              <w:t>480</w:t>
            </w:r>
            <w:r w:rsidRPr="005C34BB">
              <w:rPr>
                <w:sz w:val="22"/>
                <w:szCs w:val="18"/>
                <w:lang w:eastAsia="ko-KR"/>
              </w:rPr>
              <w:t xml:space="preserve"> mm)</w:t>
            </w:r>
          </w:p>
        </w:tc>
        <w:tc>
          <w:tcPr>
            <w:tcW w:w="1323" w:type="dxa"/>
            <w:vAlign w:val="center"/>
          </w:tcPr>
          <w:p w14:paraId="328605BD" w14:textId="77777777" w:rsidR="00B4760A" w:rsidRPr="005C34BB" w:rsidRDefault="00B4760A" w:rsidP="0055699E">
            <w:pPr>
              <w:jc w:val="center"/>
              <w:rPr>
                <w:sz w:val="22"/>
                <w:szCs w:val="18"/>
                <w:lang w:eastAsia="ko-KR"/>
              </w:rPr>
            </w:pPr>
            <w:r w:rsidRPr="005C34BB">
              <w:rPr>
                <w:rFonts w:hint="eastAsia"/>
                <w:sz w:val="22"/>
                <w:szCs w:val="18"/>
                <w:lang w:eastAsia="ko-KR"/>
              </w:rPr>
              <w:t>450</w:t>
            </w:r>
            <w:r w:rsidRPr="005C34BB">
              <w:rPr>
                <w:sz w:val="22"/>
                <w:szCs w:val="18"/>
                <w:lang w:eastAsia="ko-KR"/>
              </w:rPr>
              <w:t xml:space="preserve"> mm</w:t>
            </w:r>
          </w:p>
        </w:tc>
        <w:tc>
          <w:tcPr>
            <w:tcW w:w="1323" w:type="dxa"/>
            <w:vAlign w:val="center"/>
          </w:tcPr>
          <w:p w14:paraId="5A96ED63" w14:textId="77777777" w:rsidR="00B4760A" w:rsidRPr="005C34BB" w:rsidRDefault="00B4760A" w:rsidP="0055699E">
            <w:pPr>
              <w:jc w:val="center"/>
              <w:rPr>
                <w:sz w:val="22"/>
                <w:szCs w:val="18"/>
                <w:lang w:eastAsia="ko-KR"/>
              </w:rPr>
            </w:pPr>
            <w:r w:rsidRPr="005C34BB">
              <w:rPr>
                <w:sz w:val="22"/>
                <w:szCs w:val="18"/>
                <w:lang w:eastAsia="ko-KR"/>
              </w:rPr>
              <w:t>690 mm</w:t>
            </w:r>
          </w:p>
        </w:tc>
        <w:tc>
          <w:tcPr>
            <w:tcW w:w="1323" w:type="dxa"/>
            <w:vAlign w:val="center"/>
          </w:tcPr>
          <w:p w14:paraId="6B1DE4F9" w14:textId="77777777" w:rsidR="00B4760A" w:rsidRPr="005C34BB" w:rsidRDefault="00B4760A" w:rsidP="0055699E">
            <w:pPr>
              <w:jc w:val="center"/>
              <w:rPr>
                <w:sz w:val="22"/>
                <w:szCs w:val="18"/>
                <w:lang w:eastAsia="ko-KR"/>
              </w:rPr>
            </w:pPr>
            <w:r w:rsidRPr="005C34BB">
              <w:rPr>
                <w:rFonts w:hint="eastAsia"/>
                <w:sz w:val="22"/>
                <w:szCs w:val="18"/>
                <w:lang w:eastAsia="ko-KR"/>
              </w:rPr>
              <w:t>930</w:t>
            </w:r>
            <w:r w:rsidRPr="005C34BB">
              <w:rPr>
                <w:sz w:val="22"/>
                <w:szCs w:val="18"/>
                <w:lang w:eastAsia="ko-KR"/>
              </w:rPr>
              <w:t xml:space="preserve"> mm</w:t>
            </w:r>
          </w:p>
        </w:tc>
      </w:tr>
      <w:tr w:rsidR="00B4760A" w:rsidRPr="005C34BB" w14:paraId="241C6EF1" w14:textId="77777777" w:rsidTr="0055699E">
        <w:trPr>
          <w:trHeight w:val="523"/>
        </w:trPr>
        <w:tc>
          <w:tcPr>
            <w:tcW w:w="1271" w:type="dxa"/>
            <w:vAlign w:val="center"/>
          </w:tcPr>
          <w:p w14:paraId="3C94D3A8" w14:textId="77777777" w:rsidR="00B4760A" w:rsidRPr="005C34BB" w:rsidRDefault="00B4760A" w:rsidP="0055699E">
            <w:pPr>
              <w:jc w:val="center"/>
              <w:rPr>
                <w:sz w:val="22"/>
                <w:szCs w:val="18"/>
                <w:lang w:eastAsia="ko-KR"/>
              </w:rPr>
            </w:pPr>
            <w:r w:rsidRPr="005C34BB">
              <w:rPr>
                <w:rFonts w:hint="eastAsia"/>
                <w:sz w:val="22"/>
                <w:szCs w:val="18"/>
                <w:lang w:eastAsia="ko-KR"/>
              </w:rPr>
              <w:t>A1</w:t>
            </w:r>
          </w:p>
        </w:tc>
        <w:tc>
          <w:tcPr>
            <w:tcW w:w="1276" w:type="dxa"/>
            <w:vAlign w:val="center"/>
          </w:tcPr>
          <w:p w14:paraId="3488A3AE" w14:textId="77777777" w:rsidR="00B4760A" w:rsidRPr="005C34BB" w:rsidRDefault="00B4760A" w:rsidP="0055699E">
            <w:pPr>
              <w:jc w:val="center"/>
              <w:rPr>
                <w:sz w:val="22"/>
                <w:szCs w:val="18"/>
                <w:lang w:eastAsia="ko-KR"/>
              </w:rPr>
            </w:pPr>
            <w:r w:rsidRPr="005C34BB">
              <w:rPr>
                <w:rFonts w:hint="eastAsia"/>
                <w:sz w:val="22"/>
                <w:szCs w:val="18"/>
                <w:lang w:eastAsia="ko-KR"/>
              </w:rPr>
              <w:t>East Abutment</w:t>
            </w:r>
          </w:p>
        </w:tc>
        <w:tc>
          <w:tcPr>
            <w:tcW w:w="2268" w:type="dxa"/>
            <w:vAlign w:val="center"/>
          </w:tcPr>
          <w:p w14:paraId="78FC2745" w14:textId="77777777" w:rsidR="00B4760A" w:rsidRPr="005C34BB" w:rsidRDefault="00B4760A" w:rsidP="0055699E">
            <w:pPr>
              <w:jc w:val="center"/>
              <w:rPr>
                <w:sz w:val="22"/>
                <w:szCs w:val="18"/>
                <w:lang w:eastAsia="ko-KR"/>
              </w:rPr>
            </w:pPr>
            <w:r w:rsidRPr="005C34BB">
              <w:rPr>
                <w:sz w:val="22"/>
                <w:szCs w:val="18"/>
                <w:lang w:eastAsia="ko-KR"/>
              </w:rPr>
              <w:t>Rail-Type (</w:t>
            </w:r>
            <w:r w:rsidRPr="005C34BB">
              <w:rPr>
                <w:rFonts w:hint="eastAsia"/>
                <w:sz w:val="22"/>
                <w:szCs w:val="18"/>
                <w:lang w:eastAsia="ko-KR"/>
              </w:rPr>
              <w:t>320</w:t>
            </w:r>
            <w:r w:rsidRPr="005C34BB">
              <w:rPr>
                <w:sz w:val="22"/>
                <w:szCs w:val="18"/>
                <w:lang w:eastAsia="ko-KR"/>
              </w:rPr>
              <w:t>mm)</w:t>
            </w:r>
          </w:p>
        </w:tc>
        <w:tc>
          <w:tcPr>
            <w:tcW w:w="1323" w:type="dxa"/>
            <w:vAlign w:val="center"/>
          </w:tcPr>
          <w:p w14:paraId="7C7B72D5" w14:textId="77777777" w:rsidR="00B4760A" w:rsidRPr="005C34BB" w:rsidRDefault="00B4760A" w:rsidP="0055699E">
            <w:pPr>
              <w:jc w:val="center"/>
              <w:rPr>
                <w:sz w:val="22"/>
                <w:szCs w:val="18"/>
                <w:lang w:eastAsia="ko-KR"/>
              </w:rPr>
            </w:pPr>
            <w:r w:rsidRPr="005C34BB">
              <w:rPr>
                <w:rFonts w:hint="eastAsia"/>
                <w:sz w:val="22"/>
                <w:szCs w:val="18"/>
                <w:lang w:eastAsia="ko-KR"/>
              </w:rPr>
              <w:t>270</w:t>
            </w:r>
            <w:r w:rsidRPr="005C34BB">
              <w:rPr>
                <w:sz w:val="22"/>
                <w:szCs w:val="18"/>
                <w:lang w:eastAsia="ko-KR"/>
              </w:rPr>
              <w:t xml:space="preserve"> mm</w:t>
            </w:r>
          </w:p>
        </w:tc>
        <w:tc>
          <w:tcPr>
            <w:tcW w:w="1323" w:type="dxa"/>
            <w:vAlign w:val="center"/>
          </w:tcPr>
          <w:p w14:paraId="26F13D75" w14:textId="77777777" w:rsidR="00B4760A" w:rsidRPr="005C34BB" w:rsidRDefault="00B4760A" w:rsidP="0055699E">
            <w:pPr>
              <w:jc w:val="center"/>
              <w:rPr>
                <w:sz w:val="22"/>
                <w:szCs w:val="18"/>
                <w:lang w:eastAsia="ko-KR"/>
              </w:rPr>
            </w:pPr>
            <w:r w:rsidRPr="005C34BB">
              <w:rPr>
                <w:sz w:val="22"/>
                <w:szCs w:val="18"/>
                <w:lang w:eastAsia="ko-KR"/>
              </w:rPr>
              <w:t>430 mm</w:t>
            </w:r>
          </w:p>
        </w:tc>
        <w:tc>
          <w:tcPr>
            <w:tcW w:w="1323" w:type="dxa"/>
            <w:vAlign w:val="center"/>
          </w:tcPr>
          <w:p w14:paraId="0FCF7086" w14:textId="77777777" w:rsidR="00B4760A" w:rsidRPr="005C34BB" w:rsidRDefault="00B4760A" w:rsidP="0055699E">
            <w:pPr>
              <w:jc w:val="center"/>
              <w:rPr>
                <w:sz w:val="22"/>
                <w:szCs w:val="18"/>
                <w:lang w:eastAsia="ko-KR"/>
              </w:rPr>
            </w:pPr>
            <w:r w:rsidRPr="005C34BB">
              <w:rPr>
                <w:rFonts w:hint="eastAsia"/>
                <w:sz w:val="22"/>
                <w:szCs w:val="18"/>
                <w:lang w:eastAsia="ko-KR"/>
              </w:rPr>
              <w:t>590</w:t>
            </w:r>
            <w:r w:rsidRPr="005C34BB">
              <w:rPr>
                <w:sz w:val="22"/>
                <w:szCs w:val="18"/>
                <w:lang w:eastAsia="ko-KR"/>
              </w:rPr>
              <w:t xml:space="preserve"> mm</w:t>
            </w:r>
          </w:p>
        </w:tc>
      </w:tr>
      <w:tr w:rsidR="00B4760A" w:rsidRPr="005C34BB" w14:paraId="1213F9E3" w14:textId="77777777" w:rsidTr="0055699E">
        <w:trPr>
          <w:trHeight w:val="523"/>
        </w:trPr>
        <w:tc>
          <w:tcPr>
            <w:tcW w:w="1271" w:type="dxa"/>
            <w:vAlign w:val="center"/>
          </w:tcPr>
          <w:p w14:paraId="71D8D81C" w14:textId="77777777" w:rsidR="00B4760A" w:rsidRPr="005C34BB" w:rsidRDefault="00B4760A" w:rsidP="0055699E">
            <w:pPr>
              <w:jc w:val="center"/>
              <w:rPr>
                <w:sz w:val="22"/>
                <w:szCs w:val="18"/>
                <w:lang w:eastAsia="ko-KR"/>
              </w:rPr>
            </w:pPr>
            <w:r w:rsidRPr="005C34BB">
              <w:rPr>
                <w:rFonts w:hint="eastAsia"/>
                <w:sz w:val="22"/>
                <w:szCs w:val="18"/>
                <w:lang w:eastAsia="ko-KR"/>
              </w:rPr>
              <w:t>A2</w:t>
            </w:r>
          </w:p>
        </w:tc>
        <w:tc>
          <w:tcPr>
            <w:tcW w:w="1276" w:type="dxa"/>
            <w:vAlign w:val="center"/>
          </w:tcPr>
          <w:p w14:paraId="26E78BBB" w14:textId="77777777" w:rsidR="00B4760A" w:rsidRPr="005C34BB" w:rsidRDefault="00B4760A" w:rsidP="0055699E">
            <w:pPr>
              <w:jc w:val="center"/>
              <w:rPr>
                <w:sz w:val="22"/>
                <w:szCs w:val="18"/>
                <w:lang w:eastAsia="ko-KR"/>
              </w:rPr>
            </w:pPr>
            <w:r w:rsidRPr="005C34BB">
              <w:rPr>
                <w:rFonts w:hint="eastAsia"/>
                <w:sz w:val="22"/>
                <w:szCs w:val="18"/>
                <w:lang w:eastAsia="ko-KR"/>
              </w:rPr>
              <w:t>West Abutment</w:t>
            </w:r>
          </w:p>
        </w:tc>
        <w:tc>
          <w:tcPr>
            <w:tcW w:w="2268" w:type="dxa"/>
            <w:vAlign w:val="center"/>
          </w:tcPr>
          <w:p w14:paraId="1BE84B98" w14:textId="77777777" w:rsidR="00B4760A" w:rsidRPr="005C34BB" w:rsidRDefault="00B4760A" w:rsidP="0055699E">
            <w:pPr>
              <w:jc w:val="center"/>
              <w:rPr>
                <w:sz w:val="22"/>
                <w:szCs w:val="18"/>
                <w:lang w:eastAsia="ko-KR"/>
              </w:rPr>
            </w:pPr>
            <w:r w:rsidRPr="005C34BB">
              <w:rPr>
                <w:sz w:val="22"/>
                <w:szCs w:val="18"/>
                <w:lang w:eastAsia="ko-KR"/>
              </w:rPr>
              <w:t>Rail-Type (</w:t>
            </w:r>
            <w:r w:rsidRPr="005C34BB">
              <w:rPr>
                <w:rFonts w:hint="eastAsia"/>
                <w:sz w:val="22"/>
                <w:szCs w:val="18"/>
                <w:lang w:eastAsia="ko-KR"/>
              </w:rPr>
              <w:t>320</w:t>
            </w:r>
            <w:r w:rsidRPr="005C34BB">
              <w:rPr>
                <w:sz w:val="22"/>
                <w:szCs w:val="18"/>
                <w:lang w:eastAsia="ko-KR"/>
              </w:rPr>
              <w:t xml:space="preserve"> mm)</w:t>
            </w:r>
          </w:p>
        </w:tc>
        <w:tc>
          <w:tcPr>
            <w:tcW w:w="1323" w:type="dxa"/>
            <w:vAlign w:val="center"/>
          </w:tcPr>
          <w:p w14:paraId="39A8C4B6" w14:textId="77777777" w:rsidR="00B4760A" w:rsidRPr="005C34BB" w:rsidRDefault="00B4760A" w:rsidP="0055699E">
            <w:pPr>
              <w:jc w:val="center"/>
              <w:rPr>
                <w:sz w:val="22"/>
                <w:szCs w:val="18"/>
                <w:lang w:eastAsia="ko-KR"/>
              </w:rPr>
            </w:pPr>
            <w:r w:rsidRPr="005C34BB">
              <w:rPr>
                <w:rFonts w:hint="eastAsia"/>
                <w:sz w:val="22"/>
                <w:szCs w:val="18"/>
                <w:lang w:eastAsia="ko-KR"/>
              </w:rPr>
              <w:t>270</w:t>
            </w:r>
            <w:r w:rsidRPr="005C34BB">
              <w:rPr>
                <w:sz w:val="22"/>
                <w:szCs w:val="18"/>
                <w:lang w:eastAsia="ko-KR"/>
              </w:rPr>
              <w:t xml:space="preserve"> mm</w:t>
            </w:r>
          </w:p>
        </w:tc>
        <w:tc>
          <w:tcPr>
            <w:tcW w:w="1323" w:type="dxa"/>
            <w:vAlign w:val="center"/>
          </w:tcPr>
          <w:p w14:paraId="1A8F4054" w14:textId="77777777" w:rsidR="00B4760A" w:rsidRPr="005C34BB" w:rsidRDefault="00B4760A" w:rsidP="0055699E">
            <w:pPr>
              <w:jc w:val="center"/>
              <w:rPr>
                <w:sz w:val="22"/>
                <w:szCs w:val="18"/>
                <w:lang w:eastAsia="ko-KR"/>
              </w:rPr>
            </w:pPr>
            <w:r w:rsidRPr="005C34BB">
              <w:rPr>
                <w:sz w:val="22"/>
                <w:szCs w:val="18"/>
                <w:lang w:eastAsia="ko-KR"/>
              </w:rPr>
              <w:t>430 mm</w:t>
            </w:r>
          </w:p>
        </w:tc>
        <w:tc>
          <w:tcPr>
            <w:tcW w:w="1323" w:type="dxa"/>
            <w:vAlign w:val="center"/>
          </w:tcPr>
          <w:p w14:paraId="04A39190" w14:textId="77777777" w:rsidR="00B4760A" w:rsidRPr="005C34BB" w:rsidRDefault="00B4760A" w:rsidP="0055699E">
            <w:pPr>
              <w:jc w:val="center"/>
              <w:rPr>
                <w:sz w:val="22"/>
                <w:szCs w:val="18"/>
                <w:lang w:eastAsia="ko-KR"/>
              </w:rPr>
            </w:pPr>
            <w:r w:rsidRPr="005C34BB">
              <w:rPr>
                <w:rFonts w:hint="eastAsia"/>
                <w:sz w:val="22"/>
                <w:szCs w:val="18"/>
                <w:lang w:eastAsia="ko-KR"/>
              </w:rPr>
              <w:t>590</w:t>
            </w:r>
            <w:r w:rsidRPr="005C34BB">
              <w:rPr>
                <w:sz w:val="22"/>
                <w:szCs w:val="18"/>
                <w:lang w:eastAsia="ko-KR"/>
              </w:rPr>
              <w:t xml:space="preserve"> mm</w:t>
            </w:r>
          </w:p>
        </w:tc>
      </w:tr>
    </w:tbl>
    <w:p w14:paraId="7660B0F6" w14:textId="77777777" w:rsidR="00B4760A" w:rsidRPr="005C34BB" w:rsidRDefault="00B4760A" w:rsidP="00B4760A">
      <w:pPr>
        <w:spacing w:after="200" w:line="276" w:lineRule="auto"/>
      </w:pPr>
    </w:p>
    <w:p w14:paraId="32C897E3" w14:textId="19CCEEA9" w:rsidR="00F022A4" w:rsidRPr="005C34BB" w:rsidRDefault="00361B8E" w:rsidP="00FF7828">
      <w:pPr>
        <w:pStyle w:val="Prrafodelista"/>
        <w:numPr>
          <w:ilvl w:val="0"/>
          <w:numId w:val="151"/>
        </w:numPr>
        <w:spacing w:after="200" w:line="276" w:lineRule="auto"/>
      </w:pPr>
      <w:bookmarkStart w:id="367" w:name="_Hlk234355596"/>
      <w:r w:rsidRPr="005C34BB">
        <w:t>Major Materials</w:t>
      </w:r>
      <w:r w:rsidR="007E0967" w:rsidRPr="005C34BB">
        <w:t xml:space="preserve"> </w:t>
      </w:r>
      <w:r w:rsidRPr="005C34BB">
        <w:t>(Expansion Joint Systems)</w:t>
      </w:r>
      <w:r w:rsidR="00F022A4" w:rsidRPr="005C34BB">
        <w:t xml:space="preserve"> shall be Korean products manufactured in the Republic of Korea.</w:t>
      </w:r>
    </w:p>
    <w:bookmarkEnd w:id="367"/>
    <w:p w14:paraId="5477BF99" w14:textId="77777777" w:rsidR="00F022A4" w:rsidRPr="005C34BB" w:rsidRDefault="00F022A4" w:rsidP="00FF7828">
      <w:pPr>
        <w:numPr>
          <w:ilvl w:val="0"/>
          <w:numId w:val="154"/>
        </w:numPr>
        <w:spacing w:after="200" w:line="276" w:lineRule="auto"/>
      </w:pPr>
      <w:r w:rsidRPr="005C34BB">
        <w:t>Ancillary Works</w:t>
      </w:r>
      <w:r w:rsidRPr="005C34BB">
        <w:rPr>
          <w:rFonts w:hint="eastAsia"/>
        </w:rPr>
        <w:t xml:space="preserve"> </w:t>
      </w:r>
    </w:p>
    <w:p w14:paraId="10FE2C26" w14:textId="77777777" w:rsidR="00F022A4" w:rsidRPr="005C34BB" w:rsidRDefault="00F022A4" w:rsidP="00F022A4">
      <w:pPr>
        <w:ind w:left="720"/>
      </w:pPr>
      <w:r w:rsidRPr="005C34BB">
        <w:t xml:space="preserve">Ancillary </w:t>
      </w:r>
      <w:r w:rsidRPr="005C34BB">
        <w:rPr>
          <w:rFonts w:hint="eastAsia"/>
        </w:rPr>
        <w:t>W</w:t>
      </w:r>
      <w:r w:rsidRPr="005C34BB">
        <w:t>orks directly related to the expansion joint replacement, including guardrail repair, curb restoration, concrete repair, waterproofing restoration, and pavement restoration, shall be limited to areas within 2 meters from the expansion joint locations.</w:t>
      </w:r>
    </w:p>
    <w:p w14:paraId="01F05FF0" w14:textId="77777777" w:rsidR="00F022A4" w:rsidRPr="005C34BB" w:rsidRDefault="00F022A4" w:rsidP="00FF7828">
      <w:pPr>
        <w:pStyle w:val="Prrafodelista"/>
        <w:numPr>
          <w:ilvl w:val="0"/>
          <w:numId w:val="151"/>
        </w:numPr>
        <w:spacing w:after="200" w:line="276" w:lineRule="auto"/>
      </w:pPr>
      <w:r w:rsidRPr="005C34BB">
        <w:t>Materials for ancillary Works are not required to be Korean products, provided that they comply with the applicable quality standards and technical requirements.</w:t>
      </w:r>
    </w:p>
    <w:p w14:paraId="7D9D1B27" w14:textId="77777777" w:rsidR="00F022A4" w:rsidRPr="005C34BB" w:rsidRDefault="00F022A4" w:rsidP="00F022A4"/>
    <w:p w14:paraId="7ED9D55B" w14:textId="77777777" w:rsidR="00F022A4" w:rsidRPr="005C34BB" w:rsidRDefault="00F022A4" w:rsidP="00F022A4">
      <w:pPr>
        <w:pStyle w:val="SBDTitle4"/>
        <w:ind w:left="992"/>
      </w:pPr>
      <w:r w:rsidRPr="005C34BB">
        <w:rPr>
          <w:rFonts w:hint="eastAsia"/>
        </w:rPr>
        <w:t xml:space="preserve">2.2 </w:t>
      </w:r>
      <w:bookmarkStart w:id="368" w:name="_Hlk235468383"/>
      <w:r w:rsidRPr="005C34BB">
        <w:t>Engineering Review and Technical Verification</w:t>
      </w:r>
      <w:bookmarkEnd w:id="368"/>
    </w:p>
    <w:p w14:paraId="25AB0DF6" w14:textId="2864AA31" w:rsidR="00D62B12" w:rsidRPr="005C34BB" w:rsidRDefault="00D62B12" w:rsidP="00D62B12">
      <w:r w:rsidRPr="005C34BB">
        <w:t xml:space="preserve">The Contractor shall perform an Engineering Review and Technical Verification limited to the replacement of the existing expansion joint systems. The review shall focus on the existing joint locations, actual joint gaps, movement requirements, anchorage conditions, </w:t>
      </w:r>
      <w:r w:rsidRPr="005C34BB">
        <w:lastRenderedPageBreak/>
        <w:t>surrounding concrete directly affected by the replacement, and compatibility of the proposed expansion joint systems with the existing bridge structure.</w:t>
      </w:r>
    </w:p>
    <w:p w14:paraId="38E1D1EC" w14:textId="4668176A" w:rsidR="000047F3" w:rsidRPr="005C34BB" w:rsidRDefault="000047F3" w:rsidP="00D62B12">
      <w:r w:rsidRPr="005C34BB">
        <w:t>The Employer shall provide or make available to the Contractor the existing bridge design drawings, available as-built drawings, original construction and Shop Drawings for the existing expansion joint systems, and other relevant technical documents in its possession.</w:t>
      </w:r>
    </w:p>
    <w:p w14:paraId="6712CE07" w14:textId="77777777" w:rsidR="00D62B12" w:rsidRPr="005C34BB" w:rsidRDefault="00D62B12" w:rsidP="00D62B12">
      <w:r w:rsidRPr="005C34BB">
        <w:t>The Contractor shall conduct a detailed field inspection to confirm the current condition of the existing expansion joints, joint openings, anchorages, embedded steel components, block-out areas, adjacent concrete surfaces, and other components directly related to the replacement Works. The Contractor shall also carefully review the existing bridge design drawings relevant to the replacement Works.</w:t>
      </w:r>
    </w:p>
    <w:p w14:paraId="5776BF74" w14:textId="77777777" w:rsidR="00D62B12" w:rsidRPr="005C34BB" w:rsidRDefault="00D62B12" w:rsidP="00D62B12"/>
    <w:p w14:paraId="019BA7FA" w14:textId="77777777" w:rsidR="00D62B12" w:rsidRPr="005C34BB" w:rsidRDefault="00D62B12" w:rsidP="00D62B12">
      <w:r w:rsidRPr="005C34BB">
        <w:t>Based on the existing bridge design drawings, field inspection, and actual construction conditions, the Contractor shall verify the required dimensions and movement capacity of the finger-type expansion joint systems. The verification shall take into account the actual joint openings, thermal movements, construction tolerances, installation temperature, and future operating conditions.</w:t>
      </w:r>
    </w:p>
    <w:p w14:paraId="32AA51D4" w14:textId="77777777" w:rsidR="00D62B12" w:rsidRPr="005C34BB" w:rsidRDefault="00D62B12" w:rsidP="00D62B12">
      <w:r w:rsidRPr="005C34BB">
        <w:rPr>
          <w:b/>
          <w:bCs/>
        </w:rPr>
        <w:t>The Contractor shall submit a Technical Report to the Employer within one (1) month from the Commencement Date.</w:t>
      </w:r>
      <w:r w:rsidRPr="005C34BB">
        <w:t xml:space="preserve"> The Technical Report shall present the results of the Engineering Review and Technical Verification and include the technical documents, Shop Drawings, installation procedures, and construction plans necessary for the proper fabrication and installation of the expansion joint systems.</w:t>
      </w:r>
    </w:p>
    <w:p w14:paraId="17B5838F" w14:textId="0F54D71D" w:rsidR="00D62B12" w:rsidRPr="005C34BB" w:rsidRDefault="00D62B12" w:rsidP="00D62B12">
      <w:r w:rsidRPr="005C34BB">
        <w:t>The Technical Report shall be reviewed and approved by the Employer prior to the fabrication and installation of the expansion joint systems.</w:t>
      </w:r>
    </w:p>
    <w:p w14:paraId="62706D1B" w14:textId="77777777" w:rsidR="00D62B12" w:rsidRPr="005C34BB" w:rsidRDefault="00D62B12" w:rsidP="00F022A4"/>
    <w:p w14:paraId="5182A6A6" w14:textId="77777777" w:rsidR="00F022A4" w:rsidRPr="005C34BB" w:rsidRDefault="00F022A4" w:rsidP="00F022A4">
      <w:pPr>
        <w:pStyle w:val="SBDTitle4"/>
        <w:ind w:left="992"/>
      </w:pPr>
      <w:r w:rsidRPr="005C34BB">
        <w:t>2.3 Removal of Existing Expansion Joint</w:t>
      </w:r>
    </w:p>
    <w:p w14:paraId="1C4016FB" w14:textId="77777777" w:rsidR="00F022A4" w:rsidRPr="005C34BB" w:rsidRDefault="00F022A4" w:rsidP="00F022A4">
      <w:r w:rsidRPr="005C34BB">
        <w:t>The Contractor shall remove and dispose of the existing damaged expansion joint systems located at the A1 abutment, P12 center pier, and A2 abutment of the bridge. The removal works shall include existing expansion joint components, anchorage systems, associated concrete sections, and ancillary facilities required to be removed for installation of the new expansion joint system.</w:t>
      </w:r>
    </w:p>
    <w:p w14:paraId="61BE6B81" w14:textId="77777777" w:rsidR="00F022A4" w:rsidRPr="005C34BB" w:rsidRDefault="00F022A4" w:rsidP="00F022A4">
      <w:r w:rsidRPr="005C34BB">
        <w:t>Removal works shall be carried out carefully to prevent damage to the existing bridge structure, and the Contractor shall provide all necessary temporary supports, lifting equipment, cutting tools, demolition equipment, and safety facilities required for the works.</w:t>
      </w:r>
    </w:p>
    <w:p w14:paraId="612F2946" w14:textId="77777777" w:rsidR="00F022A4" w:rsidRPr="005C34BB" w:rsidRDefault="00F022A4" w:rsidP="00F022A4">
      <w:r w:rsidRPr="005C34BB">
        <w:lastRenderedPageBreak/>
        <w:t>The Contractor shall implement appropriate traffic control and safety management measures to maintain safe vehicle passage during the construction period.</w:t>
      </w:r>
    </w:p>
    <w:p w14:paraId="694F5478" w14:textId="77777777" w:rsidR="00F022A4" w:rsidRPr="005C34BB" w:rsidRDefault="00F022A4" w:rsidP="00F022A4">
      <w:r w:rsidRPr="005C34BB">
        <w:t>All removed materials and waste shall be handled and disposed of in accordance with applicable regulations, and the work area shall be properly cleaned and prepared for installation of the new expansion joint system upon completion of the removal works.</w:t>
      </w:r>
    </w:p>
    <w:p w14:paraId="23686AF8" w14:textId="77777777" w:rsidR="00F022A4" w:rsidRPr="005C34BB" w:rsidRDefault="00F022A4" w:rsidP="00F022A4"/>
    <w:p w14:paraId="77DC6ABB" w14:textId="77777777" w:rsidR="00F022A4" w:rsidRPr="005C34BB" w:rsidRDefault="00F022A4" w:rsidP="00F022A4">
      <w:pPr>
        <w:pStyle w:val="SBDTitle4"/>
        <w:ind w:left="992"/>
      </w:pPr>
      <w:r w:rsidRPr="005C34BB">
        <w:t>2.</w:t>
      </w:r>
      <w:r w:rsidRPr="005C34BB">
        <w:rPr>
          <w:rFonts w:hint="eastAsia"/>
        </w:rPr>
        <w:t>4</w:t>
      </w:r>
      <w:r w:rsidRPr="005C34BB">
        <w:t xml:space="preserve"> Supply and Installation of New Expansion Joint System</w:t>
      </w:r>
    </w:p>
    <w:p w14:paraId="5DF78271" w14:textId="77777777" w:rsidR="00F022A4" w:rsidRPr="005C34BB" w:rsidRDefault="00F022A4" w:rsidP="00F022A4">
      <w:r w:rsidRPr="005C34BB">
        <w:t>The Contractor shall supply, deliver, and install new expansion joint systems suitable for the actual bridge movement, temperature variation, and traffic loading conditions.</w:t>
      </w:r>
    </w:p>
    <w:p w14:paraId="7B540249" w14:textId="77777777" w:rsidR="00F022A4" w:rsidRPr="005C34BB" w:rsidRDefault="00F022A4" w:rsidP="00F022A4">
      <w:r w:rsidRPr="005C34BB">
        <w:t xml:space="preserve">The Contractor shall select the appropriate expansion joint system based on the engineering review and technical verification performed under Section 2.2. The selected product shall comply with applicable international standards </w:t>
      </w:r>
      <w:r w:rsidRPr="005C34BB">
        <w:rPr>
          <w:rFonts w:hint="eastAsia"/>
        </w:rPr>
        <w:t>and/or</w:t>
      </w:r>
      <w:r w:rsidRPr="005C34BB">
        <w:t xml:space="preserve"> Korean KS quality standards. The Contractor shall submit technical data, product specifications, quality certificates, and performance test results for the selected product for the Employer’s review and approval, and only approved products shall be supplied and installed.</w:t>
      </w:r>
    </w:p>
    <w:p w14:paraId="60E8B788" w14:textId="77777777" w:rsidR="00F022A4" w:rsidRPr="005C34BB" w:rsidRDefault="00F022A4" w:rsidP="00F022A4">
      <w:r w:rsidRPr="005C34BB">
        <w:t>The scope of work shall include transportation, storage, handling, installation, alignment, anchorage fixing, concrete restoration, grouting, waterproofing, and all associated works required for complete installation of the expansion joint system.</w:t>
      </w:r>
    </w:p>
    <w:p w14:paraId="5AD5D6EA" w14:textId="77777777" w:rsidR="00F022A4" w:rsidRPr="005C34BB" w:rsidRDefault="00F022A4" w:rsidP="00F022A4">
      <w:r w:rsidRPr="005C34BB">
        <w:t>All materials and components shall be new and free from defects. Installation works shall be carried out by qualified personnel under proper quality control and supervision.</w:t>
      </w:r>
    </w:p>
    <w:p w14:paraId="58A2A82C" w14:textId="77777777" w:rsidR="00F022A4" w:rsidRPr="005C34BB" w:rsidRDefault="00F022A4" w:rsidP="00F022A4">
      <w:r w:rsidRPr="005C34BB">
        <w:t>Upon completion of the installation, the Contractor shall confirm the proper function and condition of the installed expansion joint system and submit a completion report to the Employer.</w:t>
      </w:r>
    </w:p>
    <w:p w14:paraId="731A7FAA" w14:textId="77777777" w:rsidR="00F022A4" w:rsidRPr="005C34BB" w:rsidRDefault="00F022A4" w:rsidP="00F022A4"/>
    <w:p w14:paraId="5AA09B3C" w14:textId="77777777" w:rsidR="00F022A4" w:rsidRPr="005C34BB" w:rsidRDefault="00F022A4" w:rsidP="00F022A4">
      <w:pPr>
        <w:pStyle w:val="SBDTitle4"/>
        <w:ind w:left="992"/>
      </w:pPr>
      <w:r w:rsidRPr="005C34BB">
        <w:t>2.</w:t>
      </w:r>
      <w:r w:rsidRPr="005C34BB">
        <w:rPr>
          <w:rFonts w:hint="eastAsia"/>
        </w:rPr>
        <w:t>5</w:t>
      </w:r>
      <w:r w:rsidRPr="005C34BB">
        <w:t xml:space="preserve"> Maintenance Plan</w:t>
      </w:r>
    </w:p>
    <w:p w14:paraId="5E703E03" w14:textId="77777777" w:rsidR="00F022A4" w:rsidRPr="005C34BB" w:rsidRDefault="00F022A4" w:rsidP="00F022A4">
      <w:r w:rsidRPr="005C34BB">
        <w:t>Upon completion of the works, the Contractor shall submit a maintenance plan and an Operation &amp; Maintenance Manual for the newly installed expansion joint systems to the Employer. The Contractor shall also provide a one-day on-site maintenance training session for personnel of the Bolivian Road Administration (ABC) responsible for the maintenance of the Banegas Bridge. The training shall include the structure and function of the expansion joint system, routine inspection methods, cleaning and maintenance procedures, inspection of abnormal movement or damage, and initial response measures for maintenance and repair.</w:t>
      </w:r>
    </w:p>
    <w:p w14:paraId="1307E48A" w14:textId="77777777" w:rsidR="00F022A4" w:rsidRPr="005C34BB" w:rsidRDefault="00F022A4" w:rsidP="00F022A4"/>
    <w:p w14:paraId="30D747BE" w14:textId="77777777" w:rsidR="00F022A4" w:rsidRPr="005C34BB" w:rsidRDefault="00F022A4" w:rsidP="00F022A4">
      <w:pPr>
        <w:pStyle w:val="SBDTitle4"/>
        <w:ind w:left="992"/>
      </w:pPr>
      <w:r w:rsidRPr="005C34BB">
        <w:lastRenderedPageBreak/>
        <w:t>2.</w:t>
      </w:r>
      <w:r w:rsidRPr="005C34BB">
        <w:rPr>
          <w:rFonts w:hint="eastAsia"/>
        </w:rPr>
        <w:t>6</w:t>
      </w:r>
      <w:r w:rsidRPr="005C34BB">
        <w:t xml:space="preserve"> Excluded Works and Project Limitations</w:t>
      </w:r>
    </w:p>
    <w:p w14:paraId="4DE8140C" w14:textId="77777777" w:rsidR="00F022A4" w:rsidRPr="005C34BB" w:rsidRDefault="00F022A4" w:rsidP="00F022A4">
      <w:r w:rsidRPr="005C34BB">
        <w:t>This contract is limited to the replacement of the bridge expansion joint systems and associated ancillary works directly related to the expansion joint replacement activities.</w:t>
      </w:r>
    </w:p>
    <w:p w14:paraId="5B55E9E6" w14:textId="77777777" w:rsidR="00F022A4" w:rsidRPr="005C34BB" w:rsidRDefault="00F022A4" w:rsidP="00F022A4">
      <w:r w:rsidRPr="005C34BB">
        <w:t>The following works are excluded from the scope of this contract:</w:t>
      </w:r>
    </w:p>
    <w:p w14:paraId="09FAF8B8" w14:textId="77777777" w:rsidR="00F022A4" w:rsidRPr="005C34BB" w:rsidRDefault="00F022A4" w:rsidP="00FF7828">
      <w:pPr>
        <w:pStyle w:val="Prrafodelista"/>
        <w:numPr>
          <w:ilvl w:val="0"/>
          <w:numId w:val="155"/>
        </w:numPr>
        <w:spacing w:after="200" w:line="276" w:lineRule="auto"/>
        <w:jc w:val="left"/>
      </w:pPr>
      <w:r w:rsidRPr="005C34BB">
        <w:t xml:space="preserve"> Structural strengthening or rehabilitation of the main bridge structure</w:t>
      </w:r>
    </w:p>
    <w:p w14:paraId="7C246E5A" w14:textId="77777777" w:rsidR="00F022A4" w:rsidRPr="005C34BB" w:rsidRDefault="00F022A4" w:rsidP="00FF7828">
      <w:pPr>
        <w:pStyle w:val="Prrafodelista"/>
        <w:numPr>
          <w:ilvl w:val="0"/>
          <w:numId w:val="155"/>
        </w:numPr>
        <w:spacing w:after="200" w:line="276" w:lineRule="auto"/>
        <w:jc w:val="left"/>
      </w:pPr>
      <w:r w:rsidRPr="005C34BB">
        <w:t>Replacement or rehabilitation of bridge bearings</w:t>
      </w:r>
    </w:p>
    <w:p w14:paraId="1CAA65CA" w14:textId="77777777" w:rsidR="00F022A4" w:rsidRPr="005C34BB" w:rsidRDefault="00F022A4" w:rsidP="00FF7828">
      <w:pPr>
        <w:pStyle w:val="Prrafodelista"/>
        <w:numPr>
          <w:ilvl w:val="0"/>
          <w:numId w:val="155"/>
        </w:numPr>
        <w:spacing w:after="200" w:line="276" w:lineRule="auto"/>
        <w:jc w:val="left"/>
      </w:pPr>
      <w:r w:rsidRPr="005C34BB">
        <w:t>Major pavement rehabilitation outside the work areas</w:t>
      </w:r>
    </w:p>
    <w:p w14:paraId="500FA9DC" w14:textId="77777777" w:rsidR="00F022A4" w:rsidRPr="005C34BB" w:rsidRDefault="00F022A4" w:rsidP="00FF7828">
      <w:pPr>
        <w:pStyle w:val="Prrafodelista"/>
        <w:numPr>
          <w:ilvl w:val="0"/>
          <w:numId w:val="155"/>
        </w:numPr>
        <w:spacing w:after="200" w:line="276" w:lineRule="auto"/>
        <w:jc w:val="left"/>
      </w:pPr>
      <w:r w:rsidRPr="005C34BB">
        <w:t>Modification of bridge geometry or structural configuration</w:t>
      </w:r>
    </w:p>
    <w:p w14:paraId="03F42E99" w14:textId="77777777" w:rsidR="00F022A4" w:rsidRPr="005C34BB" w:rsidRDefault="00F022A4" w:rsidP="00FF7828">
      <w:pPr>
        <w:pStyle w:val="Prrafodelista"/>
        <w:numPr>
          <w:ilvl w:val="0"/>
          <w:numId w:val="155"/>
        </w:numPr>
        <w:spacing w:after="200" w:line="276" w:lineRule="auto"/>
        <w:jc w:val="left"/>
      </w:pPr>
      <w:r w:rsidRPr="005C34BB">
        <w:t>Any works not directly related to the expansion joint replacement works</w:t>
      </w:r>
    </w:p>
    <w:p w14:paraId="49AC569C" w14:textId="77777777" w:rsidR="00F022A4" w:rsidRPr="005C34BB" w:rsidRDefault="00F022A4" w:rsidP="00F022A4">
      <w:r w:rsidRPr="005C34BB">
        <w:t>The Contractor shall maintain bridge safety and traffic safety during construction and comply with applicable regulations and operational requirements.</w:t>
      </w:r>
    </w:p>
    <w:p w14:paraId="73836CE5" w14:textId="77777777" w:rsidR="00F022A4" w:rsidRPr="005C34BB" w:rsidRDefault="00F022A4" w:rsidP="00F022A4"/>
    <w:p w14:paraId="13F57F4F" w14:textId="0E6770DC" w:rsidR="00F022A4" w:rsidRPr="005C34BB" w:rsidRDefault="00F022A4" w:rsidP="00F022A4">
      <w:pPr>
        <w:pStyle w:val="SBDTitle4"/>
        <w:ind w:left="992"/>
      </w:pPr>
      <w:bookmarkStart w:id="369" w:name="_Hlk234355155"/>
      <w:r w:rsidRPr="005C34BB">
        <w:rPr>
          <w:rFonts w:hint="eastAsia"/>
        </w:rPr>
        <w:t xml:space="preserve">2.7 </w:t>
      </w:r>
      <w:bookmarkStart w:id="370" w:name="_Hlk235467506"/>
      <w:r w:rsidRPr="005C34BB">
        <w:rPr>
          <w:rFonts w:hint="eastAsia"/>
        </w:rPr>
        <w:t xml:space="preserve">Estimated Project Duration  </w:t>
      </w:r>
      <w:bookmarkEnd w:id="370"/>
    </w:p>
    <w:p w14:paraId="4C21C5C0" w14:textId="61D45C30" w:rsidR="00F022A4" w:rsidRPr="005C34BB" w:rsidRDefault="00F022A4" w:rsidP="00F022A4">
      <w:r w:rsidRPr="005C34BB">
        <w:t xml:space="preserve">The estimated total project duration shall be </w:t>
      </w:r>
      <w:r w:rsidR="00FF1FF2" w:rsidRPr="005C34BB">
        <w:rPr>
          <w:rFonts w:hint="eastAsia"/>
        </w:rPr>
        <w:t>Five</w:t>
      </w:r>
      <w:r w:rsidRPr="005C34BB">
        <w:t xml:space="preserve"> (</w:t>
      </w:r>
      <w:r w:rsidR="00FF1FF2" w:rsidRPr="005C34BB">
        <w:rPr>
          <w:rFonts w:hint="eastAsia"/>
        </w:rPr>
        <w:t>5</w:t>
      </w:r>
      <w:r w:rsidRPr="005C34BB">
        <w:t>) months, including engineering review, procurement, transportation, removal and installation works, and completion activities.</w:t>
      </w:r>
    </w:p>
    <w:p w14:paraId="46AC3E9A" w14:textId="77777777" w:rsidR="00F022A4" w:rsidRPr="005C34BB" w:rsidRDefault="00F022A4" w:rsidP="00F022A4">
      <w:r w:rsidRPr="005C34BB">
        <w:t>The estimated project duration shall be divided into the following four phases:</w:t>
      </w:r>
    </w:p>
    <w:p w14:paraId="58EA6A58" w14:textId="77777777" w:rsidR="00F022A4" w:rsidRPr="005C34BB" w:rsidRDefault="00F022A4" w:rsidP="00F022A4">
      <w:pPr>
        <w:rPr>
          <w:b/>
          <w:bCs/>
        </w:rPr>
      </w:pPr>
      <w:r w:rsidRPr="005C34BB">
        <w:rPr>
          <w:b/>
          <w:bCs/>
        </w:rPr>
        <w:t>Phase 1 – Site Investigation and Engineering Review</w:t>
      </w:r>
    </w:p>
    <w:p w14:paraId="33FE87FD" w14:textId="77777777" w:rsidR="00F022A4" w:rsidRPr="005C34BB" w:rsidRDefault="00F022A4" w:rsidP="00F022A4">
      <w:r w:rsidRPr="005C34BB">
        <w:t>This phase shall include detailed field investigation, verification of existing conditions, engineering review, movement analysis, preparation of shop drawings and technical documents, and approval of the proposed expansion joint system by the Employer.</w:t>
      </w:r>
    </w:p>
    <w:bookmarkEnd w:id="369"/>
    <w:p w14:paraId="46B3BC77" w14:textId="77777777" w:rsidR="00F022A4" w:rsidRPr="005C34BB" w:rsidRDefault="00F022A4" w:rsidP="00F022A4">
      <w:pPr>
        <w:rPr>
          <w:b/>
          <w:bCs/>
        </w:rPr>
      </w:pPr>
      <w:r w:rsidRPr="005C34BB">
        <w:rPr>
          <w:b/>
          <w:bCs/>
        </w:rPr>
        <w:t>Phase 2 – Procurement and Transportation</w:t>
      </w:r>
      <w:r w:rsidRPr="005C34BB">
        <w:rPr>
          <w:rFonts w:hint="eastAsia"/>
          <w:b/>
          <w:bCs/>
        </w:rPr>
        <w:t xml:space="preserve"> </w:t>
      </w:r>
    </w:p>
    <w:p w14:paraId="78520CF9" w14:textId="77777777" w:rsidR="00F022A4" w:rsidRPr="005C34BB" w:rsidRDefault="00F022A4" w:rsidP="00F022A4">
      <w:r w:rsidRPr="005C34BB">
        <w:t>This phase shall include procurement, quality inspection, transportation, delivery, and storage of the approved expansion joint system and associated materials.</w:t>
      </w:r>
    </w:p>
    <w:p w14:paraId="7EC8B44C" w14:textId="77777777" w:rsidR="00F022A4" w:rsidRPr="005C34BB" w:rsidRDefault="00F022A4" w:rsidP="00F022A4">
      <w:pPr>
        <w:rPr>
          <w:b/>
          <w:bCs/>
        </w:rPr>
      </w:pPr>
      <w:r w:rsidRPr="005C34BB">
        <w:rPr>
          <w:b/>
          <w:bCs/>
        </w:rPr>
        <w:t>Phase 3 – Removal and Installation Works</w:t>
      </w:r>
    </w:p>
    <w:p w14:paraId="74B9D3F2" w14:textId="77777777" w:rsidR="00F022A4" w:rsidRPr="005C34BB" w:rsidRDefault="00F022A4" w:rsidP="00F022A4">
      <w:r w:rsidRPr="005C34BB">
        <w:t>This phase shall include removal of the existing expansion joint systems, surface preparation, installation of the new expansion joint systems, testing, inspection, and site restoration works.</w:t>
      </w:r>
    </w:p>
    <w:p w14:paraId="1804F35C" w14:textId="77777777" w:rsidR="00F022A4" w:rsidRPr="005C34BB" w:rsidRDefault="00F022A4" w:rsidP="00F022A4">
      <w:pPr>
        <w:rPr>
          <w:b/>
          <w:bCs/>
        </w:rPr>
      </w:pPr>
      <w:r w:rsidRPr="005C34BB">
        <w:rPr>
          <w:b/>
          <w:bCs/>
        </w:rPr>
        <w:t>Phase 4 – Completion and Maintenance Training</w:t>
      </w:r>
    </w:p>
    <w:p w14:paraId="10F8E16C" w14:textId="77777777" w:rsidR="00F022A4" w:rsidRPr="005C34BB" w:rsidRDefault="00F022A4" w:rsidP="00F022A4">
      <w:r w:rsidRPr="005C34BB">
        <w:t>This phase shall include final inspection, submission of completion documents, operation and maintenance manuals, maintenance plans, and one-day maintenance training for personnel of the Bolivian Road Administration (ABC) responsible for maintenance of the Banegas Bridge.</w:t>
      </w:r>
      <w:r w:rsidRPr="005C34BB">
        <w:rPr>
          <w:rFonts w:hint="eastAsia"/>
        </w:rPr>
        <w:t xml:space="preserve"> </w:t>
      </w:r>
    </w:p>
    <w:p w14:paraId="36ECAD46" w14:textId="77777777" w:rsidR="00F022A4" w:rsidRPr="005C34BB" w:rsidRDefault="00F022A4" w:rsidP="00F022A4">
      <w:r w:rsidRPr="005C34BB">
        <w:lastRenderedPageBreak/>
        <w:t>The Contractor shall submit a detailed work schedule for all phases prior to commencement of the works. The on-site removal and installation works shall be completed within one (1) month after delivery of the expansion joint materials to the project site.</w:t>
      </w:r>
    </w:p>
    <w:p w14:paraId="30C02362" w14:textId="77777777" w:rsidR="00F022A4" w:rsidRPr="005C34BB" w:rsidRDefault="00F022A4" w:rsidP="00F022A4">
      <w:r w:rsidRPr="005C34BB">
        <w:t>In the event that delivery of the expansion joint system to the project site is delayed due to transportation, shipping, customs clearance, or other logistics-related issues not attributable to the Contractor, the contract period may be extended without liability to the Contractor.</w:t>
      </w:r>
      <w:r w:rsidRPr="005C34BB">
        <w:rPr>
          <w:rFonts w:hint="eastAsia"/>
        </w:rPr>
        <w:t xml:space="preserve"> </w:t>
      </w:r>
    </w:p>
    <w:p w14:paraId="7C821C8E" w14:textId="77777777" w:rsidR="00D16066" w:rsidRPr="005C34BB" w:rsidRDefault="00D16066" w:rsidP="00F022A4"/>
    <w:p w14:paraId="744A4384" w14:textId="2414DF50" w:rsidR="00D16066" w:rsidRPr="005C34BB" w:rsidRDefault="00D16066" w:rsidP="00F022A4">
      <w:pPr>
        <w:rPr>
          <w:b/>
          <w:bCs/>
        </w:rPr>
      </w:pPr>
      <w:bookmarkStart w:id="371" w:name="_Hlk235467525"/>
      <w:r w:rsidRPr="005C34BB">
        <w:rPr>
          <w:b/>
          <w:bCs/>
        </w:rPr>
        <w:t>Estimated Project Duration</w:t>
      </w:r>
    </w:p>
    <w:tbl>
      <w:tblPr>
        <w:tblStyle w:val="Tablaconcuadrcula"/>
        <w:tblW w:w="8993" w:type="dxa"/>
        <w:tblLook w:val="04A0" w:firstRow="1" w:lastRow="0" w:firstColumn="1" w:lastColumn="0" w:noHBand="0" w:noVBand="1"/>
      </w:tblPr>
      <w:tblGrid>
        <w:gridCol w:w="947"/>
        <w:gridCol w:w="1629"/>
        <w:gridCol w:w="1048"/>
        <w:gridCol w:w="1048"/>
        <w:gridCol w:w="1048"/>
        <w:gridCol w:w="1048"/>
        <w:gridCol w:w="1017"/>
        <w:gridCol w:w="1208"/>
      </w:tblGrid>
      <w:tr w:rsidR="001A7EBC" w:rsidRPr="005C34BB" w14:paraId="6996FF08" w14:textId="77777777" w:rsidTr="001A7EBC">
        <w:trPr>
          <w:trHeight w:val="481"/>
        </w:trPr>
        <w:tc>
          <w:tcPr>
            <w:tcW w:w="2576" w:type="dxa"/>
            <w:gridSpan w:val="2"/>
            <w:tcBorders>
              <w:tl2br w:val="single" w:sz="4" w:space="0" w:color="auto"/>
            </w:tcBorders>
            <w:vAlign w:val="center"/>
          </w:tcPr>
          <w:p w14:paraId="561A2EFB" w14:textId="77777777" w:rsidR="00FF1FF2" w:rsidRPr="005C34BB" w:rsidRDefault="00FF1FF2" w:rsidP="0055699E">
            <w:pPr>
              <w:rPr>
                <w:lang w:eastAsia="ko-KR"/>
              </w:rPr>
            </w:pPr>
            <w:r w:rsidRPr="005C34BB">
              <w:rPr>
                <w:rFonts w:hint="eastAsia"/>
                <w:lang w:eastAsia="ko-KR"/>
              </w:rPr>
              <w:t>Activity             Period</w:t>
            </w:r>
          </w:p>
        </w:tc>
        <w:tc>
          <w:tcPr>
            <w:tcW w:w="1048" w:type="dxa"/>
            <w:vAlign w:val="center"/>
          </w:tcPr>
          <w:p w14:paraId="45893EDB" w14:textId="77777777" w:rsidR="00FF1FF2" w:rsidRPr="005C34BB" w:rsidRDefault="00FF1FF2" w:rsidP="0055699E">
            <w:pPr>
              <w:jc w:val="center"/>
              <w:rPr>
                <w:lang w:eastAsia="ko-KR"/>
              </w:rPr>
            </w:pPr>
            <w:r w:rsidRPr="005C34BB">
              <w:rPr>
                <w:rFonts w:hint="eastAsia"/>
                <w:lang w:eastAsia="ko-KR"/>
              </w:rPr>
              <w:t>1month</w:t>
            </w:r>
          </w:p>
        </w:tc>
        <w:tc>
          <w:tcPr>
            <w:tcW w:w="1048" w:type="dxa"/>
            <w:vAlign w:val="center"/>
          </w:tcPr>
          <w:p w14:paraId="3D3D3213" w14:textId="77777777" w:rsidR="00FF1FF2" w:rsidRPr="005C34BB" w:rsidRDefault="00FF1FF2" w:rsidP="0055699E">
            <w:pPr>
              <w:jc w:val="center"/>
              <w:rPr>
                <w:lang w:eastAsia="ko-KR"/>
              </w:rPr>
            </w:pPr>
            <w:r w:rsidRPr="005C34BB">
              <w:rPr>
                <w:rFonts w:hint="eastAsia"/>
                <w:lang w:eastAsia="ko-KR"/>
              </w:rPr>
              <w:t>2month</w:t>
            </w:r>
          </w:p>
        </w:tc>
        <w:tc>
          <w:tcPr>
            <w:tcW w:w="1048" w:type="dxa"/>
            <w:vAlign w:val="center"/>
          </w:tcPr>
          <w:p w14:paraId="6FB6C68F" w14:textId="77777777" w:rsidR="00FF1FF2" w:rsidRPr="005C34BB" w:rsidRDefault="00FF1FF2" w:rsidP="0055699E">
            <w:pPr>
              <w:jc w:val="center"/>
              <w:rPr>
                <w:lang w:eastAsia="ko-KR"/>
              </w:rPr>
            </w:pPr>
            <w:r w:rsidRPr="005C34BB">
              <w:rPr>
                <w:rFonts w:hint="eastAsia"/>
                <w:lang w:eastAsia="ko-KR"/>
              </w:rPr>
              <w:t>3month</w:t>
            </w:r>
          </w:p>
        </w:tc>
        <w:tc>
          <w:tcPr>
            <w:tcW w:w="1048" w:type="dxa"/>
            <w:vAlign w:val="center"/>
          </w:tcPr>
          <w:p w14:paraId="51EC5CFA" w14:textId="77777777" w:rsidR="00FF1FF2" w:rsidRPr="005C34BB" w:rsidRDefault="00FF1FF2" w:rsidP="0055699E">
            <w:pPr>
              <w:jc w:val="center"/>
              <w:rPr>
                <w:lang w:eastAsia="ko-KR"/>
              </w:rPr>
            </w:pPr>
            <w:r w:rsidRPr="005C34BB">
              <w:rPr>
                <w:rFonts w:hint="eastAsia"/>
                <w:lang w:eastAsia="ko-KR"/>
              </w:rPr>
              <w:t>4month</w:t>
            </w:r>
          </w:p>
        </w:tc>
        <w:tc>
          <w:tcPr>
            <w:tcW w:w="1017" w:type="dxa"/>
            <w:vAlign w:val="center"/>
          </w:tcPr>
          <w:p w14:paraId="42D0A6C9" w14:textId="041AAF27" w:rsidR="00FF1FF2" w:rsidRPr="005C34BB" w:rsidRDefault="00FF1FF2" w:rsidP="00FF1FF2">
            <w:pPr>
              <w:jc w:val="center"/>
              <w:rPr>
                <w:lang w:eastAsia="ko-KR"/>
              </w:rPr>
            </w:pPr>
            <w:r w:rsidRPr="005C34BB">
              <w:rPr>
                <w:rFonts w:hint="eastAsia"/>
                <w:lang w:eastAsia="ko-KR"/>
              </w:rPr>
              <w:t>5month</w:t>
            </w:r>
          </w:p>
        </w:tc>
        <w:tc>
          <w:tcPr>
            <w:tcW w:w="1208" w:type="dxa"/>
            <w:vAlign w:val="center"/>
          </w:tcPr>
          <w:p w14:paraId="73B7B490" w14:textId="2E2E571C" w:rsidR="00FF1FF2" w:rsidRPr="005C34BB" w:rsidRDefault="00FF1FF2" w:rsidP="0055699E">
            <w:pPr>
              <w:jc w:val="center"/>
              <w:rPr>
                <w:lang w:eastAsia="ko-KR"/>
              </w:rPr>
            </w:pPr>
            <w:r w:rsidRPr="005C34BB">
              <w:rPr>
                <w:rFonts w:hint="eastAsia"/>
                <w:lang w:eastAsia="ko-KR"/>
              </w:rPr>
              <w:t>Note</w:t>
            </w:r>
          </w:p>
        </w:tc>
      </w:tr>
      <w:tr w:rsidR="00FF1FF2" w:rsidRPr="005C34BB" w14:paraId="7741E1B2" w14:textId="77777777" w:rsidTr="00A46A2B">
        <w:trPr>
          <w:trHeight w:val="481"/>
        </w:trPr>
        <w:tc>
          <w:tcPr>
            <w:tcW w:w="947" w:type="dxa"/>
            <w:vAlign w:val="center"/>
          </w:tcPr>
          <w:p w14:paraId="60C2C686" w14:textId="77777777" w:rsidR="00FF1FF2" w:rsidRPr="005C34BB" w:rsidRDefault="00FF1FF2" w:rsidP="0055699E">
            <w:pPr>
              <w:jc w:val="center"/>
              <w:rPr>
                <w:lang w:eastAsia="ko-KR"/>
              </w:rPr>
            </w:pPr>
            <w:r w:rsidRPr="005C34BB">
              <w:rPr>
                <w:lang w:eastAsia="ko-KR"/>
              </w:rPr>
              <w:t>Phase 1</w:t>
            </w:r>
          </w:p>
        </w:tc>
        <w:tc>
          <w:tcPr>
            <w:tcW w:w="1629" w:type="dxa"/>
            <w:vAlign w:val="center"/>
          </w:tcPr>
          <w:p w14:paraId="2B46DCBF" w14:textId="77777777" w:rsidR="00FF1FF2" w:rsidRPr="005C34BB" w:rsidRDefault="00FF1FF2" w:rsidP="0055699E">
            <w:pPr>
              <w:jc w:val="center"/>
              <w:rPr>
                <w:lang w:eastAsia="ko-KR"/>
              </w:rPr>
            </w:pPr>
            <w:r w:rsidRPr="005C34BB">
              <w:rPr>
                <w:rFonts w:hint="eastAsia"/>
                <w:lang w:eastAsia="ko-KR"/>
              </w:rPr>
              <w:t>Engineering</w:t>
            </w:r>
          </w:p>
        </w:tc>
        <w:tc>
          <w:tcPr>
            <w:tcW w:w="1048" w:type="dxa"/>
            <w:vAlign w:val="center"/>
          </w:tcPr>
          <w:p w14:paraId="588F4B99" w14:textId="77777777" w:rsidR="00FF1FF2" w:rsidRPr="005C34BB" w:rsidRDefault="00FF1FF2" w:rsidP="0055699E">
            <w:pPr>
              <w:jc w:val="center"/>
              <w:rPr>
                <w:lang w:eastAsia="ko-KR"/>
              </w:rPr>
            </w:pPr>
            <w:r w:rsidRPr="005C34BB">
              <w:rPr>
                <w:rFonts w:hint="eastAsia"/>
                <w:lang w:eastAsia="ko-KR"/>
              </w:rPr>
              <w:t>●</w:t>
            </w:r>
          </w:p>
        </w:tc>
        <w:tc>
          <w:tcPr>
            <w:tcW w:w="1048" w:type="dxa"/>
            <w:vAlign w:val="center"/>
          </w:tcPr>
          <w:p w14:paraId="0C541FFA" w14:textId="77777777" w:rsidR="00FF1FF2" w:rsidRPr="005C34BB" w:rsidRDefault="00FF1FF2" w:rsidP="0055699E">
            <w:pPr>
              <w:jc w:val="center"/>
              <w:rPr>
                <w:lang w:eastAsia="ko-KR"/>
              </w:rPr>
            </w:pPr>
          </w:p>
        </w:tc>
        <w:tc>
          <w:tcPr>
            <w:tcW w:w="1048" w:type="dxa"/>
            <w:vAlign w:val="center"/>
          </w:tcPr>
          <w:p w14:paraId="125B62CF" w14:textId="77777777" w:rsidR="00FF1FF2" w:rsidRPr="005C34BB" w:rsidRDefault="00FF1FF2" w:rsidP="0055699E">
            <w:pPr>
              <w:jc w:val="center"/>
              <w:rPr>
                <w:lang w:eastAsia="ko-KR"/>
              </w:rPr>
            </w:pPr>
          </w:p>
        </w:tc>
        <w:tc>
          <w:tcPr>
            <w:tcW w:w="1048" w:type="dxa"/>
            <w:vAlign w:val="center"/>
          </w:tcPr>
          <w:p w14:paraId="56EA6063" w14:textId="77777777" w:rsidR="00FF1FF2" w:rsidRPr="005C34BB" w:rsidRDefault="00FF1FF2" w:rsidP="0055699E">
            <w:pPr>
              <w:jc w:val="center"/>
              <w:rPr>
                <w:lang w:eastAsia="ko-KR"/>
              </w:rPr>
            </w:pPr>
          </w:p>
        </w:tc>
        <w:tc>
          <w:tcPr>
            <w:tcW w:w="1017" w:type="dxa"/>
          </w:tcPr>
          <w:p w14:paraId="365EA78F" w14:textId="77777777" w:rsidR="00FF1FF2" w:rsidRPr="005C34BB" w:rsidRDefault="00FF1FF2" w:rsidP="0055699E">
            <w:pPr>
              <w:jc w:val="center"/>
              <w:rPr>
                <w:lang w:eastAsia="ko-KR"/>
              </w:rPr>
            </w:pPr>
          </w:p>
        </w:tc>
        <w:tc>
          <w:tcPr>
            <w:tcW w:w="1208" w:type="dxa"/>
            <w:vAlign w:val="center"/>
          </w:tcPr>
          <w:p w14:paraId="788090DA" w14:textId="599B5026" w:rsidR="00FF1FF2" w:rsidRPr="005C34BB" w:rsidRDefault="00FF1FF2" w:rsidP="0055699E">
            <w:pPr>
              <w:jc w:val="center"/>
              <w:rPr>
                <w:lang w:eastAsia="ko-KR"/>
              </w:rPr>
            </w:pPr>
          </w:p>
        </w:tc>
      </w:tr>
      <w:tr w:rsidR="00FF1FF2" w:rsidRPr="005C34BB" w14:paraId="3EFC90D0" w14:textId="77777777" w:rsidTr="00A46A2B">
        <w:trPr>
          <w:trHeight w:val="499"/>
        </w:trPr>
        <w:tc>
          <w:tcPr>
            <w:tcW w:w="947" w:type="dxa"/>
            <w:vAlign w:val="center"/>
          </w:tcPr>
          <w:p w14:paraId="357C5616" w14:textId="77777777" w:rsidR="00FF1FF2" w:rsidRPr="005C34BB" w:rsidRDefault="00FF1FF2" w:rsidP="0055699E">
            <w:pPr>
              <w:jc w:val="center"/>
              <w:rPr>
                <w:lang w:eastAsia="ko-KR"/>
              </w:rPr>
            </w:pPr>
            <w:r w:rsidRPr="005C34BB">
              <w:rPr>
                <w:lang w:eastAsia="ko-KR"/>
              </w:rPr>
              <w:t xml:space="preserve">Phase </w:t>
            </w:r>
            <w:r w:rsidRPr="005C34BB">
              <w:rPr>
                <w:rFonts w:hint="eastAsia"/>
                <w:lang w:eastAsia="ko-KR"/>
              </w:rPr>
              <w:t>2</w:t>
            </w:r>
          </w:p>
        </w:tc>
        <w:tc>
          <w:tcPr>
            <w:tcW w:w="1629" w:type="dxa"/>
            <w:vAlign w:val="center"/>
          </w:tcPr>
          <w:p w14:paraId="7DFF5D89" w14:textId="77777777" w:rsidR="00FF1FF2" w:rsidRPr="005C34BB" w:rsidRDefault="00FF1FF2" w:rsidP="0055699E">
            <w:pPr>
              <w:jc w:val="center"/>
              <w:rPr>
                <w:lang w:eastAsia="ko-KR"/>
              </w:rPr>
            </w:pPr>
            <w:r w:rsidRPr="005C34BB">
              <w:rPr>
                <w:rFonts w:hint="eastAsia"/>
                <w:lang w:eastAsia="ko-KR"/>
              </w:rPr>
              <w:t>Transportation</w:t>
            </w:r>
          </w:p>
        </w:tc>
        <w:tc>
          <w:tcPr>
            <w:tcW w:w="1048" w:type="dxa"/>
            <w:vAlign w:val="center"/>
          </w:tcPr>
          <w:p w14:paraId="48B43EEA" w14:textId="77777777" w:rsidR="00FF1FF2" w:rsidRPr="005C34BB" w:rsidRDefault="00FF1FF2" w:rsidP="0055699E">
            <w:pPr>
              <w:jc w:val="center"/>
              <w:rPr>
                <w:lang w:eastAsia="ko-KR"/>
              </w:rPr>
            </w:pPr>
          </w:p>
        </w:tc>
        <w:tc>
          <w:tcPr>
            <w:tcW w:w="1048" w:type="dxa"/>
            <w:vAlign w:val="center"/>
          </w:tcPr>
          <w:p w14:paraId="45DE7172" w14:textId="77777777" w:rsidR="00FF1FF2" w:rsidRPr="005C34BB" w:rsidRDefault="00FF1FF2" w:rsidP="0055699E">
            <w:pPr>
              <w:jc w:val="center"/>
              <w:rPr>
                <w:lang w:eastAsia="ko-KR"/>
              </w:rPr>
            </w:pPr>
            <w:r w:rsidRPr="005C34BB">
              <w:rPr>
                <w:rFonts w:hint="eastAsia"/>
                <w:lang w:eastAsia="ko-KR"/>
              </w:rPr>
              <w:t>●</w:t>
            </w:r>
          </w:p>
        </w:tc>
        <w:tc>
          <w:tcPr>
            <w:tcW w:w="1048" w:type="dxa"/>
            <w:vAlign w:val="center"/>
          </w:tcPr>
          <w:p w14:paraId="01B30579" w14:textId="77777777" w:rsidR="00FF1FF2" w:rsidRPr="005C34BB" w:rsidRDefault="00FF1FF2" w:rsidP="0055699E">
            <w:pPr>
              <w:jc w:val="center"/>
              <w:rPr>
                <w:lang w:eastAsia="ko-KR"/>
              </w:rPr>
            </w:pPr>
            <w:r w:rsidRPr="005C34BB">
              <w:rPr>
                <w:rFonts w:hint="eastAsia"/>
                <w:lang w:eastAsia="ko-KR"/>
              </w:rPr>
              <w:t>●</w:t>
            </w:r>
          </w:p>
        </w:tc>
        <w:tc>
          <w:tcPr>
            <w:tcW w:w="1048" w:type="dxa"/>
            <w:vAlign w:val="center"/>
          </w:tcPr>
          <w:p w14:paraId="4BE5AB61" w14:textId="77777777" w:rsidR="00FF1FF2" w:rsidRPr="005C34BB" w:rsidRDefault="00FF1FF2" w:rsidP="0055699E">
            <w:pPr>
              <w:jc w:val="center"/>
              <w:rPr>
                <w:lang w:eastAsia="ko-KR"/>
              </w:rPr>
            </w:pPr>
          </w:p>
        </w:tc>
        <w:tc>
          <w:tcPr>
            <w:tcW w:w="1017" w:type="dxa"/>
          </w:tcPr>
          <w:p w14:paraId="35DC570A" w14:textId="77777777" w:rsidR="00FF1FF2" w:rsidRPr="005C34BB" w:rsidRDefault="00FF1FF2" w:rsidP="0055699E">
            <w:pPr>
              <w:jc w:val="center"/>
              <w:rPr>
                <w:lang w:eastAsia="ko-KR"/>
              </w:rPr>
            </w:pPr>
          </w:p>
        </w:tc>
        <w:tc>
          <w:tcPr>
            <w:tcW w:w="1208" w:type="dxa"/>
            <w:vAlign w:val="center"/>
          </w:tcPr>
          <w:p w14:paraId="44EC7977" w14:textId="684EE60C" w:rsidR="00FF1FF2" w:rsidRPr="005C34BB" w:rsidRDefault="00FF1FF2" w:rsidP="0055699E">
            <w:pPr>
              <w:jc w:val="center"/>
              <w:rPr>
                <w:lang w:eastAsia="ko-KR"/>
              </w:rPr>
            </w:pPr>
          </w:p>
        </w:tc>
      </w:tr>
      <w:tr w:rsidR="00FF1FF2" w:rsidRPr="005C34BB" w14:paraId="785C71B3" w14:textId="77777777" w:rsidTr="00A46A2B">
        <w:trPr>
          <w:trHeight w:val="481"/>
        </w:trPr>
        <w:tc>
          <w:tcPr>
            <w:tcW w:w="947" w:type="dxa"/>
            <w:vAlign w:val="center"/>
          </w:tcPr>
          <w:p w14:paraId="7A4C5972" w14:textId="77777777" w:rsidR="00FF1FF2" w:rsidRPr="005C34BB" w:rsidRDefault="00FF1FF2" w:rsidP="0055699E">
            <w:pPr>
              <w:jc w:val="center"/>
              <w:rPr>
                <w:lang w:eastAsia="ko-KR"/>
              </w:rPr>
            </w:pPr>
            <w:r w:rsidRPr="005C34BB">
              <w:rPr>
                <w:lang w:eastAsia="ko-KR"/>
              </w:rPr>
              <w:t xml:space="preserve">Phase </w:t>
            </w:r>
            <w:r w:rsidRPr="005C34BB">
              <w:rPr>
                <w:rFonts w:hint="eastAsia"/>
                <w:lang w:eastAsia="ko-KR"/>
              </w:rPr>
              <w:t>3</w:t>
            </w:r>
          </w:p>
        </w:tc>
        <w:tc>
          <w:tcPr>
            <w:tcW w:w="1629" w:type="dxa"/>
            <w:vAlign w:val="center"/>
          </w:tcPr>
          <w:p w14:paraId="5E105B1B" w14:textId="77777777" w:rsidR="00FF1FF2" w:rsidRPr="005C34BB" w:rsidRDefault="00FF1FF2" w:rsidP="0055699E">
            <w:pPr>
              <w:jc w:val="center"/>
              <w:rPr>
                <w:lang w:eastAsia="ko-KR"/>
              </w:rPr>
            </w:pPr>
            <w:r w:rsidRPr="005C34BB">
              <w:rPr>
                <w:rFonts w:hint="eastAsia"/>
                <w:lang w:eastAsia="ko-KR"/>
              </w:rPr>
              <w:t>Works</w:t>
            </w:r>
          </w:p>
        </w:tc>
        <w:tc>
          <w:tcPr>
            <w:tcW w:w="1048" w:type="dxa"/>
            <w:vAlign w:val="center"/>
          </w:tcPr>
          <w:p w14:paraId="3483FBD7" w14:textId="77777777" w:rsidR="00FF1FF2" w:rsidRPr="005C34BB" w:rsidRDefault="00FF1FF2" w:rsidP="0055699E">
            <w:pPr>
              <w:jc w:val="center"/>
              <w:rPr>
                <w:lang w:eastAsia="ko-KR"/>
              </w:rPr>
            </w:pPr>
          </w:p>
        </w:tc>
        <w:tc>
          <w:tcPr>
            <w:tcW w:w="1048" w:type="dxa"/>
            <w:vAlign w:val="center"/>
          </w:tcPr>
          <w:p w14:paraId="46614990" w14:textId="77777777" w:rsidR="00FF1FF2" w:rsidRPr="005C34BB" w:rsidRDefault="00FF1FF2" w:rsidP="0055699E">
            <w:pPr>
              <w:jc w:val="center"/>
              <w:rPr>
                <w:lang w:eastAsia="ko-KR"/>
              </w:rPr>
            </w:pPr>
          </w:p>
        </w:tc>
        <w:tc>
          <w:tcPr>
            <w:tcW w:w="1048" w:type="dxa"/>
            <w:vAlign w:val="center"/>
          </w:tcPr>
          <w:p w14:paraId="1D4FE6B7" w14:textId="77777777" w:rsidR="00FF1FF2" w:rsidRPr="005C34BB" w:rsidRDefault="00FF1FF2" w:rsidP="0055699E">
            <w:pPr>
              <w:jc w:val="center"/>
              <w:rPr>
                <w:lang w:eastAsia="ko-KR"/>
              </w:rPr>
            </w:pPr>
          </w:p>
        </w:tc>
        <w:tc>
          <w:tcPr>
            <w:tcW w:w="1048" w:type="dxa"/>
            <w:vAlign w:val="center"/>
          </w:tcPr>
          <w:p w14:paraId="1D52C64F" w14:textId="77777777" w:rsidR="00FF1FF2" w:rsidRPr="005C34BB" w:rsidRDefault="00FF1FF2" w:rsidP="0055699E">
            <w:pPr>
              <w:jc w:val="center"/>
              <w:rPr>
                <w:lang w:eastAsia="ko-KR"/>
              </w:rPr>
            </w:pPr>
            <w:r w:rsidRPr="005C34BB">
              <w:rPr>
                <w:rFonts w:hint="eastAsia"/>
                <w:lang w:eastAsia="ko-KR"/>
              </w:rPr>
              <w:t>●</w:t>
            </w:r>
          </w:p>
        </w:tc>
        <w:tc>
          <w:tcPr>
            <w:tcW w:w="1017" w:type="dxa"/>
          </w:tcPr>
          <w:p w14:paraId="71368713" w14:textId="77777777" w:rsidR="00FF1FF2" w:rsidRPr="005C34BB" w:rsidRDefault="00FF1FF2" w:rsidP="0055699E">
            <w:pPr>
              <w:jc w:val="center"/>
              <w:rPr>
                <w:lang w:eastAsia="ko-KR"/>
              </w:rPr>
            </w:pPr>
          </w:p>
        </w:tc>
        <w:tc>
          <w:tcPr>
            <w:tcW w:w="1208" w:type="dxa"/>
            <w:vAlign w:val="center"/>
          </w:tcPr>
          <w:p w14:paraId="0B8E97A6" w14:textId="6103FE10" w:rsidR="00FF1FF2" w:rsidRPr="005C34BB" w:rsidRDefault="00FF1FF2" w:rsidP="0055699E">
            <w:pPr>
              <w:jc w:val="center"/>
              <w:rPr>
                <w:lang w:eastAsia="ko-KR"/>
              </w:rPr>
            </w:pPr>
          </w:p>
        </w:tc>
      </w:tr>
      <w:tr w:rsidR="00FF1FF2" w:rsidRPr="005C34BB" w14:paraId="0DDB6AC7" w14:textId="77777777" w:rsidTr="00A46A2B">
        <w:trPr>
          <w:trHeight w:val="481"/>
        </w:trPr>
        <w:tc>
          <w:tcPr>
            <w:tcW w:w="947" w:type="dxa"/>
            <w:vAlign w:val="center"/>
          </w:tcPr>
          <w:p w14:paraId="0D82DB4A" w14:textId="77777777" w:rsidR="00FF1FF2" w:rsidRPr="005C34BB" w:rsidRDefault="00FF1FF2" w:rsidP="0055699E">
            <w:pPr>
              <w:jc w:val="center"/>
              <w:rPr>
                <w:lang w:eastAsia="ko-KR"/>
              </w:rPr>
            </w:pPr>
            <w:r w:rsidRPr="005C34BB">
              <w:rPr>
                <w:lang w:eastAsia="ko-KR"/>
              </w:rPr>
              <w:t xml:space="preserve">Phase </w:t>
            </w:r>
            <w:r w:rsidRPr="005C34BB">
              <w:rPr>
                <w:rFonts w:hint="eastAsia"/>
                <w:lang w:eastAsia="ko-KR"/>
              </w:rPr>
              <w:t>4</w:t>
            </w:r>
          </w:p>
        </w:tc>
        <w:tc>
          <w:tcPr>
            <w:tcW w:w="1629" w:type="dxa"/>
            <w:vAlign w:val="center"/>
          </w:tcPr>
          <w:p w14:paraId="702351B7" w14:textId="77777777" w:rsidR="00FF1FF2" w:rsidRPr="005C34BB" w:rsidRDefault="00FF1FF2" w:rsidP="0055699E">
            <w:pPr>
              <w:jc w:val="center"/>
              <w:rPr>
                <w:lang w:eastAsia="ko-KR"/>
              </w:rPr>
            </w:pPr>
            <w:r w:rsidRPr="005C34BB">
              <w:rPr>
                <w:rFonts w:hint="eastAsia"/>
                <w:lang w:eastAsia="ko-KR"/>
              </w:rPr>
              <w:t>Completion</w:t>
            </w:r>
          </w:p>
        </w:tc>
        <w:tc>
          <w:tcPr>
            <w:tcW w:w="1048" w:type="dxa"/>
            <w:vAlign w:val="center"/>
          </w:tcPr>
          <w:p w14:paraId="1602BD4A" w14:textId="77777777" w:rsidR="00FF1FF2" w:rsidRPr="005C34BB" w:rsidRDefault="00FF1FF2" w:rsidP="0055699E">
            <w:pPr>
              <w:jc w:val="center"/>
              <w:rPr>
                <w:lang w:eastAsia="ko-KR"/>
              </w:rPr>
            </w:pPr>
          </w:p>
        </w:tc>
        <w:tc>
          <w:tcPr>
            <w:tcW w:w="1048" w:type="dxa"/>
            <w:vAlign w:val="center"/>
          </w:tcPr>
          <w:p w14:paraId="02247144" w14:textId="77777777" w:rsidR="00FF1FF2" w:rsidRPr="005C34BB" w:rsidRDefault="00FF1FF2" w:rsidP="0055699E">
            <w:pPr>
              <w:jc w:val="center"/>
              <w:rPr>
                <w:lang w:eastAsia="ko-KR"/>
              </w:rPr>
            </w:pPr>
          </w:p>
        </w:tc>
        <w:tc>
          <w:tcPr>
            <w:tcW w:w="1048" w:type="dxa"/>
            <w:vAlign w:val="center"/>
          </w:tcPr>
          <w:p w14:paraId="4B19E5B7" w14:textId="77777777" w:rsidR="00FF1FF2" w:rsidRPr="005C34BB" w:rsidRDefault="00FF1FF2" w:rsidP="0055699E">
            <w:pPr>
              <w:jc w:val="center"/>
              <w:rPr>
                <w:lang w:eastAsia="ko-KR"/>
              </w:rPr>
            </w:pPr>
          </w:p>
        </w:tc>
        <w:tc>
          <w:tcPr>
            <w:tcW w:w="1048" w:type="dxa"/>
            <w:vAlign w:val="center"/>
          </w:tcPr>
          <w:p w14:paraId="3B8E772C" w14:textId="2AE18810" w:rsidR="00FF1FF2" w:rsidRPr="005C34BB" w:rsidRDefault="00FF1FF2" w:rsidP="0055699E">
            <w:pPr>
              <w:jc w:val="center"/>
              <w:rPr>
                <w:lang w:eastAsia="ko-KR"/>
              </w:rPr>
            </w:pPr>
          </w:p>
        </w:tc>
        <w:tc>
          <w:tcPr>
            <w:tcW w:w="1017" w:type="dxa"/>
            <w:vAlign w:val="center"/>
          </w:tcPr>
          <w:p w14:paraId="2422A3FF" w14:textId="4E12A3E5" w:rsidR="00FF1FF2" w:rsidRPr="005C34BB" w:rsidRDefault="00FF1FF2" w:rsidP="00FF1FF2">
            <w:pPr>
              <w:jc w:val="center"/>
              <w:rPr>
                <w:lang w:eastAsia="ko-KR"/>
              </w:rPr>
            </w:pPr>
            <w:r w:rsidRPr="005C34BB">
              <w:rPr>
                <w:rFonts w:hint="eastAsia"/>
                <w:lang w:eastAsia="ko-KR"/>
              </w:rPr>
              <w:t>●</w:t>
            </w:r>
          </w:p>
        </w:tc>
        <w:tc>
          <w:tcPr>
            <w:tcW w:w="1208" w:type="dxa"/>
            <w:vAlign w:val="center"/>
          </w:tcPr>
          <w:p w14:paraId="637EADB8" w14:textId="53E8C6E2" w:rsidR="00FF1FF2" w:rsidRPr="005C34BB" w:rsidRDefault="00FF1FF2" w:rsidP="0055699E">
            <w:pPr>
              <w:jc w:val="center"/>
              <w:rPr>
                <w:lang w:eastAsia="ko-KR"/>
              </w:rPr>
            </w:pPr>
          </w:p>
        </w:tc>
      </w:tr>
    </w:tbl>
    <w:p w14:paraId="359BFC3B" w14:textId="62A57AE0" w:rsidR="00F022A4" w:rsidRPr="005C34BB" w:rsidRDefault="00B30BC8" w:rsidP="00F022A4">
      <w:r w:rsidRPr="005C34BB">
        <w:rPr>
          <w:rFonts w:ascii="Malgun Gothic" w:hAnsi="Malgun Gothic" w:hint="eastAsia"/>
        </w:rPr>
        <w:t>※</w:t>
      </w:r>
      <w:r w:rsidRPr="005C34BB">
        <w:t xml:space="preserve"> Note: The estimated durations may be adjusted based on actual conditions</w:t>
      </w:r>
    </w:p>
    <w:bookmarkEnd w:id="371"/>
    <w:p w14:paraId="4EDB48F1" w14:textId="77777777" w:rsidR="00D16066" w:rsidRPr="005C34BB" w:rsidRDefault="00D16066" w:rsidP="00F022A4"/>
    <w:p w14:paraId="3C283628" w14:textId="77777777" w:rsidR="00F022A4" w:rsidRPr="005C34BB" w:rsidRDefault="00F022A4" w:rsidP="00F022A4">
      <w:pPr>
        <w:pStyle w:val="SBDTitle3"/>
        <w:jc w:val="left"/>
      </w:pPr>
      <w:bookmarkStart w:id="372" w:name="_Toc232549423"/>
      <w:r w:rsidRPr="005C34BB">
        <w:rPr>
          <w:rFonts w:hint="eastAsia"/>
        </w:rPr>
        <w:t xml:space="preserve">3. </w:t>
      </w:r>
      <w:r w:rsidRPr="005C34BB">
        <w:t>Personnel and Equipment</w:t>
      </w:r>
      <w:bookmarkEnd w:id="372"/>
    </w:p>
    <w:p w14:paraId="6DB26463" w14:textId="77777777" w:rsidR="00F022A4" w:rsidRPr="005C34BB" w:rsidRDefault="00F022A4" w:rsidP="00F022A4"/>
    <w:p w14:paraId="6FC20B38" w14:textId="77777777" w:rsidR="00F022A4" w:rsidRPr="005C34BB" w:rsidRDefault="00F022A4" w:rsidP="00F022A4">
      <w:pPr>
        <w:pStyle w:val="SBDTitle4"/>
        <w:ind w:left="992"/>
      </w:pPr>
      <w:r w:rsidRPr="005C34BB">
        <w:rPr>
          <w:rFonts w:hint="eastAsia"/>
        </w:rPr>
        <w:t>3</w:t>
      </w:r>
      <w:r w:rsidRPr="005C34BB">
        <w:t xml:space="preserve">.1 Key Personnel </w:t>
      </w:r>
    </w:p>
    <w:p w14:paraId="02355ADC" w14:textId="77777777" w:rsidR="00F022A4" w:rsidRPr="005C34BB" w:rsidRDefault="00F022A4" w:rsidP="00F022A4">
      <w:pPr>
        <w:spacing w:after="160" w:line="259" w:lineRule="auto"/>
      </w:pPr>
      <w:r w:rsidRPr="005C34BB">
        <w:t>The Contractor shall provide the following key personnel for execution of the works:</w:t>
      </w:r>
    </w:p>
    <w:p w14:paraId="53EB529B" w14:textId="77777777" w:rsidR="00F022A4" w:rsidRPr="005C34BB" w:rsidRDefault="00F022A4" w:rsidP="00FF7828">
      <w:pPr>
        <w:numPr>
          <w:ilvl w:val="0"/>
          <w:numId w:val="156"/>
        </w:numPr>
        <w:spacing w:after="160" w:line="259" w:lineRule="auto"/>
        <w:jc w:val="left"/>
      </w:pPr>
      <w:r w:rsidRPr="005C34BB">
        <w:t xml:space="preserve">One (1) Project Manager </w:t>
      </w:r>
    </w:p>
    <w:p w14:paraId="05CCF65B" w14:textId="77777777" w:rsidR="00F022A4" w:rsidRPr="005C34BB" w:rsidRDefault="00F022A4" w:rsidP="00FF7828">
      <w:pPr>
        <w:numPr>
          <w:ilvl w:val="0"/>
          <w:numId w:val="156"/>
        </w:numPr>
        <w:spacing w:after="160" w:line="259" w:lineRule="auto"/>
        <w:jc w:val="left"/>
      </w:pPr>
      <w:r w:rsidRPr="005C34BB">
        <w:t xml:space="preserve">One (1) Resident Engineer </w:t>
      </w:r>
    </w:p>
    <w:p w14:paraId="2313B6B6" w14:textId="77777777" w:rsidR="00F022A4" w:rsidRPr="005C34BB" w:rsidRDefault="00F022A4" w:rsidP="00F022A4">
      <w:pPr>
        <w:spacing w:after="160" w:line="259" w:lineRule="auto"/>
        <w:rPr>
          <w:b/>
          <w:bCs/>
        </w:rPr>
      </w:pPr>
      <w:r w:rsidRPr="005C34BB">
        <w:rPr>
          <w:b/>
          <w:bCs/>
        </w:rPr>
        <w:t>Project Manager</w:t>
      </w:r>
    </w:p>
    <w:p w14:paraId="465519B1" w14:textId="77777777" w:rsidR="00F022A4" w:rsidRPr="005C34BB" w:rsidRDefault="00F022A4" w:rsidP="00F022A4">
      <w:pPr>
        <w:spacing w:after="160" w:line="259" w:lineRule="auto"/>
      </w:pPr>
      <w:r w:rsidRPr="005C34BB">
        <w:t xml:space="preserve">The Project Manager shall be responsible for the overall management, coordination, and supervision of the project throughout the contract period. The responsibilities of the Project Manager shall include review and approval of technical documents, coordination with the Employer, schedule and resource management, monitoring of construction </w:t>
      </w:r>
      <w:r w:rsidRPr="005C34BB">
        <w:lastRenderedPageBreak/>
        <w:t>progress, quality control oversight, and resolution of technical and contractual issues related to the works.</w:t>
      </w:r>
    </w:p>
    <w:p w14:paraId="49C77045" w14:textId="292D937F" w:rsidR="00F022A4" w:rsidRPr="005C34BB" w:rsidRDefault="00F022A4" w:rsidP="00F022A4">
      <w:pPr>
        <w:spacing w:after="160" w:line="259" w:lineRule="auto"/>
      </w:pPr>
      <w:r w:rsidRPr="005C34BB">
        <w:t>The Project Manager shall be present at the project site during the site investigation, removal of the existing expansion joint systems, and installation of the new expansion joint systems.</w:t>
      </w:r>
    </w:p>
    <w:p w14:paraId="032AE029" w14:textId="77777777" w:rsidR="00F022A4" w:rsidRPr="005C34BB" w:rsidRDefault="00F022A4" w:rsidP="00F022A4">
      <w:pPr>
        <w:spacing w:after="160" w:line="259" w:lineRule="auto"/>
        <w:rPr>
          <w:b/>
          <w:bCs/>
        </w:rPr>
      </w:pPr>
      <w:r w:rsidRPr="005C34BB">
        <w:rPr>
          <w:b/>
          <w:bCs/>
        </w:rPr>
        <w:t>Resident Engineer</w:t>
      </w:r>
    </w:p>
    <w:p w14:paraId="1EE63740" w14:textId="77777777" w:rsidR="00F022A4" w:rsidRPr="005C34BB" w:rsidRDefault="00F022A4" w:rsidP="00F022A4">
      <w:pPr>
        <w:spacing w:after="160" w:line="259" w:lineRule="auto"/>
      </w:pPr>
      <w:r w:rsidRPr="005C34BB">
        <w:t>The Resident Engineer shall be responsible for daily site supervision, coordination of construction activities, quality and safety management, traffic control coordination, inspection of installation works, and preparation of daily and progress reports.</w:t>
      </w:r>
    </w:p>
    <w:p w14:paraId="00E24821" w14:textId="77777777" w:rsidR="00F022A4" w:rsidRPr="005C34BB" w:rsidRDefault="00F022A4" w:rsidP="00F022A4">
      <w:pPr>
        <w:spacing w:after="160" w:line="259" w:lineRule="auto"/>
      </w:pPr>
      <w:r w:rsidRPr="005C34BB">
        <w:t>The Resident Engineer shall remain stationed at the project site during the site investigation, removal of the existing expansion joint systems, and installation of the new expansion joint systems.</w:t>
      </w:r>
    </w:p>
    <w:p w14:paraId="03F5D51C" w14:textId="77777777" w:rsidR="00F022A4" w:rsidRPr="005C34BB" w:rsidRDefault="00F022A4" w:rsidP="00F022A4">
      <w:pPr>
        <w:spacing w:after="160" w:line="259" w:lineRule="auto"/>
      </w:pPr>
      <w:r w:rsidRPr="005C34BB">
        <w:t>Any replacement of key personnel during the contract period shall be subject to prior review and approval by the Employer.</w:t>
      </w:r>
    </w:p>
    <w:p w14:paraId="08FD52B7" w14:textId="77777777" w:rsidR="00F022A4" w:rsidRPr="005C34BB" w:rsidRDefault="00F022A4" w:rsidP="00F022A4">
      <w:pPr>
        <w:spacing w:after="160" w:line="259" w:lineRule="auto"/>
      </w:pPr>
    </w:p>
    <w:p w14:paraId="795AF6A6" w14:textId="580F3568" w:rsidR="00F022A4" w:rsidRPr="005C34BB" w:rsidRDefault="00F022A4" w:rsidP="00F022A4">
      <w:pPr>
        <w:pStyle w:val="SBDTitle4"/>
        <w:ind w:left="992"/>
      </w:pPr>
      <w:r w:rsidRPr="005C34BB">
        <w:rPr>
          <w:rFonts w:hint="eastAsia"/>
        </w:rPr>
        <w:t>3</w:t>
      </w:r>
      <w:r w:rsidRPr="005C34BB">
        <w:t>.</w:t>
      </w:r>
      <w:r w:rsidRPr="005C34BB">
        <w:rPr>
          <w:rFonts w:hint="eastAsia"/>
        </w:rPr>
        <w:t>2</w:t>
      </w:r>
      <w:r w:rsidRPr="005C34BB">
        <w:t xml:space="preserve"> Equipment</w:t>
      </w:r>
    </w:p>
    <w:p w14:paraId="5B178DAB" w14:textId="5A80B351" w:rsidR="00F022A4" w:rsidRPr="005C34BB" w:rsidRDefault="00F022A4" w:rsidP="00F022A4"/>
    <w:p w14:paraId="2418BA35" w14:textId="22752E02" w:rsidR="00FF1FF2" w:rsidRPr="005C34BB" w:rsidRDefault="00FF1FF2" w:rsidP="00FF1FF2">
      <w:r w:rsidRPr="005C34BB">
        <w:t>The Contractor shall provide all equipment, tools, machinery, and other resources necessary for the proper execution and completion of the Works.</w:t>
      </w:r>
    </w:p>
    <w:p w14:paraId="70514D43" w14:textId="41A7A4D6" w:rsidR="00FF1FF2" w:rsidRPr="005C34BB" w:rsidRDefault="00FF1FF2" w:rsidP="00FF1FF2">
      <w:r w:rsidRPr="005C34BB">
        <w:t>The Contractor shall be fully responsible for the selection, procurement, mobilization, operation, maintenance, and removal of such equipment and tools required for the Works.</w:t>
      </w:r>
    </w:p>
    <w:p w14:paraId="0D2D8910" w14:textId="77777777" w:rsidR="00FF1FF2" w:rsidRPr="005C34BB" w:rsidRDefault="00FF1FF2" w:rsidP="00F022A4"/>
    <w:p w14:paraId="6D91A976" w14:textId="77777777" w:rsidR="00FF1FF2" w:rsidRPr="005C34BB" w:rsidRDefault="00FF1FF2" w:rsidP="00F022A4"/>
    <w:p w14:paraId="6B2C4D63" w14:textId="77777777" w:rsidR="00F022A4" w:rsidRPr="005C34BB" w:rsidRDefault="00F022A4" w:rsidP="00F022A4">
      <w:pPr>
        <w:pStyle w:val="SBDTitle3"/>
        <w:jc w:val="left"/>
      </w:pPr>
      <w:bookmarkStart w:id="373" w:name="_Toc232549424"/>
      <w:r w:rsidRPr="005C34BB">
        <w:t>4. Quality Assurance and Testing</w:t>
      </w:r>
      <w:bookmarkEnd w:id="373"/>
    </w:p>
    <w:p w14:paraId="1DA1C461" w14:textId="77777777" w:rsidR="00F022A4" w:rsidRPr="005C34BB" w:rsidRDefault="00F022A4" w:rsidP="00F022A4"/>
    <w:p w14:paraId="61F788FD" w14:textId="77777777" w:rsidR="00F022A4" w:rsidRPr="005C34BB" w:rsidRDefault="00F022A4" w:rsidP="00F022A4">
      <w:pPr>
        <w:pStyle w:val="SBDTitle4"/>
        <w:ind w:left="992"/>
      </w:pPr>
      <w:bookmarkStart w:id="374" w:name="_Hlk234353236"/>
      <w:r w:rsidRPr="005C34BB">
        <w:t>4.1 Material Certification and Approval</w:t>
      </w:r>
    </w:p>
    <w:p w14:paraId="3584B852" w14:textId="03575125" w:rsidR="00A53F38" w:rsidRPr="005C34BB" w:rsidRDefault="00A53F38" w:rsidP="00A53F38">
      <w:pPr>
        <w:spacing w:after="160" w:line="259" w:lineRule="auto"/>
      </w:pPr>
      <w:r w:rsidRPr="005C34BB">
        <w:t xml:space="preserve">The expansion joint systems supplied under this Contract shall be manufactured in the Republic of Korea. This requirement shall apply only to the expansion joint systems and </w:t>
      </w:r>
      <w:r w:rsidRPr="005C34BB">
        <w:lastRenderedPageBreak/>
        <w:t>shall not apply to ancillary bridge facilities, such as guardrails, or to incidental construction materials.</w:t>
      </w:r>
    </w:p>
    <w:p w14:paraId="33481C41" w14:textId="4DDCA6C1" w:rsidR="00A53F38" w:rsidRPr="005C34BB" w:rsidRDefault="00A53F38" w:rsidP="00A53F38">
      <w:pPr>
        <w:spacing w:after="160" w:line="259" w:lineRule="auto"/>
      </w:pPr>
      <w:r w:rsidRPr="005C34BB">
        <w:t>The expansion joint systems shall comply with the applicable international standards or Korean Industrial Standards (KS).</w:t>
      </w:r>
    </w:p>
    <w:bookmarkEnd w:id="374"/>
    <w:p w14:paraId="5C844B9C" w14:textId="77777777" w:rsidR="000047F3" w:rsidRPr="005C34BB" w:rsidRDefault="000047F3" w:rsidP="000047F3">
      <w:pPr>
        <w:spacing w:after="160" w:line="259" w:lineRule="auto"/>
      </w:pPr>
      <w:r w:rsidRPr="005C34BB">
        <w:t>The Employer’s attendance at the Factory Acceptance Test (FAT) in the Republic of Korea shall not be required. Prior to shipment, the Contractor shall submit product specifications, material and quality certificates, test reports issued by accredited testing institutions, and relevant technical data for the Employer’s review and approval. Only approved products shall be shipped and installed.</w:t>
      </w:r>
    </w:p>
    <w:p w14:paraId="377BE8F2" w14:textId="77777777" w:rsidR="00F022A4" w:rsidRPr="005C34BB" w:rsidRDefault="00F022A4" w:rsidP="00F022A4">
      <w:pPr>
        <w:spacing w:after="160" w:line="259" w:lineRule="auto"/>
      </w:pPr>
      <w:r w:rsidRPr="005C34BB">
        <w:t>The Contractor shall ensure that all supplied materials are new, free from defects, and suitable for the intended bridge operating conditions.</w:t>
      </w:r>
    </w:p>
    <w:p w14:paraId="27A46887" w14:textId="77777777" w:rsidR="00F022A4" w:rsidRPr="005C34BB" w:rsidRDefault="00F022A4" w:rsidP="00F022A4">
      <w:pPr>
        <w:spacing w:after="160" w:line="259" w:lineRule="auto"/>
      </w:pPr>
    </w:p>
    <w:p w14:paraId="694AC9FF" w14:textId="77777777" w:rsidR="00F022A4" w:rsidRPr="005C34BB" w:rsidRDefault="00F022A4" w:rsidP="00F022A4">
      <w:pPr>
        <w:pStyle w:val="SBDTitle4"/>
        <w:ind w:left="992"/>
      </w:pPr>
      <w:r w:rsidRPr="005C34BB">
        <w:t>4.2 Inspection and Testing</w:t>
      </w:r>
    </w:p>
    <w:p w14:paraId="75343C5C" w14:textId="77777777" w:rsidR="00F022A4" w:rsidRPr="005C34BB" w:rsidRDefault="00F022A4" w:rsidP="00F022A4">
      <w:pPr>
        <w:spacing w:after="160" w:line="259" w:lineRule="auto"/>
      </w:pPr>
      <w:r w:rsidRPr="005C34BB">
        <w:t>The Contractor shall carry out all necessary inspections and testing during removal and installation works to verify proper installation and operational performance of the expansion joint systems.</w:t>
      </w:r>
    </w:p>
    <w:p w14:paraId="6FFC97DF" w14:textId="77777777" w:rsidR="00F022A4" w:rsidRPr="005C34BB" w:rsidRDefault="00F022A4" w:rsidP="00F022A4">
      <w:pPr>
        <w:spacing w:after="160" w:line="259" w:lineRule="auto"/>
      </w:pPr>
      <w:r w:rsidRPr="005C34BB">
        <w:t>Inspection and testing shall include verification of joint alignment, anchorage condition, welding quality where applicable, waterproofing condition, surface finishing, and movement performance of the installed expansion joint system.</w:t>
      </w:r>
    </w:p>
    <w:p w14:paraId="485B28FE" w14:textId="77777777" w:rsidR="00F022A4" w:rsidRPr="005C34BB" w:rsidRDefault="00F022A4" w:rsidP="00F022A4">
      <w:pPr>
        <w:spacing w:after="160" w:line="259" w:lineRule="auto"/>
      </w:pPr>
      <w:r w:rsidRPr="005C34BB">
        <w:t xml:space="preserve">Upon completion of the </w:t>
      </w:r>
      <w:r w:rsidRPr="005C34BB">
        <w:rPr>
          <w:rFonts w:hint="eastAsia"/>
        </w:rPr>
        <w:t>W</w:t>
      </w:r>
      <w:r w:rsidRPr="005C34BB">
        <w:t>orks, the Contractor shall perform final inspection and functional testing in the presence of the Employer and submit the relevant inspection records, testing results, and completion reports.</w:t>
      </w:r>
    </w:p>
    <w:p w14:paraId="6C407029" w14:textId="77777777" w:rsidR="00F022A4" w:rsidRPr="005C34BB" w:rsidRDefault="00F022A4" w:rsidP="00F022A4"/>
    <w:p w14:paraId="7F1BD791" w14:textId="77777777" w:rsidR="00F022A4" w:rsidRPr="005C34BB" w:rsidRDefault="00F022A4" w:rsidP="00F022A4">
      <w:pPr>
        <w:pStyle w:val="SBDTitle3"/>
        <w:jc w:val="left"/>
      </w:pPr>
      <w:bookmarkStart w:id="375" w:name="_Toc232549425"/>
      <w:r w:rsidRPr="005C34BB">
        <w:rPr>
          <w:rFonts w:hint="eastAsia"/>
        </w:rPr>
        <w:t xml:space="preserve">5. </w:t>
      </w:r>
      <w:r w:rsidRPr="005C34BB">
        <w:t>Safety and Traffic Control</w:t>
      </w:r>
      <w:bookmarkEnd w:id="375"/>
    </w:p>
    <w:p w14:paraId="6A29CD7C" w14:textId="77777777" w:rsidR="00F022A4" w:rsidRPr="005C34BB" w:rsidRDefault="00F022A4" w:rsidP="00F022A4">
      <w:pPr>
        <w:spacing w:after="160" w:line="259" w:lineRule="auto"/>
      </w:pPr>
    </w:p>
    <w:p w14:paraId="60BCF8F8" w14:textId="77777777" w:rsidR="00F022A4" w:rsidRPr="005C34BB" w:rsidRDefault="00F022A4" w:rsidP="00F022A4">
      <w:r w:rsidRPr="005C34BB">
        <w:t>The Contractor shall be fully responsible for maintaining the safety of personnel, vehicles, equipment, and the existing bridge structure during execution of the works.</w:t>
      </w:r>
    </w:p>
    <w:p w14:paraId="4CA823A6" w14:textId="77777777" w:rsidR="00F022A4" w:rsidRPr="005C34BB" w:rsidRDefault="00F022A4" w:rsidP="00F022A4">
      <w:r w:rsidRPr="005C34BB">
        <w:lastRenderedPageBreak/>
        <w:t>The Contractor shall implement all necessary safety and traffic control measures to prevent accidents and minimize disruption to traffic during removal and installation of the expansion joint systems. Temporary lane control, warning signs, barricades, safety barriers, lighting, flagmen, and other temporary safety facilities shall be provided and maintained throughout the construction period.</w:t>
      </w:r>
    </w:p>
    <w:p w14:paraId="696C842C" w14:textId="61813CA1" w:rsidR="00F022A4" w:rsidRPr="005C34BB" w:rsidRDefault="00F022A4" w:rsidP="00F022A4">
      <w:r w:rsidRPr="005C34BB">
        <w:t>The Contractor shall prepare and submit a traffic control and safety management plan prior to commencement of the works. All construction activities shall comply with the applicable safety regulations, traffic regulations, local laws, and operational requirements established by the Employer and relevant authorities.</w:t>
      </w:r>
    </w:p>
    <w:p w14:paraId="2211F5F4" w14:textId="77777777" w:rsidR="000047F3" w:rsidRPr="005C34BB" w:rsidRDefault="000047F3" w:rsidP="000047F3">
      <w:r w:rsidRPr="005C34BB">
        <w:t>The Employer shall provide reasonable administrative support and coordination with the police, local authorities, and other relevant agencies where their approval or cooperation is required for the implementation of the Traffic Control and Safety Management Plan, in accordance with the Particular Conditions</w:t>
      </w:r>
    </w:p>
    <w:p w14:paraId="35FFCCC6" w14:textId="77777777" w:rsidR="000047F3" w:rsidRPr="005C34BB" w:rsidRDefault="000047F3" w:rsidP="00F022A4"/>
    <w:p w14:paraId="03178945" w14:textId="77777777" w:rsidR="00F022A4" w:rsidRPr="005C34BB" w:rsidRDefault="00F022A4" w:rsidP="00F022A4">
      <w:r w:rsidRPr="005C34BB">
        <w:t>The Contractor shall immediately take corrective actions for any unsafe condition identified during the works and shall maintain safe traffic and working conditions at all times.</w:t>
      </w:r>
    </w:p>
    <w:p w14:paraId="38F9C427" w14:textId="77777777" w:rsidR="00F022A4" w:rsidRPr="005C34BB" w:rsidRDefault="00F022A4" w:rsidP="00F022A4"/>
    <w:p w14:paraId="33646DFE" w14:textId="77777777" w:rsidR="00714F5B" w:rsidRPr="005C34BB" w:rsidRDefault="00714F5B">
      <w:pPr>
        <w:spacing w:line="384" w:lineRule="auto"/>
        <w:ind w:firstLine="164"/>
        <w:jc w:val="center"/>
        <w:rPr>
          <w:b/>
          <w:bCs/>
          <w:iCs/>
          <w:sz w:val="28"/>
        </w:rPr>
      </w:pPr>
      <w:bookmarkStart w:id="376" w:name="_Toc232549426"/>
      <w:r w:rsidRPr="005C34BB">
        <w:br w:type="page"/>
      </w:r>
    </w:p>
    <w:p w14:paraId="7163D9F8" w14:textId="77777777" w:rsidR="00E727C1" w:rsidRPr="005C34BB" w:rsidRDefault="00E727C1" w:rsidP="00E727C1">
      <w:pPr>
        <w:pStyle w:val="SBDTitle2"/>
      </w:pPr>
      <w:bookmarkStart w:id="377" w:name="_Toc41971553"/>
      <w:bookmarkStart w:id="378" w:name="_Toc23238062"/>
      <w:bookmarkStart w:id="379" w:name="_Toc23233013"/>
      <w:bookmarkStart w:id="380" w:name="_Toc310602896"/>
      <w:bookmarkStart w:id="381" w:name="_Toc229401225"/>
      <w:bookmarkStart w:id="382" w:name="_Toc41971552"/>
      <w:bookmarkStart w:id="383" w:name="_Toc23238061"/>
      <w:bookmarkStart w:id="384" w:name="_Toc23233012"/>
      <w:bookmarkStart w:id="385" w:name="_Toc310602895"/>
      <w:bookmarkStart w:id="386" w:name="_Toc229401224"/>
      <w:bookmarkEnd w:id="376"/>
      <w:r w:rsidRPr="005C34BB">
        <w:lastRenderedPageBreak/>
        <w:t>Drawings</w:t>
      </w:r>
      <w:bookmarkEnd w:id="377"/>
      <w:bookmarkEnd w:id="378"/>
      <w:bookmarkEnd w:id="379"/>
      <w:bookmarkEnd w:id="380"/>
      <w:bookmarkEnd w:id="381"/>
    </w:p>
    <w:p w14:paraId="1EADE9DE" w14:textId="77777777" w:rsidR="00E727C1" w:rsidRPr="005C34BB" w:rsidRDefault="00E727C1" w:rsidP="00E727C1">
      <w:pPr>
        <w:jc w:val="center"/>
      </w:pPr>
      <w:bookmarkStart w:id="387" w:name="p193"/>
      <w:bookmarkEnd w:id="387"/>
    </w:p>
    <w:p w14:paraId="10F1BD59" w14:textId="77777777" w:rsidR="00E727C1" w:rsidRPr="005C34BB" w:rsidRDefault="00E727C1" w:rsidP="00E727C1">
      <w:pPr>
        <w:jc w:val="center"/>
      </w:pPr>
    </w:p>
    <w:p w14:paraId="24F9AEB0" w14:textId="77777777" w:rsidR="00E727C1" w:rsidRPr="005C34BB" w:rsidRDefault="00E727C1" w:rsidP="00E727C1">
      <w:pPr>
        <w:rPr>
          <w:i/>
          <w:iCs/>
        </w:rPr>
      </w:pPr>
      <w:r w:rsidRPr="005C34BB">
        <w:rPr>
          <w:i/>
          <w:iCs/>
        </w:rPr>
        <w:t>&lt;&lt;Note&gt;&gt;</w:t>
      </w:r>
    </w:p>
    <w:p w14:paraId="19AF67FD" w14:textId="77777777" w:rsidR="00E727C1" w:rsidRPr="005C34BB" w:rsidRDefault="00E727C1" w:rsidP="00E727C1">
      <w:pPr>
        <w:rPr>
          <w:i/>
          <w:iCs/>
        </w:rPr>
      </w:pPr>
    </w:p>
    <w:p w14:paraId="019302AA" w14:textId="376EDF6B" w:rsidR="00E727C1" w:rsidRPr="005C34BB" w:rsidRDefault="005C6B30" w:rsidP="00E727C1">
      <w:bookmarkStart w:id="388" w:name="_Hlk234353331"/>
      <w:r w:rsidRPr="005C34BB">
        <w:t>The Drawings provided in the Bidding Documents are the original detailed design drawings of the Banegas Bridge completed in 2017 and are provided for reference purposes. The Contractor shall review and verify the existing site conditions, dimensions, and relevant details prior to commencement of the Works. Any discrepancies identified between the Drawings and actual site conditions shall be promptly reported to the Employer for review and instruction. The Contractor shall execute the replacement of the expansion joint system and all associated works based on the verified site conditions and the approved engineering review.</w:t>
      </w:r>
    </w:p>
    <w:bookmarkEnd w:id="388"/>
    <w:p w14:paraId="7FBBF3CC" w14:textId="181C15A5" w:rsidR="00B43D29" w:rsidRPr="005C34BB" w:rsidRDefault="00B43D29">
      <w:pPr>
        <w:spacing w:line="384" w:lineRule="auto"/>
        <w:ind w:firstLine="164"/>
        <w:jc w:val="center"/>
      </w:pPr>
      <w:r w:rsidRPr="005C34BB">
        <w:br w:type="page"/>
      </w:r>
    </w:p>
    <w:p w14:paraId="212C6DD3" w14:textId="77777777" w:rsidR="000A75FC" w:rsidRPr="005C34BB" w:rsidRDefault="000A75FC" w:rsidP="000A75FC">
      <w:pPr>
        <w:pStyle w:val="SBDTitle2"/>
      </w:pPr>
      <w:r w:rsidRPr="005C34BB">
        <w:lastRenderedPageBreak/>
        <w:t>Specification</w:t>
      </w:r>
      <w:bookmarkEnd w:id="382"/>
      <w:bookmarkEnd w:id="383"/>
      <w:bookmarkEnd w:id="384"/>
      <w:bookmarkEnd w:id="385"/>
      <w:bookmarkEnd w:id="386"/>
    </w:p>
    <w:p w14:paraId="407E08CD" w14:textId="77777777" w:rsidR="000A75FC" w:rsidRPr="005C34BB" w:rsidRDefault="000A75FC" w:rsidP="000A75FC">
      <w:pPr>
        <w:jc w:val="center"/>
      </w:pPr>
      <w:bookmarkStart w:id="389" w:name="p191"/>
      <w:bookmarkEnd w:id="389"/>
    </w:p>
    <w:p w14:paraId="3E246F73" w14:textId="517016A2" w:rsidR="000A75FC" w:rsidRPr="005C34BB" w:rsidRDefault="00587BFD" w:rsidP="000A75FC">
      <w:pPr>
        <w:jc w:val="center"/>
        <w:rPr>
          <w:b/>
          <w:bCs/>
        </w:rPr>
      </w:pPr>
      <w:r w:rsidRPr="005C34BB">
        <w:rPr>
          <w:b/>
          <w:bCs/>
        </w:rPr>
        <w:t>Technical Specification for Bridge Expansion Joint Systems</w:t>
      </w:r>
    </w:p>
    <w:p w14:paraId="092E6FF7" w14:textId="77777777" w:rsidR="00587BFD" w:rsidRPr="005C34BB" w:rsidRDefault="00587BFD" w:rsidP="00587BFD">
      <w:pPr>
        <w:rPr>
          <w:b/>
          <w:bCs/>
        </w:rPr>
      </w:pPr>
    </w:p>
    <w:p w14:paraId="558A045C" w14:textId="77777777" w:rsidR="00587BFD" w:rsidRPr="005C34BB" w:rsidRDefault="00587BFD" w:rsidP="00587BFD">
      <w:r w:rsidRPr="005C34BB">
        <w:rPr>
          <w:b/>
          <w:bCs/>
        </w:rPr>
        <w:t>1. General</w:t>
      </w:r>
    </w:p>
    <w:p w14:paraId="2AD62F04" w14:textId="77777777" w:rsidR="00587BFD" w:rsidRPr="005C34BB" w:rsidRDefault="00587BFD" w:rsidP="00587BFD">
      <w:pPr>
        <w:rPr>
          <w:b/>
          <w:bCs/>
        </w:rPr>
      </w:pPr>
    </w:p>
    <w:p w14:paraId="75D66E03" w14:textId="4DD7BEAB" w:rsidR="00587BFD" w:rsidRPr="005C34BB" w:rsidRDefault="00587BFD" w:rsidP="00587BFD">
      <w:r w:rsidRPr="005C34BB">
        <w:rPr>
          <w:b/>
          <w:bCs/>
        </w:rPr>
        <w:t>1.1 Scope of Application</w:t>
      </w:r>
    </w:p>
    <w:p w14:paraId="3E4766D2" w14:textId="77777777" w:rsidR="00587BFD" w:rsidRPr="005C34BB" w:rsidRDefault="00587BFD" w:rsidP="00587BFD">
      <w:r w:rsidRPr="005C34BB">
        <w:t xml:space="preserve">(1) This Specification establishes the general requirements for the quality control, materials, fabrication, installation, inspection, and construction of bridge expansion joints. </w:t>
      </w:r>
    </w:p>
    <w:p w14:paraId="54405856" w14:textId="6D489FC3" w:rsidR="00587BFD" w:rsidRPr="005C34BB" w:rsidRDefault="00587BFD" w:rsidP="00587BFD">
      <w:r w:rsidRPr="005C34BB">
        <w:t xml:space="preserve">(2) </w:t>
      </w:r>
      <w:r w:rsidR="005A559B" w:rsidRPr="005C34BB">
        <w:t>The bridge expansion joint system specified under this Contract shall be an open-type expansion joint system, such as a finger-type expansion joint.</w:t>
      </w:r>
    </w:p>
    <w:p w14:paraId="4389B11C" w14:textId="77777777" w:rsidR="00587BFD" w:rsidRPr="005C34BB" w:rsidRDefault="00587BFD" w:rsidP="00587BFD"/>
    <w:p w14:paraId="145C5F28" w14:textId="77777777" w:rsidR="00587BFD" w:rsidRPr="005C34BB" w:rsidRDefault="00587BFD" w:rsidP="00587BFD">
      <w:pPr>
        <w:rPr>
          <w:b/>
          <w:bCs/>
        </w:rPr>
      </w:pPr>
      <w:r w:rsidRPr="005C34BB">
        <w:rPr>
          <w:b/>
          <w:bCs/>
        </w:rPr>
        <w:t xml:space="preserve">1.2 Term Definition </w:t>
      </w:r>
    </w:p>
    <w:tbl>
      <w:tblPr>
        <w:tblStyle w:val="Tablaconcuadrcula"/>
        <w:tblW w:w="0" w:type="auto"/>
        <w:tblLook w:val="04A0" w:firstRow="1" w:lastRow="0" w:firstColumn="1" w:lastColumn="0" w:noHBand="0" w:noVBand="1"/>
      </w:tblPr>
      <w:tblGrid>
        <w:gridCol w:w="1949"/>
        <w:gridCol w:w="7044"/>
      </w:tblGrid>
      <w:tr w:rsidR="00587BFD" w:rsidRPr="005C34BB" w14:paraId="71700148" w14:textId="77777777" w:rsidTr="00587BFD">
        <w:tc>
          <w:tcPr>
            <w:tcW w:w="0" w:type="auto"/>
            <w:vAlign w:val="center"/>
            <w:hideMark/>
          </w:tcPr>
          <w:p w14:paraId="36BB4F28" w14:textId="77777777" w:rsidR="00587BFD" w:rsidRPr="005C34BB" w:rsidRDefault="00587BFD" w:rsidP="00587BFD">
            <w:pPr>
              <w:ind w:firstLine="164"/>
            </w:pPr>
            <w:r w:rsidRPr="005C34BB">
              <w:rPr>
                <w:b/>
                <w:bCs/>
              </w:rPr>
              <w:t>Expansion Joint System</w:t>
            </w:r>
          </w:p>
        </w:tc>
        <w:tc>
          <w:tcPr>
            <w:tcW w:w="0" w:type="auto"/>
            <w:hideMark/>
          </w:tcPr>
          <w:p w14:paraId="4AD89243" w14:textId="77777777" w:rsidR="00587BFD" w:rsidRPr="005C34BB" w:rsidRDefault="00587BFD" w:rsidP="0055699E">
            <w:pPr>
              <w:ind w:firstLine="164"/>
            </w:pPr>
            <w:r w:rsidRPr="005C34BB">
              <w:rPr>
                <w:b/>
                <w:bCs/>
              </w:rPr>
              <w:t>Expansion Joint System:</w:t>
            </w:r>
            <w:r w:rsidRPr="005C34BB">
              <w:t xml:space="preserve"> A device installed at the bridge deck joint to accommodate movements of the bridge superstructure resulting from temperature variation, traffic loading, creep, drying shrinkage, and other effects, while maintaining a smooth riding surface and structural continuity across the joint.</w:t>
            </w:r>
          </w:p>
        </w:tc>
      </w:tr>
      <w:tr w:rsidR="00587BFD" w:rsidRPr="005C34BB" w14:paraId="40619626" w14:textId="77777777" w:rsidTr="00587BFD">
        <w:tc>
          <w:tcPr>
            <w:tcW w:w="0" w:type="auto"/>
            <w:vAlign w:val="center"/>
            <w:hideMark/>
          </w:tcPr>
          <w:p w14:paraId="70EE2B67" w14:textId="77777777" w:rsidR="00587BFD" w:rsidRPr="005C34BB" w:rsidRDefault="00587BFD" w:rsidP="00587BFD">
            <w:pPr>
              <w:ind w:firstLine="164"/>
            </w:pPr>
            <w:r w:rsidRPr="005C34BB">
              <w:rPr>
                <w:b/>
                <w:bCs/>
              </w:rPr>
              <w:t>Movement Capacity / Design Movement</w:t>
            </w:r>
          </w:p>
        </w:tc>
        <w:tc>
          <w:tcPr>
            <w:tcW w:w="0" w:type="auto"/>
            <w:hideMark/>
          </w:tcPr>
          <w:p w14:paraId="7C03FF2F" w14:textId="77777777" w:rsidR="00587BFD" w:rsidRPr="005C34BB" w:rsidRDefault="00587BFD" w:rsidP="0055699E">
            <w:pPr>
              <w:ind w:firstLine="164"/>
            </w:pPr>
            <w:r w:rsidRPr="005C34BB">
              <w:rPr>
                <w:b/>
                <w:bCs/>
              </w:rPr>
              <w:t>Design Movement:</w:t>
            </w:r>
            <w:r w:rsidRPr="005C34BB">
              <w:t xml:space="preserve"> The calculated longitudinal movement of the bridge superstructure caused by temperature variation, traffic loading, creep, drying shrinkage, and other design effects, resulting in expansion and contraction of the structure.</w:t>
            </w:r>
          </w:p>
        </w:tc>
      </w:tr>
      <w:tr w:rsidR="00587BFD" w:rsidRPr="005C34BB" w14:paraId="290BA397" w14:textId="77777777" w:rsidTr="00587BFD">
        <w:tc>
          <w:tcPr>
            <w:tcW w:w="0" w:type="auto"/>
            <w:vAlign w:val="center"/>
            <w:hideMark/>
          </w:tcPr>
          <w:p w14:paraId="7ACA152E" w14:textId="77777777" w:rsidR="00587BFD" w:rsidRPr="005C34BB" w:rsidRDefault="00587BFD" w:rsidP="00587BFD">
            <w:pPr>
              <w:ind w:firstLine="164"/>
            </w:pPr>
            <w:r w:rsidRPr="005C34BB">
              <w:rPr>
                <w:b/>
                <w:bCs/>
              </w:rPr>
              <w:t xml:space="preserve">Joint Gap / Joint Clearance </w:t>
            </w:r>
          </w:p>
        </w:tc>
        <w:tc>
          <w:tcPr>
            <w:tcW w:w="0" w:type="auto"/>
            <w:hideMark/>
          </w:tcPr>
          <w:p w14:paraId="359B7CB3" w14:textId="77777777" w:rsidR="00587BFD" w:rsidRPr="005C34BB" w:rsidRDefault="00587BFD" w:rsidP="0055699E">
            <w:pPr>
              <w:ind w:firstLine="164"/>
            </w:pPr>
            <w:r w:rsidRPr="005C34BB">
              <w:rPr>
                <w:b/>
                <w:bCs/>
              </w:rPr>
              <w:t>Joint Gap:</w:t>
            </w:r>
            <w:r w:rsidRPr="005C34BB">
              <w:t xml:space="preserve"> The clear distance between adjacent bridge deck elements at the expansion joint, determined based on the design temperature and required to accommodate the calculated design movement together with the specified movement allowance.</w:t>
            </w:r>
          </w:p>
        </w:tc>
      </w:tr>
      <w:tr w:rsidR="00587BFD" w:rsidRPr="005C34BB" w14:paraId="6A264E59" w14:textId="77777777" w:rsidTr="00587BFD">
        <w:tc>
          <w:tcPr>
            <w:tcW w:w="0" w:type="auto"/>
            <w:vAlign w:val="center"/>
            <w:hideMark/>
          </w:tcPr>
          <w:p w14:paraId="3E8F930D" w14:textId="77777777" w:rsidR="00587BFD" w:rsidRPr="005C34BB" w:rsidRDefault="00587BFD" w:rsidP="00587BFD">
            <w:pPr>
              <w:ind w:firstLine="164"/>
            </w:pPr>
            <w:r w:rsidRPr="005C34BB">
              <w:rPr>
                <w:b/>
                <w:bCs/>
              </w:rPr>
              <w:t>Installation Joint Gap</w:t>
            </w:r>
          </w:p>
        </w:tc>
        <w:tc>
          <w:tcPr>
            <w:tcW w:w="0" w:type="auto"/>
            <w:hideMark/>
          </w:tcPr>
          <w:p w14:paraId="2509203B" w14:textId="77777777" w:rsidR="00587BFD" w:rsidRPr="005C34BB" w:rsidRDefault="00587BFD" w:rsidP="0055699E">
            <w:pPr>
              <w:ind w:firstLine="164"/>
            </w:pPr>
            <w:r w:rsidRPr="005C34BB">
              <w:rPr>
                <w:b/>
                <w:bCs/>
              </w:rPr>
              <w:t>Installation Joint Gap:</w:t>
            </w:r>
            <w:r w:rsidRPr="005C34BB">
              <w:t xml:space="preserve"> The adjusted joint gap established at the time of installation, taking into account the actual installation temperature, drying shrinkage, and other prevailing environmental conditions to ensure the required design movement is achieved.</w:t>
            </w:r>
          </w:p>
        </w:tc>
      </w:tr>
      <w:tr w:rsidR="00587BFD" w:rsidRPr="005C34BB" w14:paraId="1C7D4A10" w14:textId="77777777" w:rsidTr="00587BFD">
        <w:tc>
          <w:tcPr>
            <w:tcW w:w="0" w:type="auto"/>
            <w:vAlign w:val="center"/>
            <w:hideMark/>
          </w:tcPr>
          <w:p w14:paraId="5A98A125" w14:textId="2CF9ECB0" w:rsidR="00587BFD" w:rsidRPr="005C34BB" w:rsidRDefault="00587BFD" w:rsidP="00587BFD">
            <w:pPr>
              <w:ind w:firstLine="164"/>
            </w:pPr>
            <w:r w:rsidRPr="005C34BB">
              <w:rPr>
                <w:b/>
                <w:bCs/>
              </w:rPr>
              <w:t>Seal/Seal Element</w:t>
            </w:r>
          </w:p>
        </w:tc>
        <w:tc>
          <w:tcPr>
            <w:tcW w:w="0" w:type="auto"/>
            <w:hideMark/>
          </w:tcPr>
          <w:p w14:paraId="2C6AE91A" w14:textId="77777777" w:rsidR="00587BFD" w:rsidRPr="005C34BB" w:rsidRDefault="00587BFD" w:rsidP="0055699E">
            <w:pPr>
              <w:ind w:firstLine="164"/>
            </w:pPr>
            <w:r w:rsidRPr="005C34BB">
              <w:rPr>
                <w:b/>
                <w:bCs/>
              </w:rPr>
              <w:t>Seal (Seal Element):</w:t>
            </w:r>
            <w:r w:rsidRPr="005C34BB">
              <w:t xml:space="preserve"> A rubber or other elastomeric sealing element installed within the expansion joint system to prevent the ingress of water, moisture, debris, and other foreign materials into the bridge substructure.</w:t>
            </w:r>
          </w:p>
        </w:tc>
      </w:tr>
    </w:tbl>
    <w:p w14:paraId="42846975" w14:textId="77777777" w:rsidR="00587BFD" w:rsidRPr="005C34BB" w:rsidRDefault="00587BFD" w:rsidP="00587BFD"/>
    <w:p w14:paraId="6CCE920E" w14:textId="77777777" w:rsidR="00587BFD" w:rsidRPr="005C34BB" w:rsidRDefault="00587BFD" w:rsidP="00587BFD">
      <w:bookmarkStart w:id="390" w:name="_Hlk234354851"/>
      <w:r w:rsidRPr="005C34BB">
        <w:rPr>
          <w:b/>
          <w:bCs/>
        </w:rPr>
        <w:t>1.4 Requirements</w:t>
      </w:r>
    </w:p>
    <w:p w14:paraId="4BC61A26" w14:textId="77777777" w:rsidR="00587BFD" w:rsidRPr="005C34BB" w:rsidRDefault="00587BFD" w:rsidP="00587BFD">
      <w:pPr>
        <w:ind w:firstLine="164"/>
      </w:pPr>
      <w:r w:rsidRPr="005C34BB">
        <w:t>(1) Prior to commencement of the Works, the Contractor shall submit the following documents to the Engineer for review and approval.</w:t>
      </w:r>
    </w:p>
    <w:bookmarkEnd w:id="390"/>
    <w:p w14:paraId="09E5EF69" w14:textId="77777777" w:rsidR="00587BFD" w:rsidRPr="005C34BB" w:rsidRDefault="00587BFD" w:rsidP="00587BFD">
      <w:pPr>
        <w:ind w:firstLine="164"/>
      </w:pPr>
      <w:r w:rsidRPr="005C34BB">
        <w:rPr>
          <w:rFonts w:ascii="Cambria Math" w:hAnsi="Cambria Math" w:cs="Cambria Math"/>
        </w:rPr>
        <w:t>①</w:t>
      </w:r>
      <w:r w:rsidRPr="005C34BB">
        <w:t xml:space="preserve"> </w:t>
      </w:r>
      <w:r w:rsidRPr="005C34BB">
        <w:rPr>
          <w:b/>
          <w:bCs/>
        </w:rPr>
        <w:t>Construction Method Statement</w:t>
      </w:r>
    </w:p>
    <w:p w14:paraId="551E4D2F" w14:textId="77777777" w:rsidR="00587BFD" w:rsidRPr="005C34BB" w:rsidRDefault="00587BFD" w:rsidP="00587BFD">
      <w:pPr>
        <w:ind w:firstLine="164"/>
      </w:pPr>
      <w:r w:rsidRPr="005C34BB">
        <w:rPr>
          <w:rFonts w:ascii="Cambria Math" w:hAnsi="Cambria Math" w:cs="Cambria Math"/>
        </w:rPr>
        <w:t>②</w:t>
      </w:r>
      <w:r w:rsidRPr="005C34BB">
        <w:t xml:space="preserve"> </w:t>
      </w:r>
      <w:r w:rsidRPr="005C34BB">
        <w:rPr>
          <w:b/>
          <w:bCs/>
        </w:rPr>
        <w:t>Inspection and Test Plan (ITP)</w:t>
      </w:r>
    </w:p>
    <w:p w14:paraId="0683ED34" w14:textId="77777777" w:rsidR="00587BFD" w:rsidRPr="005C34BB" w:rsidRDefault="00587BFD" w:rsidP="00587BFD">
      <w:pPr>
        <w:ind w:firstLine="164"/>
      </w:pPr>
      <w:r w:rsidRPr="005C34BB">
        <w:rPr>
          <w:rFonts w:ascii="Cambria Math" w:hAnsi="Cambria Math" w:cs="Cambria Math"/>
        </w:rPr>
        <w:t>③</w:t>
      </w:r>
      <w:r w:rsidRPr="005C34BB">
        <w:t xml:space="preserve"> </w:t>
      </w:r>
      <w:r w:rsidRPr="005C34BB">
        <w:rPr>
          <w:b/>
          <w:bCs/>
        </w:rPr>
        <w:t>Shop Drawings</w:t>
      </w:r>
    </w:p>
    <w:p w14:paraId="0E2F914D" w14:textId="77777777" w:rsidR="00587BFD" w:rsidRPr="005C34BB" w:rsidRDefault="00587BFD" w:rsidP="00587BFD">
      <w:pPr>
        <w:ind w:firstLine="164"/>
      </w:pPr>
      <w:r w:rsidRPr="005C34BB">
        <w:t>The Shop Drawings shall include, but not be limited to, the following:</w:t>
      </w:r>
    </w:p>
    <w:p w14:paraId="51E5ED4B" w14:textId="77777777" w:rsidR="00587BFD" w:rsidRPr="005C34BB" w:rsidRDefault="00587BFD" w:rsidP="00587BFD">
      <w:pPr>
        <w:ind w:firstLine="164"/>
      </w:pPr>
      <w:r w:rsidRPr="005C34BB">
        <w:lastRenderedPageBreak/>
        <w:t>a. Calculation of the required installation joint gap, including adjustments for the installation temperature and the required movement allowance.</w:t>
      </w:r>
    </w:p>
    <w:p w14:paraId="7CCD4A88" w14:textId="77777777" w:rsidR="00587BFD" w:rsidRPr="005C34BB" w:rsidRDefault="00587BFD" w:rsidP="00587BFD">
      <w:pPr>
        <w:ind w:firstLine="164"/>
      </w:pPr>
      <w:r w:rsidRPr="005C34BB">
        <w:t>b. Detailed installation procedures.</w:t>
      </w:r>
    </w:p>
    <w:p w14:paraId="6AB14002" w14:textId="77777777" w:rsidR="00587BFD" w:rsidRPr="005C34BB" w:rsidRDefault="00587BFD" w:rsidP="00587BFD">
      <w:pPr>
        <w:ind w:firstLine="164"/>
      </w:pPr>
      <w:r w:rsidRPr="005C34BB">
        <w:t>c. Detailed drawings of all expansion joint system components.</w:t>
      </w:r>
    </w:p>
    <w:p w14:paraId="2CF18FA1" w14:textId="77777777" w:rsidR="00587BFD" w:rsidRPr="005C34BB" w:rsidRDefault="00587BFD" w:rsidP="00587BFD">
      <w:pPr>
        <w:ind w:firstLine="164"/>
      </w:pPr>
      <w:r w:rsidRPr="005C34BB">
        <w:t>d. Where the installation joint gap is not specified in the Contract Drawings, the Contractor shall calculate the required installation joint gap and obtain the Engineer's approval prior to installation.</w:t>
      </w:r>
    </w:p>
    <w:p w14:paraId="4A1FD37A" w14:textId="77777777" w:rsidR="00587BFD" w:rsidRPr="005C34BB" w:rsidRDefault="00587BFD" w:rsidP="00587BFD">
      <w:pPr>
        <w:ind w:firstLine="164"/>
      </w:pPr>
      <w:r w:rsidRPr="005C34BB">
        <w:rPr>
          <w:rFonts w:ascii="Cambria Math" w:hAnsi="Cambria Math" w:cs="Cambria Math"/>
        </w:rPr>
        <w:t>④</w:t>
      </w:r>
      <w:r w:rsidRPr="005C34BB">
        <w:t xml:space="preserve"> </w:t>
      </w:r>
      <w:r w:rsidRPr="005C34BB">
        <w:rPr>
          <w:b/>
          <w:bCs/>
        </w:rPr>
        <w:t>Fabrication Drawings</w:t>
      </w:r>
    </w:p>
    <w:p w14:paraId="4200CDCE" w14:textId="77777777" w:rsidR="00587BFD" w:rsidRPr="005C34BB" w:rsidRDefault="00587BFD" w:rsidP="00587BFD">
      <w:pPr>
        <w:ind w:firstLine="164"/>
      </w:pPr>
      <w:r w:rsidRPr="005C34BB">
        <w:t xml:space="preserve">a. For expansion joint systems having a total movement capacity of </w:t>
      </w:r>
      <w:r w:rsidRPr="005C34BB">
        <w:rPr>
          <w:b/>
          <w:bCs/>
        </w:rPr>
        <w:t>45 mm or greater</w:t>
      </w:r>
      <w:r w:rsidRPr="005C34BB">
        <w:t>, the Contractor shall submit Fabrication Drawings to the Engineer and obtain written approval prior to commencement of fabrication.</w:t>
      </w:r>
    </w:p>
    <w:p w14:paraId="33E4338D" w14:textId="77777777" w:rsidR="00587BFD" w:rsidRPr="005C34BB" w:rsidRDefault="00587BFD" w:rsidP="00587BFD">
      <w:pPr>
        <w:ind w:firstLine="164"/>
      </w:pPr>
      <w:r w:rsidRPr="005C34BB">
        <w:rPr>
          <w:rFonts w:ascii="Cambria Math" w:hAnsi="Cambria Math" w:cs="Cambria Math"/>
        </w:rPr>
        <w:t>⑤</w:t>
      </w:r>
      <w:r w:rsidRPr="005C34BB">
        <w:t xml:space="preserve"> </w:t>
      </w:r>
      <w:r w:rsidRPr="005C34BB">
        <w:rPr>
          <w:b/>
        </w:rPr>
        <w:t>Request for Approval of Manufacturer and Source of Supply</w:t>
      </w:r>
    </w:p>
    <w:p w14:paraId="549A6849" w14:textId="77777777" w:rsidR="00587BFD" w:rsidRPr="005C34BB" w:rsidRDefault="00587BFD" w:rsidP="00587BFD"/>
    <w:p w14:paraId="429F9DF9" w14:textId="77777777" w:rsidR="00587BFD" w:rsidRPr="005C34BB" w:rsidRDefault="00587BFD" w:rsidP="00587BFD">
      <w:pPr>
        <w:ind w:firstLine="164"/>
        <w:rPr>
          <w:b/>
          <w:bCs/>
        </w:rPr>
      </w:pPr>
      <w:r w:rsidRPr="005C34BB">
        <w:rPr>
          <w:b/>
          <w:bCs/>
        </w:rPr>
        <w:t>2. Materials</w:t>
      </w:r>
    </w:p>
    <w:p w14:paraId="007C310D" w14:textId="77777777" w:rsidR="00587BFD" w:rsidRPr="005C34BB" w:rsidRDefault="00587BFD" w:rsidP="00587BFD">
      <w:pPr>
        <w:ind w:firstLine="164"/>
        <w:rPr>
          <w:b/>
          <w:bCs/>
        </w:rPr>
      </w:pPr>
      <w:r w:rsidRPr="005C34BB">
        <w:rPr>
          <w:b/>
          <w:bCs/>
        </w:rPr>
        <w:t>2.1 General</w:t>
      </w:r>
    </w:p>
    <w:p w14:paraId="37728029" w14:textId="77777777" w:rsidR="00587BFD" w:rsidRPr="005C34BB" w:rsidRDefault="00587BFD" w:rsidP="00587BFD">
      <w:pPr>
        <w:ind w:firstLine="164"/>
      </w:pPr>
      <w:r w:rsidRPr="005C34BB">
        <w:t>(1) The Contractor shall conduct all required material and product tests to verify the performance, compliance, and quality of the expansion joint system in accordance with the Contract requirements. Test results and supporting documentation shall be submitted to the Engineer for review and approval prior to installation.</w:t>
      </w:r>
    </w:p>
    <w:p w14:paraId="3EAB86D4" w14:textId="77777777" w:rsidR="00587BFD" w:rsidRPr="005C34BB" w:rsidRDefault="00587BFD" w:rsidP="00587BFD">
      <w:pPr>
        <w:ind w:firstLine="164"/>
        <w:rPr>
          <w:b/>
          <w:bCs/>
        </w:rPr>
      </w:pPr>
      <w:r w:rsidRPr="005C34BB">
        <w:rPr>
          <w:b/>
          <w:bCs/>
        </w:rPr>
        <w:t>2.2 Materials</w:t>
      </w:r>
    </w:p>
    <w:p w14:paraId="55604177" w14:textId="77777777" w:rsidR="00587BFD" w:rsidRPr="005C34BB" w:rsidRDefault="00587BFD" w:rsidP="00587BFD">
      <w:pPr>
        <w:ind w:firstLine="164"/>
      </w:pPr>
      <w:r w:rsidRPr="005C34BB">
        <w:t>(1) The expansion joint system shall provide a skid-resistant running surface for vehicular traffic. All components shall be designed and manufactured to withstand traffic loads, wear, impact, and other service conditions without deterioration of performance.</w:t>
      </w:r>
    </w:p>
    <w:p w14:paraId="68BC52E3" w14:textId="77777777" w:rsidR="00587BFD" w:rsidRPr="005C34BB" w:rsidRDefault="00587BFD" w:rsidP="00587BFD">
      <w:pPr>
        <w:ind w:firstLine="164"/>
      </w:pPr>
      <w:r w:rsidRPr="005C34BB">
        <w:t>(2) Where the expansion joint system is exposed to de-icing chemicals or other corrosive environments, all components, except high-strength bolts, shall be protected by an approved corrosion protection system or fabricated from corrosion-resistant materials, such as stainless steel or equivalent.</w:t>
      </w:r>
    </w:p>
    <w:p w14:paraId="1BC4B472" w14:textId="77777777" w:rsidR="00587BFD" w:rsidRPr="005C34BB" w:rsidRDefault="00587BFD" w:rsidP="00587BFD">
      <w:pPr>
        <w:ind w:firstLine="164"/>
      </w:pPr>
      <w:r w:rsidRPr="005C34BB">
        <w:t>(3) The expansion joint system shall have sufficient movement capacity and installation joint gap to satisfy the requirements specified in the Contract Drawings. The Contractor shall submit the manufacturer's technical data, product specifications, and supporting documentation for the Engineer's review and approval prior to procurement and installation.</w:t>
      </w:r>
    </w:p>
    <w:p w14:paraId="644B350E" w14:textId="77777777" w:rsidR="00587BFD" w:rsidRPr="005C34BB" w:rsidRDefault="00587BFD" w:rsidP="00587BFD">
      <w:pPr>
        <w:ind w:firstLine="164"/>
      </w:pPr>
      <w:r w:rsidRPr="005C34BB">
        <w:t>(4) The type, dimensions, movement capacity, and other characteristics of the expansion joint system shall conform to the Contract Drawings or the Engineer's instructions.</w:t>
      </w:r>
    </w:p>
    <w:p w14:paraId="343F4A68" w14:textId="77777777" w:rsidR="00587BFD" w:rsidRPr="005C34BB" w:rsidRDefault="00587BFD" w:rsidP="00587BFD">
      <w:pPr>
        <w:ind w:firstLine="164"/>
      </w:pPr>
      <w:r w:rsidRPr="005C34BB">
        <w:lastRenderedPageBreak/>
        <w:t>(5) Structural steel used for the expansion joint system shall comply with the applicable material standards and specifications specified in the Contract.</w:t>
      </w:r>
    </w:p>
    <w:p w14:paraId="7B1635F8" w14:textId="77777777" w:rsidR="00587BFD" w:rsidRPr="005C34BB" w:rsidRDefault="00587BFD" w:rsidP="00587BFD">
      <w:pPr>
        <w:ind w:firstLine="164"/>
      </w:pPr>
      <w:r w:rsidRPr="005C34BB">
        <w:t>(6) Elastomeric components used in the expansion joint system shall be manufactured from natural rubber, synthetic rubber, or an approved equivalent material. Physical properties, including hardness, tensile strength, elongation, and resistance to aging, shall comply with KS M 6518 or an internationally recognized equivalent standard.</w:t>
      </w:r>
    </w:p>
    <w:p w14:paraId="1E216228" w14:textId="77777777" w:rsidR="00587BFD" w:rsidRPr="005C34BB" w:rsidRDefault="00587BFD" w:rsidP="00587BFD">
      <w:pPr>
        <w:ind w:firstLine="164"/>
      </w:pPr>
      <w:r w:rsidRPr="005C34BB">
        <w:t>(7) Sealants shall be silicone-based, epoxy rubber-based, butyl rubber-based, or other approved materials having excellent adhesion to concrete and pavement surfaces, while maintaining adequate flexibility, weather resistance, and durability throughout the service life of the expansion joint system.</w:t>
      </w:r>
    </w:p>
    <w:p w14:paraId="01BF6423" w14:textId="77777777" w:rsidR="00587BFD" w:rsidRPr="005C34BB" w:rsidRDefault="00587BFD" w:rsidP="00587BFD"/>
    <w:p w14:paraId="267150C2" w14:textId="77777777" w:rsidR="00587BFD" w:rsidRPr="005C34BB" w:rsidRDefault="00587BFD" w:rsidP="00587BFD">
      <w:pPr>
        <w:ind w:firstLine="164"/>
        <w:rPr>
          <w:b/>
          <w:bCs/>
        </w:rPr>
      </w:pPr>
      <w:r w:rsidRPr="005C34BB">
        <w:rPr>
          <w:b/>
          <w:bCs/>
        </w:rPr>
        <w:t>3. Installation</w:t>
      </w:r>
    </w:p>
    <w:p w14:paraId="6433E53D" w14:textId="77777777" w:rsidR="00587BFD" w:rsidRPr="005C34BB" w:rsidRDefault="00587BFD" w:rsidP="00587BFD">
      <w:pPr>
        <w:ind w:firstLine="164"/>
        <w:rPr>
          <w:b/>
          <w:bCs/>
        </w:rPr>
      </w:pPr>
      <w:r w:rsidRPr="005C34BB">
        <w:rPr>
          <w:b/>
          <w:bCs/>
        </w:rPr>
        <w:t>3.1 General</w:t>
      </w:r>
    </w:p>
    <w:p w14:paraId="35EE3FEF" w14:textId="77777777" w:rsidR="00587BFD" w:rsidRPr="005C34BB" w:rsidRDefault="00587BFD" w:rsidP="00587BFD">
      <w:pPr>
        <w:ind w:firstLine="164"/>
        <w:rPr>
          <w:b/>
          <w:bCs/>
        </w:rPr>
      </w:pPr>
      <w:r w:rsidRPr="005C34BB">
        <w:rPr>
          <w:b/>
          <w:bCs/>
        </w:rPr>
        <w:t>3.1.1 General Requirements</w:t>
      </w:r>
    </w:p>
    <w:p w14:paraId="10178773" w14:textId="77777777" w:rsidR="00587BFD" w:rsidRPr="005C34BB" w:rsidRDefault="00587BFD" w:rsidP="00587BFD">
      <w:pPr>
        <w:ind w:firstLine="164"/>
      </w:pPr>
      <w:r w:rsidRPr="005C34BB">
        <w:t>(1) All materials, components, and assemblies of the expansion joint system stored at the Site shall be adequately protected against damage, deformation, corrosion, contamination, and deterioration, and shall be maintained in their original condition until installation.</w:t>
      </w:r>
    </w:p>
    <w:p w14:paraId="71B3EF29" w14:textId="77777777" w:rsidR="00587BFD" w:rsidRPr="005C34BB" w:rsidRDefault="00587BFD" w:rsidP="00587BFD">
      <w:pPr>
        <w:ind w:firstLine="164"/>
      </w:pPr>
      <w:r w:rsidRPr="005C34BB">
        <w:t>(2) The expansion joint system shall be installed accurately in accordance with the Contract Drawings, the approved Shop Drawings, and the Manufacturer's written installation instructions.</w:t>
      </w:r>
    </w:p>
    <w:p w14:paraId="1EEAF46D" w14:textId="77777777" w:rsidR="00587BFD" w:rsidRPr="005C34BB" w:rsidRDefault="00587BFD" w:rsidP="00587BFD">
      <w:pPr>
        <w:ind w:firstLine="164"/>
      </w:pPr>
      <w:r w:rsidRPr="005C34BB">
        <w:t>(3) Upon completion, the expansion joint system shall provide a smooth, continuous, and safe riding surface without abrupt changes in elevation.</w:t>
      </w:r>
    </w:p>
    <w:p w14:paraId="36AFCF3E" w14:textId="77777777" w:rsidR="00587BFD" w:rsidRPr="005C34BB" w:rsidRDefault="00587BFD" w:rsidP="00587BFD">
      <w:pPr>
        <w:ind w:firstLine="164"/>
      </w:pPr>
      <w:r w:rsidRPr="005C34BB">
        <w:t>(4) Following installation, the expansion joint system shall be adequately protected from construction traffic, debris, and other potential damage until all adjacent bridge deck and pavement works have been completed.</w:t>
      </w:r>
    </w:p>
    <w:p w14:paraId="11AE489B" w14:textId="77777777" w:rsidR="00587BFD" w:rsidRPr="005C34BB" w:rsidRDefault="00587BFD" w:rsidP="00587BFD">
      <w:pPr>
        <w:ind w:firstLine="164"/>
      </w:pPr>
      <w:r w:rsidRPr="005C34BB">
        <w:t>(5) Upon completion of installation and prior to Final Acceptance, a watertightness test shall be carried out in the presence of the Engineer.</w:t>
      </w:r>
    </w:p>
    <w:p w14:paraId="662415EF" w14:textId="77777777" w:rsidR="00587BFD" w:rsidRPr="005C34BB" w:rsidRDefault="00587BFD" w:rsidP="00587BFD">
      <w:pPr>
        <w:ind w:firstLine="164"/>
      </w:pPr>
      <w:r w:rsidRPr="005C34BB">
        <w:t>(6) Prior to installation, the Contractor shall perform all necessary surveys, including level surveys and longitudinal and transverse alignment surveys, to ensure proper alignment and a smooth transition between the expansion joint system and the adjacent pavement.</w:t>
      </w:r>
    </w:p>
    <w:p w14:paraId="116A5170" w14:textId="77777777" w:rsidR="00587BFD" w:rsidRPr="005C34BB" w:rsidRDefault="00587BFD" w:rsidP="00587BFD">
      <w:pPr>
        <w:ind w:firstLine="164"/>
      </w:pPr>
    </w:p>
    <w:p w14:paraId="36C2E079" w14:textId="77777777" w:rsidR="00587BFD" w:rsidRPr="005C34BB" w:rsidRDefault="00587BFD" w:rsidP="00587BFD">
      <w:pPr>
        <w:ind w:firstLine="164"/>
        <w:rPr>
          <w:b/>
          <w:bCs/>
        </w:rPr>
      </w:pPr>
      <w:r w:rsidRPr="005C34BB">
        <w:rPr>
          <w:b/>
          <w:bCs/>
        </w:rPr>
        <w:t>3.1.2 Watertightness Test</w:t>
      </w:r>
    </w:p>
    <w:p w14:paraId="6D2A50EE" w14:textId="77777777" w:rsidR="00587BFD" w:rsidRPr="005C34BB" w:rsidRDefault="00587BFD" w:rsidP="00587BFD">
      <w:pPr>
        <w:ind w:firstLine="164"/>
      </w:pPr>
      <w:r w:rsidRPr="005C34BB">
        <w:lastRenderedPageBreak/>
        <w:t>(1) Within five (5) days after completion of installation, the Contractor shall conduct a watertightness test over the full length of the expansion joint system to verify its waterproof performance.</w:t>
      </w:r>
    </w:p>
    <w:p w14:paraId="0B6FA589" w14:textId="77777777" w:rsidR="00587BFD" w:rsidRPr="005C34BB" w:rsidRDefault="00587BFD" w:rsidP="00587BFD">
      <w:pPr>
        <w:ind w:firstLine="164"/>
      </w:pPr>
      <w:r w:rsidRPr="005C34BB">
        <w:t>(2) The watertightness test shall be performed by maintaining a minimum water depth of 25 mm over the entire length of the expansion joint for at least fifteen (15) minutes. During the test, the concrete surfaces adjacent to and beneath the expansion joint shall be inspected for any evidence of leakage. Following completion of the water test, the inspected areas shall be monitored for an additional forty-five (45) minutes for signs of water seepage or dampness.</w:t>
      </w:r>
    </w:p>
    <w:p w14:paraId="552E41F9" w14:textId="77777777" w:rsidR="00587BFD" w:rsidRPr="005C34BB" w:rsidRDefault="00587BFD" w:rsidP="00587BFD">
      <w:pPr>
        <w:ind w:firstLine="164"/>
      </w:pPr>
      <w:r w:rsidRPr="005C34BB">
        <w:t>(3) The presence of isolated water droplets adhering to the underside of the concrete without dripping shall not be considered evidence of leakage. Minor localized dampness that does not impair the waterproof performance of the expansion joint system may be accepted at the discretion of the Engineer.</w:t>
      </w:r>
    </w:p>
    <w:p w14:paraId="6AA5D90D" w14:textId="77777777" w:rsidR="00587BFD" w:rsidRPr="005C34BB" w:rsidRDefault="00587BFD" w:rsidP="00587BFD">
      <w:pPr>
        <w:ind w:firstLine="164"/>
      </w:pPr>
      <w:r w:rsidRPr="005C34BB">
        <w:t>(4) If leakage is detected during the watertightness test, the Contractor shall identify the source of the leakage, carry out all necessary corrective measures at no additional cost to the Employer, and repeat the watertightness test using the same procedure until satisfactory performance has been demonstrated.</w:t>
      </w:r>
    </w:p>
    <w:p w14:paraId="7784C1A1" w14:textId="77777777" w:rsidR="00587BFD" w:rsidRPr="005C34BB" w:rsidRDefault="00587BFD" w:rsidP="00587BFD">
      <w:pPr>
        <w:ind w:firstLine="164"/>
      </w:pPr>
    </w:p>
    <w:p w14:paraId="3B052BA2" w14:textId="77777777" w:rsidR="00587BFD" w:rsidRPr="005C34BB" w:rsidRDefault="00587BFD" w:rsidP="00587BFD">
      <w:pPr>
        <w:ind w:firstLine="164"/>
        <w:rPr>
          <w:b/>
          <w:bCs/>
        </w:rPr>
      </w:pPr>
      <w:r w:rsidRPr="005C34BB">
        <w:rPr>
          <w:b/>
          <w:bCs/>
        </w:rPr>
        <w:t>3.1.3 Placement of Non-Shrink Concrete</w:t>
      </w:r>
    </w:p>
    <w:p w14:paraId="5067C04A" w14:textId="77777777" w:rsidR="00587BFD" w:rsidRPr="005C34BB" w:rsidRDefault="00587BFD" w:rsidP="00587BFD">
      <w:pPr>
        <w:ind w:firstLine="164"/>
      </w:pPr>
      <w:r w:rsidRPr="005C34BB">
        <w:t xml:space="preserve">(1) Anchors embedded in the bridge deck shall be securely fixed prior to concrete placement. High-strength non-shrink concrete shall be placed, compacted, and finished to completely fill all </w:t>
      </w:r>
      <w:proofErr w:type="spellStart"/>
      <w:r w:rsidRPr="005C34BB">
        <w:t>blockouts</w:t>
      </w:r>
      <w:proofErr w:type="spellEnd"/>
      <w:r w:rsidRPr="005C34BB">
        <w:t xml:space="preserve"> and voids beneath the expansion joint system.</w:t>
      </w:r>
    </w:p>
    <w:p w14:paraId="3748B9F0" w14:textId="77777777" w:rsidR="00587BFD" w:rsidRPr="005C34BB" w:rsidRDefault="00587BFD" w:rsidP="00587BFD">
      <w:pPr>
        <w:ind w:firstLine="164"/>
      </w:pPr>
    </w:p>
    <w:p w14:paraId="7C120AF8" w14:textId="77777777" w:rsidR="00587BFD" w:rsidRPr="005C34BB" w:rsidRDefault="00587BFD" w:rsidP="00587BFD">
      <w:pPr>
        <w:ind w:firstLine="164"/>
        <w:rPr>
          <w:b/>
          <w:bCs/>
        </w:rPr>
      </w:pPr>
      <w:r w:rsidRPr="005C34BB">
        <w:rPr>
          <w:b/>
          <w:bCs/>
        </w:rPr>
        <w:t>3.1.4 Drainage</w:t>
      </w:r>
    </w:p>
    <w:p w14:paraId="5B3BC3AE" w14:textId="5FC1B3C4" w:rsidR="00587BFD" w:rsidRPr="005C34BB" w:rsidRDefault="00587BFD" w:rsidP="00587BFD">
      <w:pPr>
        <w:ind w:firstLine="164"/>
      </w:pPr>
      <w:r w:rsidRPr="005C34BB">
        <w:t xml:space="preserve">(1) </w:t>
      </w:r>
      <w:r w:rsidR="005A559B" w:rsidRPr="005C34BB">
        <w:t>The Contractor shall ensure that the replacement of the expansion joint system does not adversely affect the existing bridge drainage system. Where minor adjustments are necessary to maintain proper drainage, such works shall be included in the Contractor's scope.</w:t>
      </w:r>
    </w:p>
    <w:p w14:paraId="1ECEC028" w14:textId="77777777" w:rsidR="00587BFD" w:rsidRPr="005C34BB" w:rsidRDefault="00587BFD" w:rsidP="00587BFD">
      <w:pPr>
        <w:ind w:firstLine="164"/>
      </w:pPr>
    </w:p>
    <w:p w14:paraId="7CAE7F1E" w14:textId="77777777" w:rsidR="00587BFD" w:rsidRPr="005C34BB" w:rsidRDefault="00587BFD" w:rsidP="00587BFD">
      <w:pPr>
        <w:ind w:firstLine="164"/>
        <w:rPr>
          <w:b/>
          <w:bCs/>
        </w:rPr>
      </w:pPr>
      <w:r w:rsidRPr="005C34BB">
        <w:rPr>
          <w:b/>
          <w:bCs/>
        </w:rPr>
        <w:t>3.2 Assembly</w:t>
      </w:r>
    </w:p>
    <w:p w14:paraId="4D4F91C4" w14:textId="77777777" w:rsidR="00587BFD" w:rsidRPr="005C34BB" w:rsidRDefault="00587BFD" w:rsidP="00587BFD">
      <w:pPr>
        <w:ind w:firstLine="164"/>
        <w:rPr>
          <w:b/>
          <w:bCs/>
        </w:rPr>
      </w:pPr>
      <w:r w:rsidRPr="005C34BB">
        <w:rPr>
          <w:b/>
          <w:bCs/>
        </w:rPr>
        <w:t>3.2.1 Selection of Materials</w:t>
      </w:r>
    </w:p>
    <w:p w14:paraId="0097ED64" w14:textId="77777777" w:rsidR="00587BFD" w:rsidRPr="005C34BB" w:rsidRDefault="00587BFD" w:rsidP="00587BFD">
      <w:pPr>
        <w:ind w:firstLine="164"/>
      </w:pPr>
      <w:r w:rsidRPr="005C34BB">
        <w:t>(1) Structural steel sections and steel plates used in the assembly of the expansion joint system shall have adequate thickness and strength to ensure structural rigidity and to minimize distortion during fabrication and welding.</w:t>
      </w:r>
    </w:p>
    <w:p w14:paraId="5F7AB8FE" w14:textId="77777777" w:rsidR="00587BFD" w:rsidRPr="005C34BB" w:rsidRDefault="00587BFD" w:rsidP="00587BFD">
      <w:pPr>
        <w:ind w:firstLine="164"/>
      </w:pPr>
    </w:p>
    <w:p w14:paraId="0217D3CD" w14:textId="77777777" w:rsidR="00587BFD" w:rsidRPr="005C34BB" w:rsidRDefault="00587BFD" w:rsidP="00587BFD">
      <w:pPr>
        <w:ind w:firstLine="164"/>
        <w:rPr>
          <w:b/>
          <w:bCs/>
        </w:rPr>
      </w:pPr>
      <w:r w:rsidRPr="005C34BB">
        <w:rPr>
          <w:b/>
          <w:bCs/>
        </w:rPr>
        <w:t>3.2.2 Assembly Requirements</w:t>
      </w:r>
    </w:p>
    <w:p w14:paraId="67251126" w14:textId="77777777" w:rsidR="00587BFD" w:rsidRPr="005C34BB" w:rsidRDefault="00587BFD" w:rsidP="00587BFD">
      <w:pPr>
        <w:ind w:firstLine="164"/>
      </w:pPr>
      <w:r w:rsidRPr="005C34BB">
        <w:t>(1) To ensure the proper performance and functionality of the expansion joint system, the following requirements shall apply:</w:t>
      </w:r>
    </w:p>
    <w:p w14:paraId="140FC90F" w14:textId="77777777" w:rsidR="00587BFD" w:rsidRPr="005C34BB" w:rsidRDefault="00587BFD" w:rsidP="00587BFD">
      <w:pPr>
        <w:ind w:firstLine="164"/>
      </w:pPr>
      <w:r w:rsidRPr="005C34BB">
        <w:t>a. All expansion joint components shall be completely assembled in the Manufacturer's workshop prior to inspection and approval.</w:t>
      </w:r>
    </w:p>
    <w:p w14:paraId="3CA0FE4B" w14:textId="77777777" w:rsidR="00587BFD" w:rsidRPr="005C34BB" w:rsidRDefault="00587BFD" w:rsidP="00587BFD">
      <w:pPr>
        <w:ind w:firstLine="164"/>
      </w:pPr>
      <w:r w:rsidRPr="005C34BB">
        <w:t>b. The expansion joint system, including all sealing elements, shall be delivered to the Site as a fully assembled unit unless otherwise approved by the Engineer.</w:t>
      </w:r>
    </w:p>
    <w:p w14:paraId="074865C8" w14:textId="77777777" w:rsidR="00587BFD" w:rsidRPr="005C34BB" w:rsidRDefault="00587BFD" w:rsidP="00587BFD">
      <w:pPr>
        <w:ind w:firstLine="164"/>
      </w:pPr>
    </w:p>
    <w:p w14:paraId="7F7557A9" w14:textId="77777777" w:rsidR="00587BFD" w:rsidRPr="005C34BB" w:rsidRDefault="00587BFD" w:rsidP="00587BFD">
      <w:pPr>
        <w:ind w:firstLine="164"/>
        <w:rPr>
          <w:b/>
          <w:bCs/>
        </w:rPr>
      </w:pPr>
      <w:r w:rsidRPr="005C34BB">
        <w:rPr>
          <w:b/>
          <w:bCs/>
        </w:rPr>
        <w:t>3.3 Adjustment</w:t>
      </w:r>
    </w:p>
    <w:p w14:paraId="53B0DC77" w14:textId="77777777" w:rsidR="00587BFD" w:rsidRPr="005C34BB" w:rsidRDefault="00587BFD" w:rsidP="00587BFD">
      <w:pPr>
        <w:ind w:firstLine="164"/>
        <w:rPr>
          <w:b/>
          <w:bCs/>
        </w:rPr>
      </w:pPr>
      <w:r w:rsidRPr="005C34BB">
        <w:rPr>
          <w:b/>
          <w:bCs/>
        </w:rPr>
        <w:t>3.3.1 Adjustment of Installation Joint Gap</w:t>
      </w:r>
    </w:p>
    <w:p w14:paraId="430694A0" w14:textId="77777777" w:rsidR="00587BFD" w:rsidRPr="005C34BB" w:rsidRDefault="00587BFD" w:rsidP="00587BFD">
      <w:pPr>
        <w:ind w:firstLine="164"/>
      </w:pPr>
      <w:r w:rsidRPr="005C34BB">
        <w:t>(1) Where reliable site temperature records are unavailable, the installation temperature shall be determined as follows:</w:t>
      </w:r>
    </w:p>
    <w:p w14:paraId="6E809E55" w14:textId="77777777" w:rsidR="00587BFD" w:rsidRPr="005C34BB" w:rsidRDefault="00587BFD" w:rsidP="00587BFD">
      <w:pPr>
        <w:ind w:firstLine="164"/>
      </w:pPr>
      <w:r w:rsidRPr="005C34BB">
        <w:t>a. For concrete bridges, the average shaded temperature measured beneath the bridge during the forty-eight (48) hours immediately preceding installation shall be used.</w:t>
      </w:r>
    </w:p>
    <w:p w14:paraId="57470569" w14:textId="77777777" w:rsidR="00587BFD" w:rsidRPr="005C34BB" w:rsidRDefault="00587BFD" w:rsidP="00587BFD">
      <w:pPr>
        <w:ind w:firstLine="164"/>
      </w:pPr>
      <w:r w:rsidRPr="005C34BB">
        <w:t>b. For steel bridges, the average shaded temperature measured during the twenty-four (24) hours immediately preceding installation shall be used.</w:t>
      </w:r>
    </w:p>
    <w:p w14:paraId="5AA76196" w14:textId="77777777" w:rsidR="00587BFD" w:rsidRPr="005C34BB" w:rsidRDefault="00587BFD" w:rsidP="00587BFD">
      <w:pPr>
        <w:ind w:firstLine="164"/>
      </w:pPr>
      <w:r w:rsidRPr="005C34BB">
        <w:t>(2) For long-span bridges or structures subject to significant thermal movement, appropriate installation tolerances shall be incorporated into the specified installation joint gap to account for uncertainties in installation temperature and potential movement of the superstructure occurring between joint adjustment and final installation.</w:t>
      </w:r>
    </w:p>
    <w:p w14:paraId="6257AC87" w14:textId="77777777" w:rsidR="00587BFD" w:rsidRPr="005C34BB" w:rsidRDefault="00587BFD" w:rsidP="00587BFD">
      <w:pPr>
        <w:ind w:firstLine="164"/>
      </w:pPr>
      <w:r w:rsidRPr="005C34BB">
        <w:t>(3) For long-span structures, the expansion joint system shall be designed to permit rapid and accurate adjustment and installation. The Contractor shall adopt installation procedures and equipment that minimize the time required for joint adjustment.</w:t>
      </w:r>
    </w:p>
    <w:p w14:paraId="5882AC9B" w14:textId="77777777" w:rsidR="00587BFD" w:rsidRPr="005C34BB" w:rsidRDefault="00587BFD" w:rsidP="00587BFD">
      <w:pPr>
        <w:ind w:firstLine="164"/>
      </w:pPr>
      <w:r w:rsidRPr="005C34BB">
        <w:t>(4) The connection between the expansion joint support system and the main structural members shall permit adjustment in the horizontal, vertical, and rotational directions, as required for proper installation.</w:t>
      </w:r>
    </w:p>
    <w:p w14:paraId="28248FED" w14:textId="77777777" w:rsidR="00587BFD" w:rsidRPr="005C34BB" w:rsidRDefault="00587BFD" w:rsidP="00587BFD">
      <w:pPr>
        <w:ind w:firstLine="164"/>
      </w:pPr>
      <w:r w:rsidRPr="005C34BB">
        <w:t xml:space="preserve">(5) Construction joints and </w:t>
      </w:r>
      <w:proofErr w:type="spellStart"/>
      <w:r w:rsidRPr="005C34BB">
        <w:t>blockouts</w:t>
      </w:r>
      <w:proofErr w:type="spellEnd"/>
      <w:r w:rsidRPr="005C34BB">
        <w:t xml:space="preserve"> shall be prepared to permit installation and adjustment of the expansion joint system after completion of the required backfilling and installation of the adjacent structural components.</w:t>
      </w:r>
    </w:p>
    <w:p w14:paraId="1DB233DE" w14:textId="77777777" w:rsidR="00587BFD" w:rsidRPr="005C34BB" w:rsidRDefault="00587BFD" w:rsidP="00587BFD"/>
    <w:p w14:paraId="587C8B09" w14:textId="77777777" w:rsidR="00587BFD" w:rsidRPr="005C34BB" w:rsidRDefault="00587BFD" w:rsidP="00587BFD">
      <w:pPr>
        <w:ind w:firstLine="164"/>
        <w:rPr>
          <w:b/>
          <w:bCs/>
        </w:rPr>
      </w:pPr>
      <w:r w:rsidRPr="005C34BB">
        <w:rPr>
          <w:b/>
          <w:bCs/>
        </w:rPr>
        <w:t>3.3 Adjustment</w:t>
      </w:r>
    </w:p>
    <w:p w14:paraId="3CEECBBC" w14:textId="77777777" w:rsidR="00587BFD" w:rsidRPr="005C34BB" w:rsidRDefault="00587BFD" w:rsidP="00587BFD">
      <w:pPr>
        <w:ind w:firstLine="164"/>
        <w:rPr>
          <w:b/>
          <w:bCs/>
        </w:rPr>
      </w:pPr>
      <w:r w:rsidRPr="005C34BB">
        <w:rPr>
          <w:b/>
          <w:bCs/>
        </w:rPr>
        <w:t>3.3.1 Adjustment of Installation Joint Gap</w:t>
      </w:r>
    </w:p>
    <w:p w14:paraId="300AC19E" w14:textId="77777777" w:rsidR="00587BFD" w:rsidRPr="005C34BB" w:rsidRDefault="00587BFD" w:rsidP="00587BFD">
      <w:pPr>
        <w:ind w:firstLine="164"/>
      </w:pPr>
      <w:r w:rsidRPr="005C34BB">
        <w:lastRenderedPageBreak/>
        <w:t>(1) Where reliable temperature records are unavailable, the installation temperature shall be determined as follows:</w:t>
      </w:r>
    </w:p>
    <w:p w14:paraId="27B28778" w14:textId="77777777" w:rsidR="00587BFD" w:rsidRPr="005C34BB" w:rsidRDefault="00587BFD" w:rsidP="00587BFD">
      <w:pPr>
        <w:ind w:firstLine="164"/>
      </w:pPr>
      <w:r w:rsidRPr="005C34BB">
        <w:t>a. For concrete bridges, the installation temperature shall be taken as the average shaded temperature measured beneath the bridge during the forty-eight (48) hours immediately preceding installation.</w:t>
      </w:r>
    </w:p>
    <w:p w14:paraId="0703BB7F" w14:textId="77777777" w:rsidR="00587BFD" w:rsidRPr="005C34BB" w:rsidRDefault="00587BFD" w:rsidP="00587BFD">
      <w:pPr>
        <w:ind w:firstLine="164"/>
      </w:pPr>
      <w:r w:rsidRPr="005C34BB">
        <w:t>b. For steel bridges, the installation temperature shall be taken as the average shaded temperature measured during the twenty-four (24) hours immediately preceding installation.</w:t>
      </w:r>
    </w:p>
    <w:p w14:paraId="353CB3C1" w14:textId="77777777" w:rsidR="00587BFD" w:rsidRPr="005C34BB" w:rsidRDefault="00587BFD" w:rsidP="00587BFD">
      <w:pPr>
        <w:ind w:firstLine="164"/>
      </w:pPr>
      <w:r w:rsidRPr="005C34BB">
        <w:t>(2) For long-span structures, the specified installation joint gap shall include an appropriate tolerance to account for uncertainties in the installation temperature and possible movement of the superstructure between adjustment of the joint gap and completion of installation.</w:t>
      </w:r>
    </w:p>
    <w:p w14:paraId="74C8CAED" w14:textId="77777777" w:rsidR="00587BFD" w:rsidRPr="005C34BB" w:rsidRDefault="00587BFD" w:rsidP="00587BFD">
      <w:pPr>
        <w:ind w:firstLine="164"/>
      </w:pPr>
      <w:r w:rsidRPr="005C34BB">
        <w:t>(3) For long-span structures, the expansion joint system shall be designed to permit rapid and accurate adjustment and installation. The Contractor shall adopt equipment and installation procedures that minimize the time required for joint adjustment.</w:t>
      </w:r>
    </w:p>
    <w:p w14:paraId="561DE1CE" w14:textId="77777777" w:rsidR="00587BFD" w:rsidRPr="005C34BB" w:rsidRDefault="00587BFD" w:rsidP="00587BFD">
      <w:pPr>
        <w:ind w:firstLine="164"/>
      </w:pPr>
      <w:r w:rsidRPr="005C34BB">
        <w:t>(4) The support connections of the expansion joint system to the main structural members shall permit horizontal, vertical, and rotational adjustment as required for proper installation.</w:t>
      </w:r>
    </w:p>
    <w:p w14:paraId="536C717A" w14:textId="77777777" w:rsidR="00587BFD" w:rsidRPr="005C34BB" w:rsidRDefault="00587BFD" w:rsidP="00587BFD">
      <w:pPr>
        <w:ind w:firstLine="164"/>
      </w:pPr>
      <w:r w:rsidRPr="005C34BB">
        <w:t xml:space="preserve">(5) Construction joints and </w:t>
      </w:r>
      <w:proofErr w:type="spellStart"/>
      <w:r w:rsidRPr="005C34BB">
        <w:t>blockouts</w:t>
      </w:r>
      <w:proofErr w:type="spellEnd"/>
      <w:r w:rsidRPr="005C34BB">
        <w:t xml:space="preserve"> shall be prepared to permit installation and adjustment of the expansion joint system after completion of the required backfilling and installation of adjacent structural components.</w:t>
      </w:r>
    </w:p>
    <w:p w14:paraId="024A46C4" w14:textId="77777777" w:rsidR="00587BFD" w:rsidRPr="005C34BB" w:rsidRDefault="00587BFD" w:rsidP="00587BFD">
      <w:pPr>
        <w:rPr>
          <w:b/>
          <w:bCs/>
        </w:rPr>
      </w:pPr>
    </w:p>
    <w:p w14:paraId="768980D3" w14:textId="77777777" w:rsidR="00587BFD" w:rsidRPr="005C34BB" w:rsidRDefault="00587BFD" w:rsidP="00587BFD">
      <w:pPr>
        <w:ind w:firstLine="164"/>
        <w:rPr>
          <w:b/>
          <w:bCs/>
        </w:rPr>
      </w:pPr>
      <w:r w:rsidRPr="005C34BB">
        <w:rPr>
          <w:b/>
          <w:bCs/>
        </w:rPr>
        <w:t>3.3.2 Calculation of Installation Joint Gap</w:t>
      </w:r>
    </w:p>
    <w:p w14:paraId="142024A1" w14:textId="77777777" w:rsidR="00587BFD" w:rsidRPr="005C34BB" w:rsidRDefault="00587BFD" w:rsidP="00587BFD">
      <w:r w:rsidRPr="005C34BB">
        <w:t>(1) The required installation joint gap shall be calculated based on the installation temperature and the design movement of the bridge. The Contractor shall submit the joint gap calculation to the Engineer for review and approval prior to installation.</w:t>
      </w:r>
    </w:p>
    <w:p w14:paraId="3029F65A" w14:textId="77777777" w:rsidR="00587BFD" w:rsidRPr="005C34BB" w:rsidRDefault="00587BFD" w:rsidP="00587BFD"/>
    <w:p w14:paraId="54DCA792" w14:textId="77777777" w:rsidR="00587BFD" w:rsidRPr="005C34BB" w:rsidRDefault="00587BFD" w:rsidP="00587BFD">
      <w:r w:rsidRPr="005C34BB">
        <w:t>Calculation of Installation Joint Gap</w:t>
      </w:r>
    </w:p>
    <w:tbl>
      <w:tblPr>
        <w:tblStyle w:val="Tablaconcuadrcula"/>
        <w:tblW w:w="9082" w:type="dxa"/>
        <w:tblLook w:val="04A0" w:firstRow="1" w:lastRow="0" w:firstColumn="1" w:lastColumn="0" w:noHBand="0" w:noVBand="1"/>
      </w:tblPr>
      <w:tblGrid>
        <w:gridCol w:w="2362"/>
        <w:gridCol w:w="6720"/>
      </w:tblGrid>
      <w:tr w:rsidR="00587BFD" w:rsidRPr="005C34BB" w14:paraId="69E09732" w14:textId="77777777" w:rsidTr="0055699E">
        <w:trPr>
          <w:trHeight w:val="629"/>
        </w:trPr>
        <w:tc>
          <w:tcPr>
            <w:tcW w:w="2362" w:type="dxa"/>
            <w:vAlign w:val="center"/>
          </w:tcPr>
          <w:p w14:paraId="301573D1" w14:textId="77777777" w:rsidR="00587BFD" w:rsidRPr="005C34BB" w:rsidRDefault="00587BFD" w:rsidP="0055699E">
            <w:r w:rsidRPr="005C34BB">
              <w:t>Formular</w:t>
            </w:r>
          </w:p>
        </w:tc>
        <w:tc>
          <w:tcPr>
            <w:tcW w:w="6720" w:type="dxa"/>
            <w:vAlign w:val="center"/>
          </w:tcPr>
          <w:p w14:paraId="4208E25B" w14:textId="77777777" w:rsidR="00587BFD" w:rsidRPr="005C34BB" w:rsidRDefault="00587BFD" w:rsidP="0055699E">
            <w:r w:rsidRPr="005C34BB">
              <w:rPr>
                <w:noProof/>
                <w:lang w:val="es-BO" w:eastAsia="es-BO"/>
              </w:rPr>
              <w:drawing>
                <wp:inline distT="0" distB="0" distL="0" distR="0" wp14:anchorId="43B9997D" wp14:editId="424237BD">
                  <wp:extent cx="4099104" cy="317350"/>
                  <wp:effectExtent l="0" t="0" r="0" b="6985"/>
                  <wp:docPr id="511761111"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39251676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05035" cy="317809"/>
                          </a:xfrm>
                          <a:prstGeom prst="rect">
                            <a:avLst/>
                          </a:prstGeom>
                          <a:noFill/>
                          <a:ln>
                            <a:noFill/>
                          </a:ln>
                        </pic:spPr>
                      </pic:pic>
                    </a:graphicData>
                  </a:graphic>
                </wp:inline>
              </w:drawing>
            </w:r>
          </w:p>
        </w:tc>
      </w:tr>
      <w:tr w:rsidR="00587BFD" w:rsidRPr="005C34BB" w14:paraId="12371EE8" w14:textId="77777777" w:rsidTr="0055699E">
        <w:trPr>
          <w:trHeight w:val="314"/>
        </w:trPr>
        <w:tc>
          <w:tcPr>
            <w:tcW w:w="2362" w:type="dxa"/>
            <w:vAlign w:val="center"/>
          </w:tcPr>
          <w:p w14:paraId="681546B5" w14:textId="77777777" w:rsidR="00587BFD" w:rsidRPr="005C34BB" w:rsidRDefault="00587BFD" w:rsidP="0055699E">
            <w:r w:rsidRPr="005C34BB">
              <w:rPr>
                <w:noProof/>
                <w:lang w:val="es-BO" w:eastAsia="es-BO"/>
              </w:rPr>
              <w:drawing>
                <wp:inline distT="0" distB="0" distL="0" distR="0" wp14:anchorId="016113A6" wp14:editId="043B6D72">
                  <wp:extent cx="285750" cy="152400"/>
                  <wp:effectExtent l="0" t="0" r="0" b="0"/>
                  <wp:docPr id="1888295710"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38946697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5750" cy="152400"/>
                          </a:xfrm>
                          <a:prstGeom prst="rect">
                            <a:avLst/>
                          </a:prstGeom>
                          <a:noFill/>
                          <a:ln>
                            <a:noFill/>
                          </a:ln>
                        </pic:spPr>
                      </pic:pic>
                    </a:graphicData>
                  </a:graphic>
                </wp:inline>
              </w:drawing>
            </w:r>
          </w:p>
        </w:tc>
        <w:tc>
          <w:tcPr>
            <w:tcW w:w="6720" w:type="dxa"/>
            <w:vAlign w:val="center"/>
          </w:tcPr>
          <w:p w14:paraId="13467D07" w14:textId="77777777" w:rsidR="00587BFD" w:rsidRPr="005C34BB" w:rsidRDefault="00587BFD" w:rsidP="0055699E">
            <w:r w:rsidRPr="005C34BB">
              <w:t>Installation Joint Gap</w:t>
            </w:r>
          </w:p>
        </w:tc>
      </w:tr>
      <w:tr w:rsidR="00587BFD" w:rsidRPr="005C34BB" w14:paraId="172DA554" w14:textId="77777777" w:rsidTr="0055699E">
        <w:trPr>
          <w:trHeight w:val="314"/>
        </w:trPr>
        <w:tc>
          <w:tcPr>
            <w:tcW w:w="2362" w:type="dxa"/>
            <w:vAlign w:val="center"/>
          </w:tcPr>
          <w:p w14:paraId="67A967F2" w14:textId="77777777" w:rsidR="00587BFD" w:rsidRPr="005C34BB" w:rsidRDefault="00587BFD" w:rsidP="0055699E">
            <w:r w:rsidRPr="005C34BB">
              <w:rPr>
                <w:noProof/>
                <w:lang w:val="es-BO" w:eastAsia="es-BO"/>
              </w:rPr>
              <w:drawing>
                <wp:inline distT="0" distB="0" distL="0" distR="0" wp14:anchorId="76E27359" wp14:editId="687006DD">
                  <wp:extent cx="279400" cy="152400"/>
                  <wp:effectExtent l="0" t="0" r="6350" b="0"/>
                  <wp:docPr id="1295696337"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8933416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9400" cy="152400"/>
                          </a:xfrm>
                          <a:prstGeom prst="rect">
                            <a:avLst/>
                          </a:prstGeom>
                          <a:noFill/>
                          <a:ln>
                            <a:noFill/>
                          </a:ln>
                        </pic:spPr>
                      </pic:pic>
                    </a:graphicData>
                  </a:graphic>
                </wp:inline>
              </w:drawing>
            </w:r>
          </w:p>
        </w:tc>
        <w:tc>
          <w:tcPr>
            <w:tcW w:w="6720" w:type="dxa"/>
            <w:vAlign w:val="center"/>
          </w:tcPr>
          <w:p w14:paraId="69059B8F" w14:textId="77777777" w:rsidR="00587BFD" w:rsidRPr="005C34BB" w:rsidRDefault="00587BFD" w:rsidP="0055699E">
            <w:r w:rsidRPr="005C34BB">
              <w:t>Maximum Design Temperature (°C)</w:t>
            </w:r>
          </w:p>
        </w:tc>
      </w:tr>
      <w:tr w:rsidR="00587BFD" w:rsidRPr="005C34BB" w14:paraId="2831C4E2" w14:textId="77777777" w:rsidTr="0055699E">
        <w:trPr>
          <w:trHeight w:val="325"/>
        </w:trPr>
        <w:tc>
          <w:tcPr>
            <w:tcW w:w="2362" w:type="dxa"/>
            <w:vAlign w:val="center"/>
          </w:tcPr>
          <w:p w14:paraId="4D2C3BF7" w14:textId="77777777" w:rsidR="00587BFD" w:rsidRPr="005C34BB" w:rsidRDefault="00587BFD" w:rsidP="0055699E">
            <w:r w:rsidRPr="005C34BB">
              <w:rPr>
                <w:noProof/>
                <w:lang w:val="es-BO" w:eastAsia="es-BO"/>
              </w:rPr>
              <w:drawing>
                <wp:inline distT="0" distB="0" distL="0" distR="0" wp14:anchorId="2CC42BAC" wp14:editId="7CCC21B9">
                  <wp:extent cx="228600" cy="152400"/>
                  <wp:effectExtent l="0" t="0" r="0" b="0"/>
                  <wp:docPr id="783696417"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8933444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p>
        </w:tc>
        <w:tc>
          <w:tcPr>
            <w:tcW w:w="6720" w:type="dxa"/>
            <w:vAlign w:val="center"/>
          </w:tcPr>
          <w:p w14:paraId="35055244" w14:textId="77777777" w:rsidR="00587BFD" w:rsidRPr="005C34BB" w:rsidRDefault="00587BFD" w:rsidP="0055699E">
            <w:r w:rsidRPr="005C34BB">
              <w:t>Installation Temperature (°C)</w:t>
            </w:r>
          </w:p>
        </w:tc>
      </w:tr>
      <w:tr w:rsidR="00587BFD" w:rsidRPr="005C34BB" w14:paraId="0E767FF1" w14:textId="77777777" w:rsidTr="0055699E">
        <w:trPr>
          <w:trHeight w:val="314"/>
        </w:trPr>
        <w:tc>
          <w:tcPr>
            <w:tcW w:w="2362" w:type="dxa"/>
            <w:vAlign w:val="center"/>
          </w:tcPr>
          <w:p w14:paraId="185AE533" w14:textId="77777777" w:rsidR="00587BFD" w:rsidRPr="005C34BB" w:rsidRDefault="00587BFD" w:rsidP="0055699E">
            <w:r w:rsidRPr="005C34BB">
              <w:rPr>
                <w:noProof/>
                <w:lang w:val="es-BO" w:eastAsia="es-BO"/>
              </w:rPr>
              <w:drawing>
                <wp:inline distT="0" distB="0" distL="0" distR="0" wp14:anchorId="3E36B7E9" wp14:editId="543A294E">
                  <wp:extent cx="88900" cy="127000"/>
                  <wp:effectExtent l="0" t="0" r="6350" b="6350"/>
                  <wp:docPr id="1795140536"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8932710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8900" cy="127000"/>
                          </a:xfrm>
                          <a:prstGeom prst="rect">
                            <a:avLst/>
                          </a:prstGeom>
                          <a:noFill/>
                          <a:ln>
                            <a:noFill/>
                          </a:ln>
                        </pic:spPr>
                      </pic:pic>
                    </a:graphicData>
                  </a:graphic>
                </wp:inline>
              </w:drawing>
            </w:r>
          </w:p>
        </w:tc>
        <w:tc>
          <w:tcPr>
            <w:tcW w:w="6720" w:type="dxa"/>
            <w:vAlign w:val="center"/>
          </w:tcPr>
          <w:p w14:paraId="721799DC" w14:textId="77777777" w:rsidR="00587BFD" w:rsidRPr="005C34BB" w:rsidRDefault="00587BFD" w:rsidP="0055699E">
            <w:r w:rsidRPr="005C34BB">
              <w:t>Effective Expansion Length (m)</w:t>
            </w:r>
          </w:p>
        </w:tc>
      </w:tr>
      <w:tr w:rsidR="00587BFD" w:rsidRPr="005C34BB" w14:paraId="37EE4394" w14:textId="77777777" w:rsidTr="0055699E">
        <w:trPr>
          <w:trHeight w:val="314"/>
        </w:trPr>
        <w:tc>
          <w:tcPr>
            <w:tcW w:w="2362" w:type="dxa"/>
            <w:vAlign w:val="center"/>
          </w:tcPr>
          <w:p w14:paraId="7316ED21" w14:textId="77777777" w:rsidR="00587BFD" w:rsidRPr="005C34BB" w:rsidRDefault="00587BFD" w:rsidP="0055699E">
            <w:r w:rsidRPr="005C34BB">
              <w:t>A</w:t>
            </w:r>
          </w:p>
        </w:tc>
        <w:tc>
          <w:tcPr>
            <w:tcW w:w="6720" w:type="dxa"/>
            <w:vAlign w:val="center"/>
          </w:tcPr>
          <w:p w14:paraId="51940E1D" w14:textId="77777777" w:rsidR="00587BFD" w:rsidRPr="005C34BB" w:rsidRDefault="00587BFD" w:rsidP="0055699E">
            <w:r w:rsidRPr="005C34BB">
              <w:t>Additional Movement Allowance</w:t>
            </w:r>
          </w:p>
        </w:tc>
      </w:tr>
    </w:tbl>
    <w:p w14:paraId="4AA364D3" w14:textId="77777777" w:rsidR="00587BFD" w:rsidRPr="005C34BB" w:rsidRDefault="00587BFD" w:rsidP="00587BFD"/>
    <w:p w14:paraId="795FC73E" w14:textId="77777777" w:rsidR="00587BFD" w:rsidRPr="005C34BB" w:rsidRDefault="00587BFD" w:rsidP="00587BFD">
      <w:r w:rsidRPr="005C34BB">
        <w:t>Calculation of Joint Gap Adjustment</w:t>
      </w:r>
    </w:p>
    <w:tbl>
      <w:tblPr>
        <w:tblStyle w:val="Tablaconcuadrcula"/>
        <w:tblW w:w="9049" w:type="dxa"/>
        <w:tblLook w:val="04A0" w:firstRow="1" w:lastRow="0" w:firstColumn="1" w:lastColumn="0" w:noHBand="0" w:noVBand="1"/>
      </w:tblPr>
      <w:tblGrid>
        <w:gridCol w:w="2414"/>
        <w:gridCol w:w="6635"/>
      </w:tblGrid>
      <w:tr w:rsidR="00587BFD" w:rsidRPr="005C34BB" w14:paraId="19CABBDF" w14:textId="77777777" w:rsidTr="0055699E">
        <w:trPr>
          <w:trHeight w:val="746"/>
        </w:trPr>
        <w:tc>
          <w:tcPr>
            <w:tcW w:w="2414" w:type="dxa"/>
            <w:vAlign w:val="center"/>
          </w:tcPr>
          <w:p w14:paraId="6A6B987F" w14:textId="77777777" w:rsidR="00587BFD" w:rsidRPr="005C34BB" w:rsidRDefault="00587BFD" w:rsidP="0055699E">
            <w:r w:rsidRPr="005C34BB">
              <w:t>Formular</w:t>
            </w:r>
          </w:p>
        </w:tc>
        <w:tc>
          <w:tcPr>
            <w:tcW w:w="6635" w:type="dxa"/>
            <w:vAlign w:val="center"/>
          </w:tcPr>
          <w:p w14:paraId="3CC62D75" w14:textId="77777777" w:rsidR="00587BFD" w:rsidRPr="005C34BB" w:rsidRDefault="00587BFD" w:rsidP="0055699E">
            <w:r w:rsidRPr="005C34BB">
              <w:rPr>
                <w:noProof/>
                <w:lang w:val="es-BO" w:eastAsia="es-BO"/>
              </w:rPr>
              <w:drawing>
                <wp:inline distT="0" distB="0" distL="0" distR="0" wp14:anchorId="564F7000" wp14:editId="40888199">
                  <wp:extent cx="3033207" cy="360381"/>
                  <wp:effectExtent l="0" t="0" r="0" b="1905"/>
                  <wp:docPr id="1872110163"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3996671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16719" cy="370303"/>
                          </a:xfrm>
                          <a:prstGeom prst="rect">
                            <a:avLst/>
                          </a:prstGeom>
                          <a:noFill/>
                          <a:ln>
                            <a:noFill/>
                          </a:ln>
                        </pic:spPr>
                      </pic:pic>
                    </a:graphicData>
                  </a:graphic>
                </wp:inline>
              </w:drawing>
            </w:r>
          </w:p>
        </w:tc>
      </w:tr>
      <w:tr w:rsidR="00587BFD" w:rsidRPr="005C34BB" w14:paraId="5A1DD5BD" w14:textId="77777777" w:rsidTr="0055699E">
        <w:trPr>
          <w:trHeight w:val="345"/>
        </w:trPr>
        <w:tc>
          <w:tcPr>
            <w:tcW w:w="2414" w:type="dxa"/>
            <w:vAlign w:val="center"/>
          </w:tcPr>
          <w:p w14:paraId="11960FBD" w14:textId="77777777" w:rsidR="00587BFD" w:rsidRPr="005C34BB" w:rsidRDefault="00587BFD" w:rsidP="0055699E">
            <w:r w:rsidRPr="005C34BB">
              <w:rPr>
                <w:noProof/>
                <w:lang w:val="es-BO" w:eastAsia="es-BO"/>
              </w:rPr>
              <w:drawing>
                <wp:inline distT="0" distB="0" distL="0" distR="0" wp14:anchorId="4FE09D01" wp14:editId="76F401B5">
                  <wp:extent cx="266700" cy="152400"/>
                  <wp:effectExtent l="0" t="0" r="0" b="0"/>
                  <wp:docPr id="1678510977"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39823424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p>
        </w:tc>
        <w:tc>
          <w:tcPr>
            <w:tcW w:w="6635" w:type="dxa"/>
            <w:vAlign w:val="center"/>
          </w:tcPr>
          <w:p w14:paraId="44E68234" w14:textId="77777777" w:rsidR="00587BFD" w:rsidRPr="005C34BB" w:rsidRDefault="00587BFD" w:rsidP="0055699E">
            <w:r w:rsidRPr="005C34BB">
              <w:t>Required Joint Gap Adjustment (mm)</w:t>
            </w:r>
          </w:p>
        </w:tc>
      </w:tr>
      <w:tr w:rsidR="00587BFD" w:rsidRPr="005C34BB" w14:paraId="3B2014EC" w14:textId="77777777" w:rsidTr="0055699E">
        <w:trPr>
          <w:trHeight w:val="333"/>
        </w:trPr>
        <w:tc>
          <w:tcPr>
            <w:tcW w:w="2414" w:type="dxa"/>
            <w:vAlign w:val="center"/>
          </w:tcPr>
          <w:p w14:paraId="459D8D20" w14:textId="77777777" w:rsidR="00587BFD" w:rsidRPr="005C34BB" w:rsidRDefault="00587BFD" w:rsidP="0055699E">
            <w:r w:rsidRPr="005C34BB">
              <w:rPr>
                <w:noProof/>
                <w:lang w:val="es-BO" w:eastAsia="es-BO"/>
              </w:rPr>
              <w:drawing>
                <wp:inline distT="0" distB="0" distL="0" distR="0" wp14:anchorId="09F26E80" wp14:editId="3485CDC9">
                  <wp:extent cx="285750" cy="152400"/>
                  <wp:effectExtent l="0" t="0" r="0" b="0"/>
                  <wp:docPr id="769598773"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39966798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5750" cy="152400"/>
                          </a:xfrm>
                          <a:prstGeom prst="rect">
                            <a:avLst/>
                          </a:prstGeom>
                          <a:noFill/>
                          <a:ln>
                            <a:noFill/>
                          </a:ln>
                        </pic:spPr>
                      </pic:pic>
                    </a:graphicData>
                  </a:graphic>
                </wp:inline>
              </w:drawing>
            </w:r>
          </w:p>
        </w:tc>
        <w:tc>
          <w:tcPr>
            <w:tcW w:w="6635" w:type="dxa"/>
            <w:vAlign w:val="center"/>
          </w:tcPr>
          <w:p w14:paraId="483BD9D1" w14:textId="77777777" w:rsidR="00587BFD" w:rsidRPr="005C34BB" w:rsidRDefault="00587BFD" w:rsidP="0055699E">
            <w:r w:rsidRPr="005C34BB">
              <w:t>Required Installation Joint Gap (mm)</w:t>
            </w:r>
          </w:p>
        </w:tc>
      </w:tr>
      <w:tr w:rsidR="00587BFD" w:rsidRPr="005C34BB" w14:paraId="4722A5F9" w14:textId="77777777" w:rsidTr="0055699E">
        <w:trPr>
          <w:trHeight w:val="333"/>
        </w:trPr>
        <w:tc>
          <w:tcPr>
            <w:tcW w:w="2414" w:type="dxa"/>
            <w:vAlign w:val="center"/>
          </w:tcPr>
          <w:p w14:paraId="58CF6E16" w14:textId="77777777" w:rsidR="00587BFD" w:rsidRPr="005C34BB" w:rsidRDefault="00587BFD" w:rsidP="0055699E">
            <w:r w:rsidRPr="005C34BB">
              <w:rPr>
                <w:noProof/>
                <w:lang w:val="es-BO" w:eastAsia="es-BO"/>
              </w:rPr>
              <w:drawing>
                <wp:inline distT="0" distB="0" distL="0" distR="0" wp14:anchorId="0C347515" wp14:editId="537C7108">
                  <wp:extent cx="241300" cy="152400"/>
                  <wp:effectExtent l="0" t="0" r="6350" b="0"/>
                  <wp:docPr id="501579157"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3982353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1300" cy="152400"/>
                          </a:xfrm>
                          <a:prstGeom prst="rect">
                            <a:avLst/>
                          </a:prstGeom>
                          <a:noFill/>
                          <a:ln>
                            <a:noFill/>
                          </a:ln>
                        </pic:spPr>
                      </pic:pic>
                    </a:graphicData>
                  </a:graphic>
                </wp:inline>
              </w:drawing>
            </w:r>
          </w:p>
        </w:tc>
        <w:tc>
          <w:tcPr>
            <w:tcW w:w="6635" w:type="dxa"/>
            <w:vAlign w:val="center"/>
          </w:tcPr>
          <w:p w14:paraId="28BF1F5B" w14:textId="77777777" w:rsidR="00587BFD" w:rsidRPr="005C34BB" w:rsidRDefault="00587BFD" w:rsidP="0055699E">
            <w:r w:rsidRPr="005C34BB">
              <w:t>Joint Gap of the Delivered Expansion Joint System (mm)</w:t>
            </w:r>
          </w:p>
        </w:tc>
      </w:tr>
    </w:tbl>
    <w:p w14:paraId="174618FA" w14:textId="77777777" w:rsidR="00587BFD" w:rsidRPr="005C34BB" w:rsidRDefault="00587BFD" w:rsidP="00587BFD"/>
    <w:p w14:paraId="7738E84A" w14:textId="77777777" w:rsidR="00587BFD" w:rsidRPr="005C34BB" w:rsidRDefault="00587BFD" w:rsidP="00587BFD">
      <w:pPr>
        <w:ind w:firstLine="164"/>
        <w:rPr>
          <w:b/>
          <w:bCs/>
        </w:rPr>
      </w:pPr>
      <w:r w:rsidRPr="005C34BB">
        <w:rPr>
          <w:b/>
          <w:bCs/>
        </w:rPr>
        <w:t>3.4 Seal Field Joints</w:t>
      </w:r>
    </w:p>
    <w:p w14:paraId="5D3444EF" w14:textId="77777777" w:rsidR="00587BFD" w:rsidRPr="005C34BB" w:rsidRDefault="00587BFD" w:rsidP="00587BFD">
      <w:pPr>
        <w:ind w:firstLine="164"/>
        <w:rPr>
          <w:b/>
          <w:bCs/>
        </w:rPr>
      </w:pPr>
      <w:r w:rsidRPr="005C34BB">
        <w:rPr>
          <w:b/>
          <w:bCs/>
        </w:rPr>
        <w:t>3.4.1 Location of Seal Field Joints</w:t>
      </w:r>
    </w:p>
    <w:p w14:paraId="39456DF3" w14:textId="77777777" w:rsidR="00587BFD" w:rsidRPr="005C34BB" w:rsidRDefault="00587BFD" w:rsidP="00587BFD">
      <w:pPr>
        <w:ind w:firstLine="164"/>
      </w:pPr>
      <w:r w:rsidRPr="005C34BB">
        <w:t>(1) Where staged construction is required or where the elastomeric seal exceeds 18 m in length, seal field joints shall be located in accordance with the approved Shop Drawings.</w:t>
      </w:r>
    </w:p>
    <w:p w14:paraId="3797D70C" w14:textId="77777777" w:rsidR="00587BFD" w:rsidRPr="005C34BB" w:rsidRDefault="00587BFD" w:rsidP="00587BFD">
      <w:pPr>
        <w:ind w:firstLine="164"/>
      </w:pPr>
      <w:r w:rsidRPr="005C34BB">
        <w:t>(2) Wherever practicable, seal field joints shall be located outside the primary wheel paths of vehicular traffic.</w:t>
      </w:r>
    </w:p>
    <w:p w14:paraId="5721C40B" w14:textId="77777777" w:rsidR="00587BFD" w:rsidRPr="005C34BB" w:rsidRDefault="00587BFD" w:rsidP="00587BFD">
      <w:pPr>
        <w:ind w:firstLine="164"/>
      </w:pPr>
      <w:r w:rsidRPr="005C34BB">
        <w:t>(3) The location of seal field joints shall be selected to maximize the fatigue performance and long-term durability of the expansion joint system.</w:t>
      </w:r>
    </w:p>
    <w:p w14:paraId="456ACE49" w14:textId="77777777" w:rsidR="00587BFD" w:rsidRPr="005C34BB" w:rsidRDefault="00587BFD" w:rsidP="00587BFD">
      <w:pPr>
        <w:ind w:firstLine="164"/>
      </w:pPr>
      <w:r w:rsidRPr="005C34BB">
        <w:t>(4) Seal field joints required for staged construction shall be located to provide sufficient working space and shall be coordinated with adjacent construction joints and structural elements.</w:t>
      </w:r>
    </w:p>
    <w:p w14:paraId="2D789CC3" w14:textId="77777777" w:rsidR="00587BFD" w:rsidRPr="005C34BB" w:rsidRDefault="00587BFD" w:rsidP="00587BFD">
      <w:pPr>
        <w:ind w:firstLine="164"/>
      </w:pPr>
      <w:r w:rsidRPr="005C34BB">
        <w:t>(5) Where field joints in the elastomeric seal are unavoidable, the seal shall be vulcanized or joined using a method recommended by the Manufacturer and approved by the Engineer.</w:t>
      </w:r>
    </w:p>
    <w:p w14:paraId="0722C14E" w14:textId="77777777" w:rsidR="00587BFD" w:rsidRPr="005C34BB" w:rsidRDefault="00587BFD" w:rsidP="00587BFD">
      <w:pPr>
        <w:ind w:firstLine="164"/>
        <w:rPr>
          <w:b/>
          <w:bCs/>
        </w:rPr>
      </w:pPr>
      <w:r w:rsidRPr="005C34BB">
        <w:rPr>
          <w:b/>
          <w:bCs/>
        </w:rPr>
        <w:t>3.4.2 Elastomeric Seal</w:t>
      </w:r>
    </w:p>
    <w:p w14:paraId="5B5E865B" w14:textId="77777777" w:rsidR="00587BFD" w:rsidRPr="005C34BB" w:rsidRDefault="00587BFD" w:rsidP="00587BFD">
      <w:pPr>
        <w:ind w:firstLine="164"/>
      </w:pPr>
      <w:r w:rsidRPr="005C34BB">
        <w:t>(1) Permanent elastomeric seals shall not be installed until all major installation works have been completed. Wherever practicable, each seal shall consist of one continuous length without seal field joints.</w:t>
      </w:r>
    </w:p>
    <w:p w14:paraId="545533AA" w14:textId="77777777" w:rsidR="00587BFD" w:rsidRPr="005C34BB" w:rsidRDefault="00587BFD" w:rsidP="00587BFD">
      <w:pPr>
        <w:ind w:firstLine="164"/>
        <w:rPr>
          <w:b/>
          <w:bCs/>
        </w:rPr>
      </w:pPr>
      <w:r w:rsidRPr="005C34BB">
        <w:rPr>
          <w:b/>
          <w:bCs/>
        </w:rPr>
        <w:t>3.5 Installation</w:t>
      </w:r>
    </w:p>
    <w:p w14:paraId="63ABDC18" w14:textId="77777777" w:rsidR="00587BFD" w:rsidRPr="005C34BB" w:rsidRDefault="00587BFD" w:rsidP="00587BFD">
      <w:pPr>
        <w:ind w:firstLine="164"/>
        <w:rPr>
          <w:b/>
          <w:bCs/>
        </w:rPr>
      </w:pPr>
      <w:r w:rsidRPr="005C34BB">
        <w:rPr>
          <w:b/>
          <w:bCs/>
        </w:rPr>
        <w:t>3.5.1 Installation of Expansion Joint System</w:t>
      </w:r>
    </w:p>
    <w:p w14:paraId="53276EAB" w14:textId="77777777" w:rsidR="00587BFD" w:rsidRPr="005C34BB" w:rsidRDefault="00587BFD" w:rsidP="00587BFD">
      <w:pPr>
        <w:ind w:firstLine="164"/>
      </w:pPr>
      <w:r w:rsidRPr="005C34BB">
        <w:t>(1) The top surface of the expansion joint system shall be flush with the adjacent finished concrete or pavement surface.</w:t>
      </w:r>
    </w:p>
    <w:p w14:paraId="2ACD69D1" w14:textId="77777777" w:rsidR="00587BFD" w:rsidRPr="005C34BB" w:rsidRDefault="00587BFD" w:rsidP="00587BFD">
      <w:pPr>
        <w:ind w:firstLine="164"/>
      </w:pPr>
      <w:r w:rsidRPr="005C34BB">
        <w:t>(2) The installation joint gap shall be adjusted in accordance with Section 3.3.2, taking into account the installation temperature. Under no circumstances shall the specified installation joint gap be reduced during installation.</w:t>
      </w:r>
    </w:p>
    <w:p w14:paraId="25614CA5" w14:textId="77777777" w:rsidR="00587BFD" w:rsidRPr="005C34BB" w:rsidRDefault="00587BFD" w:rsidP="00587BFD">
      <w:pPr>
        <w:ind w:firstLine="164"/>
      </w:pPr>
      <w:r w:rsidRPr="005C34BB">
        <w:lastRenderedPageBreak/>
        <w:t xml:space="preserve">(3) Formwork for the </w:t>
      </w:r>
      <w:proofErr w:type="spellStart"/>
      <w:r w:rsidRPr="005C34BB">
        <w:t>blockout</w:t>
      </w:r>
      <w:proofErr w:type="spellEnd"/>
      <w:r w:rsidRPr="005C34BB">
        <w:t xml:space="preserve"> shall be designed and installed to accommodate reinforcing bars and to prevent leakage of fresh concrete during placement.</w:t>
      </w:r>
    </w:p>
    <w:p w14:paraId="20C627FD" w14:textId="77777777" w:rsidR="00587BFD" w:rsidRPr="005C34BB" w:rsidRDefault="00587BFD" w:rsidP="00587BFD">
      <w:pPr>
        <w:ind w:firstLine="164"/>
      </w:pPr>
      <w:r w:rsidRPr="005C34BB">
        <w:t xml:space="preserve">(4) Prior to pavement construction, the </w:t>
      </w:r>
      <w:proofErr w:type="spellStart"/>
      <w:r w:rsidRPr="005C34BB">
        <w:t>blockout</w:t>
      </w:r>
      <w:proofErr w:type="spellEnd"/>
      <w:r w:rsidRPr="005C34BB">
        <w:t xml:space="preserve"> may be temporarily filled with suitable material to maintain a smooth riding surface and to protect the </w:t>
      </w:r>
      <w:proofErr w:type="spellStart"/>
      <w:r w:rsidRPr="005C34BB">
        <w:t>blockout</w:t>
      </w:r>
      <w:proofErr w:type="spellEnd"/>
      <w:r w:rsidRPr="005C34BB">
        <w:t>.</w:t>
      </w:r>
    </w:p>
    <w:p w14:paraId="6CF8EAC7" w14:textId="77777777" w:rsidR="00587BFD" w:rsidRPr="005C34BB" w:rsidRDefault="00587BFD" w:rsidP="00587BFD">
      <w:pPr>
        <w:ind w:firstLine="164"/>
      </w:pPr>
      <w:r w:rsidRPr="005C34BB">
        <w:t xml:space="preserve">(5) Upon completion of the pavement works, the temporary filling shall be removed. The </w:t>
      </w:r>
      <w:proofErr w:type="spellStart"/>
      <w:r w:rsidRPr="005C34BB">
        <w:t>blockout</w:t>
      </w:r>
      <w:proofErr w:type="spellEnd"/>
      <w:r w:rsidRPr="005C34BB">
        <w:t xml:space="preserve"> shall then be cleaned to remove all sand, debris, and other foreign materials before installation of the expansion joint system.</w:t>
      </w:r>
    </w:p>
    <w:p w14:paraId="2453B447" w14:textId="77777777" w:rsidR="00587BFD" w:rsidRPr="005C34BB" w:rsidRDefault="00587BFD" w:rsidP="00587BFD">
      <w:pPr>
        <w:ind w:firstLine="164"/>
      </w:pPr>
      <w:r w:rsidRPr="005C34BB">
        <w:t xml:space="preserve">(6) To ensure adequate bond between the existing and new concrete, the concrete surface within the </w:t>
      </w:r>
      <w:proofErr w:type="spellStart"/>
      <w:r w:rsidRPr="005C34BB">
        <w:t>blockout</w:t>
      </w:r>
      <w:proofErr w:type="spellEnd"/>
      <w:r w:rsidRPr="005C34BB">
        <w:t xml:space="preserve"> shall be roughened. Anchors shall be securely welded or otherwise fixed to the reinforcing bars in accordance with the approved Shop Drawings before placement of the transverse reinforcement.</w:t>
      </w:r>
    </w:p>
    <w:p w14:paraId="3A37D57F" w14:textId="77777777" w:rsidR="00587BFD" w:rsidRPr="005C34BB" w:rsidRDefault="00587BFD" w:rsidP="00587BFD">
      <w:pPr>
        <w:ind w:firstLine="164"/>
      </w:pPr>
      <w:r w:rsidRPr="005C34BB">
        <w:t xml:space="preserve">(7) The </w:t>
      </w:r>
      <w:proofErr w:type="spellStart"/>
      <w:r w:rsidRPr="005C34BB">
        <w:t>blockout</w:t>
      </w:r>
      <w:proofErr w:type="spellEnd"/>
      <w:r w:rsidRPr="005C34BB">
        <w:t xml:space="preserve"> shall be filled with high-strength non-shrink concrete having a compressive strength greater than that of the existing bridge deck concrete. Concrete shall not be placed when the ambient temperature is below 5°C.</w:t>
      </w:r>
    </w:p>
    <w:p w14:paraId="0B062A7A" w14:textId="77777777" w:rsidR="00587BFD" w:rsidRPr="005C34BB" w:rsidRDefault="00587BFD" w:rsidP="00587BFD">
      <w:pPr>
        <w:ind w:firstLine="164"/>
      </w:pPr>
      <w:r w:rsidRPr="005C34BB">
        <w:t>(8) The non-shrink concrete shall be properly cured in accordance with the Contract Specifications and the Manufacturer's recommendations. The expansion joint system shall be protected from construction traffic and all other loads until the concrete has attained the specified strength.</w:t>
      </w:r>
    </w:p>
    <w:p w14:paraId="06984CC9" w14:textId="77777777" w:rsidR="00587BFD" w:rsidRPr="005C34BB" w:rsidRDefault="00587BFD" w:rsidP="00587BFD">
      <w:pPr>
        <w:ind w:firstLine="164"/>
        <w:rPr>
          <w:b/>
          <w:bCs/>
        </w:rPr>
      </w:pPr>
      <w:r w:rsidRPr="005C34BB">
        <w:rPr>
          <w:b/>
          <w:bCs/>
        </w:rPr>
        <w:t>3.5.2 Installation of Elastomeric Seal</w:t>
      </w:r>
    </w:p>
    <w:p w14:paraId="1BC672EB" w14:textId="77777777" w:rsidR="00587BFD" w:rsidRPr="005C34BB" w:rsidRDefault="00587BFD" w:rsidP="00587BFD">
      <w:pPr>
        <w:ind w:firstLine="164"/>
      </w:pPr>
      <w:r w:rsidRPr="005C34BB">
        <w:t>(1) Prior to installation of the elastomeric seal, all dust, laitance, loose particles, oil, grease, mortar, and other foreign materials shall be completely removed from the joint and adjacent concrete surfaces.</w:t>
      </w:r>
    </w:p>
    <w:p w14:paraId="2733682E" w14:textId="77777777" w:rsidR="00587BFD" w:rsidRPr="005C34BB" w:rsidRDefault="00587BFD" w:rsidP="00587BFD">
      <w:pPr>
        <w:ind w:firstLine="164"/>
      </w:pPr>
      <w:r w:rsidRPr="005C34BB">
        <w:t>(2) Concrete surfaces in contact with the elastomeric seal or sealant shall be prepared in accordance with the Manufacturer's recommendations, including abrasive cleaning where required.</w:t>
      </w:r>
    </w:p>
    <w:p w14:paraId="7A307922" w14:textId="77777777" w:rsidR="00587BFD" w:rsidRPr="005C34BB" w:rsidRDefault="00587BFD" w:rsidP="00587BFD">
      <w:pPr>
        <w:ind w:firstLine="164"/>
      </w:pPr>
      <w:r w:rsidRPr="005C34BB">
        <w:t>(3) Care shall be taken during installation to prevent damage, distortion, or contamination of the elastomeric seal.</w:t>
      </w:r>
    </w:p>
    <w:p w14:paraId="30A4180C" w14:textId="77777777" w:rsidR="00587BFD" w:rsidRPr="005C34BB" w:rsidRDefault="00587BFD" w:rsidP="00587BFD">
      <w:pPr>
        <w:ind w:firstLine="164"/>
      </w:pPr>
      <w:r w:rsidRPr="005C34BB">
        <w:t>(4) Waterproof sealing materials shall be installed only on clean, dry surfaces free from oil, grease, mortar, or other foreign substances.</w:t>
      </w:r>
    </w:p>
    <w:p w14:paraId="223B403B" w14:textId="77777777" w:rsidR="00587BFD" w:rsidRPr="005C34BB" w:rsidRDefault="00587BFD" w:rsidP="00587BFD">
      <w:pPr>
        <w:ind w:firstLine="164"/>
        <w:rPr>
          <w:b/>
          <w:bCs/>
        </w:rPr>
      </w:pPr>
      <w:r w:rsidRPr="005C34BB">
        <w:rPr>
          <w:b/>
          <w:bCs/>
        </w:rPr>
        <w:t>3.5.3 Temporary Support Devices</w:t>
      </w:r>
    </w:p>
    <w:p w14:paraId="561BCFEE" w14:textId="77777777" w:rsidR="00587BFD" w:rsidRPr="005C34BB" w:rsidRDefault="00587BFD" w:rsidP="00587BFD">
      <w:pPr>
        <w:ind w:firstLine="164"/>
      </w:pPr>
      <w:r w:rsidRPr="005C34BB">
        <w:t>(1) Temporary support devices shall be provided to maintain the expansion joint system in its correct position until the permanent connections have been completed or until the surrounding concrete has reached its initial set. The temporary supports shall also maintain the specified installation joint gap during construction.</w:t>
      </w:r>
    </w:p>
    <w:p w14:paraId="0404B5A8" w14:textId="77777777" w:rsidR="00587BFD" w:rsidRPr="005C34BB" w:rsidRDefault="00587BFD" w:rsidP="00587BFD"/>
    <w:p w14:paraId="368F8935" w14:textId="1E45EE6A" w:rsidR="000A75FC" w:rsidRPr="005C34BB" w:rsidRDefault="000A75FC" w:rsidP="005C6B30">
      <w:pPr>
        <w:widowControl w:val="0"/>
        <w:autoSpaceDE w:val="0"/>
        <w:autoSpaceDN w:val="0"/>
        <w:adjustRightInd w:val="0"/>
        <w:spacing w:after="240"/>
        <w:ind w:left="260" w:hangingChars="118" w:hanging="260"/>
        <w:rPr>
          <w:i/>
          <w:iCs/>
        </w:rPr>
      </w:pPr>
      <w:r w:rsidRPr="005C34BB">
        <w:rPr>
          <w:i/>
          <w:iCs/>
        </w:rPr>
        <w:t xml:space="preserve"> </w:t>
      </w:r>
    </w:p>
    <w:p w14:paraId="3B8F7532" w14:textId="77777777" w:rsidR="000A75FC" w:rsidRPr="005C34BB" w:rsidRDefault="000A75FC" w:rsidP="000A75FC">
      <w:r w:rsidRPr="005C34BB">
        <w:br w:type="page"/>
      </w:r>
    </w:p>
    <w:p w14:paraId="1954E334" w14:textId="77777777" w:rsidR="000A75FC" w:rsidRPr="005C34BB" w:rsidRDefault="000A75FC" w:rsidP="000A75FC">
      <w:pPr>
        <w:pStyle w:val="SBDTitle2"/>
      </w:pPr>
      <w:bookmarkStart w:id="391" w:name="_Toc41971554"/>
      <w:bookmarkStart w:id="392" w:name="_Toc23238063"/>
      <w:bookmarkStart w:id="393" w:name="_Toc23233014"/>
      <w:bookmarkStart w:id="394" w:name="_Toc310602897"/>
      <w:bookmarkStart w:id="395" w:name="_Toc229401226"/>
      <w:r w:rsidRPr="005C34BB">
        <w:lastRenderedPageBreak/>
        <w:t>Supplementary Information</w:t>
      </w:r>
      <w:bookmarkEnd w:id="391"/>
      <w:bookmarkEnd w:id="392"/>
      <w:bookmarkEnd w:id="393"/>
      <w:bookmarkEnd w:id="394"/>
      <w:bookmarkEnd w:id="395"/>
    </w:p>
    <w:p w14:paraId="689D010E" w14:textId="77777777" w:rsidR="000A75FC" w:rsidRPr="005C34BB" w:rsidRDefault="000A75FC" w:rsidP="000A75FC">
      <w:pPr>
        <w:jc w:val="center"/>
      </w:pPr>
      <w:bookmarkStart w:id="396" w:name="p194"/>
      <w:bookmarkEnd w:id="363"/>
      <w:bookmarkEnd w:id="396"/>
    </w:p>
    <w:p w14:paraId="4222A87D" w14:textId="77777777" w:rsidR="005C6B30" w:rsidRPr="005C34BB" w:rsidRDefault="005C6B30" w:rsidP="005C6B30">
      <w:pPr>
        <w:spacing w:after="160" w:line="259" w:lineRule="auto"/>
        <w:rPr>
          <w:b/>
          <w:bCs/>
        </w:rPr>
      </w:pPr>
      <w:r w:rsidRPr="005C34BB">
        <w:rPr>
          <w:rFonts w:hint="eastAsia"/>
          <w:b/>
          <w:bCs/>
        </w:rPr>
        <w:t>6</w:t>
      </w:r>
      <w:r w:rsidRPr="005C34BB">
        <w:rPr>
          <w:b/>
          <w:bCs/>
        </w:rPr>
        <w:t>.</w:t>
      </w:r>
      <w:r w:rsidRPr="005C34BB">
        <w:rPr>
          <w:rFonts w:hint="eastAsia"/>
          <w:b/>
          <w:bCs/>
        </w:rPr>
        <w:t>1</w:t>
      </w:r>
      <w:r w:rsidRPr="005C34BB">
        <w:rPr>
          <w:b/>
          <w:bCs/>
        </w:rPr>
        <w:t xml:space="preserve"> </w:t>
      </w:r>
      <w:r w:rsidRPr="005C34BB">
        <w:rPr>
          <w:rFonts w:hint="eastAsia"/>
          <w:b/>
          <w:bCs/>
        </w:rPr>
        <w:t xml:space="preserve">Current Expansion Joint Photos </w:t>
      </w:r>
    </w:p>
    <w:p w14:paraId="46A68E42" w14:textId="77777777" w:rsidR="005C6B30" w:rsidRPr="005C34BB" w:rsidRDefault="005C6B30" w:rsidP="005C6B30"/>
    <w:p w14:paraId="7EAC5DC7" w14:textId="77777777" w:rsidR="005C6B30" w:rsidRPr="005C34BB" w:rsidRDefault="005C6B30" w:rsidP="005C6B30">
      <w:pPr>
        <w:rPr>
          <w:b/>
          <w:bCs/>
        </w:rPr>
      </w:pPr>
      <w:r w:rsidRPr="005C34BB">
        <w:rPr>
          <w:rFonts w:hint="eastAsia"/>
          <w:b/>
          <w:bCs/>
        </w:rPr>
        <w:t xml:space="preserve">P12 Expansion Joint Current Photos </w:t>
      </w:r>
    </w:p>
    <w:tbl>
      <w:tblPr>
        <w:tblStyle w:val="Tablaconcuadrcula"/>
        <w:tblW w:w="88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656"/>
        <w:gridCol w:w="4236"/>
      </w:tblGrid>
      <w:tr w:rsidR="005C6B30" w:rsidRPr="005C34BB" w14:paraId="6D87AC81" w14:textId="77777777" w:rsidTr="0055699E">
        <w:trPr>
          <w:trHeight w:val="3990"/>
        </w:trPr>
        <w:tc>
          <w:tcPr>
            <w:tcW w:w="8892" w:type="dxa"/>
            <w:gridSpan w:val="2"/>
            <w:vAlign w:val="center"/>
          </w:tcPr>
          <w:p w14:paraId="35969966" w14:textId="77777777" w:rsidR="005C6B30" w:rsidRPr="005C34BB" w:rsidRDefault="005C6B30" w:rsidP="0055699E">
            <w:pPr>
              <w:jc w:val="center"/>
              <w:rPr>
                <w:lang w:eastAsia="ko-KR"/>
              </w:rPr>
            </w:pPr>
            <w:r w:rsidRPr="005C34BB">
              <w:rPr>
                <w:noProof/>
                <w:lang w:val="es-BO" w:eastAsia="es-BO"/>
              </w:rPr>
              <w:drawing>
                <wp:inline distT="0" distB="0" distL="0" distR="0" wp14:anchorId="767B3660" wp14:editId="6FE1E760">
                  <wp:extent cx="4017645" cy="2468880"/>
                  <wp:effectExtent l="0" t="0" r="1905" b="7620"/>
                  <wp:docPr id="193449263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17645" cy="2468880"/>
                          </a:xfrm>
                          <a:prstGeom prst="rect">
                            <a:avLst/>
                          </a:prstGeom>
                          <a:noFill/>
                        </pic:spPr>
                      </pic:pic>
                    </a:graphicData>
                  </a:graphic>
                </wp:inline>
              </w:drawing>
            </w:r>
          </w:p>
        </w:tc>
      </w:tr>
      <w:tr w:rsidR="005C6B30" w:rsidRPr="005C34BB" w14:paraId="59F3DBFE" w14:textId="77777777" w:rsidTr="0055699E">
        <w:trPr>
          <w:trHeight w:val="3422"/>
        </w:trPr>
        <w:tc>
          <w:tcPr>
            <w:tcW w:w="4656" w:type="dxa"/>
            <w:vAlign w:val="center"/>
          </w:tcPr>
          <w:p w14:paraId="08F1B186" w14:textId="77777777" w:rsidR="005C6B30" w:rsidRPr="005C34BB" w:rsidRDefault="005C6B30" w:rsidP="0055699E">
            <w:pPr>
              <w:jc w:val="center"/>
              <w:rPr>
                <w:lang w:eastAsia="ko-KR"/>
              </w:rPr>
            </w:pPr>
            <w:r w:rsidRPr="005C34BB">
              <w:rPr>
                <w:rFonts w:ascii="LG Smart UI Regular"/>
                <w:noProof/>
                <w:lang w:val="es-BO" w:eastAsia="es-BO"/>
              </w:rPr>
              <w:drawing>
                <wp:inline distT="0" distB="0" distL="0" distR="0" wp14:anchorId="48763A4C" wp14:editId="7AA74927">
                  <wp:extent cx="2819971" cy="2114550"/>
                  <wp:effectExtent l="0" t="0" r="0"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42" cstate="print"/>
                          <a:stretch>
                            <a:fillRect/>
                          </a:stretch>
                        </pic:blipFill>
                        <pic:spPr>
                          <a:xfrm>
                            <a:off x="0" y="0"/>
                            <a:ext cx="2819971" cy="2114550"/>
                          </a:xfrm>
                          <a:prstGeom prst="rect">
                            <a:avLst/>
                          </a:prstGeom>
                        </pic:spPr>
                      </pic:pic>
                    </a:graphicData>
                  </a:graphic>
                </wp:inline>
              </w:drawing>
            </w:r>
          </w:p>
        </w:tc>
        <w:tc>
          <w:tcPr>
            <w:tcW w:w="4236" w:type="dxa"/>
            <w:vAlign w:val="center"/>
          </w:tcPr>
          <w:p w14:paraId="3B342172" w14:textId="77777777" w:rsidR="005C6B30" w:rsidRPr="005C34BB" w:rsidRDefault="005C6B30" w:rsidP="0055699E">
            <w:pPr>
              <w:jc w:val="center"/>
              <w:rPr>
                <w:lang w:eastAsia="ko-KR"/>
              </w:rPr>
            </w:pPr>
            <w:r w:rsidRPr="005C34BB">
              <w:rPr>
                <w:noProof/>
                <w:lang w:val="es-BO" w:eastAsia="es-BO"/>
              </w:rPr>
              <w:drawing>
                <wp:inline distT="0" distB="0" distL="0" distR="0" wp14:anchorId="7EAE4B4F" wp14:editId="7F8C167F">
                  <wp:extent cx="2417275" cy="2122805"/>
                  <wp:effectExtent l="0" t="0" r="2540" b="0"/>
                  <wp:docPr id="1541417410"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31351" cy="2135166"/>
                          </a:xfrm>
                          <a:prstGeom prst="rect">
                            <a:avLst/>
                          </a:prstGeom>
                          <a:noFill/>
                        </pic:spPr>
                      </pic:pic>
                    </a:graphicData>
                  </a:graphic>
                </wp:inline>
              </w:drawing>
            </w:r>
          </w:p>
        </w:tc>
      </w:tr>
      <w:tr w:rsidR="005C6B30" w:rsidRPr="005C34BB" w14:paraId="2266A4DF" w14:textId="77777777" w:rsidTr="0055699E">
        <w:trPr>
          <w:trHeight w:val="3352"/>
        </w:trPr>
        <w:tc>
          <w:tcPr>
            <w:tcW w:w="4656" w:type="dxa"/>
            <w:vAlign w:val="center"/>
          </w:tcPr>
          <w:p w14:paraId="7B4B8758" w14:textId="77777777" w:rsidR="005C6B30" w:rsidRPr="005C34BB" w:rsidRDefault="005C6B30" w:rsidP="0055699E">
            <w:pPr>
              <w:jc w:val="center"/>
              <w:rPr>
                <w:lang w:eastAsia="ko-KR"/>
              </w:rPr>
            </w:pPr>
            <w:r w:rsidRPr="005C34BB">
              <w:rPr>
                <w:rFonts w:ascii="LG Smart UI Regular"/>
                <w:noProof/>
                <w:lang w:val="es-BO" w:eastAsia="es-BO"/>
              </w:rPr>
              <w:lastRenderedPageBreak/>
              <w:drawing>
                <wp:inline distT="0" distB="0" distL="0" distR="0" wp14:anchorId="3C480FA1" wp14:editId="338C7951">
                  <wp:extent cx="2775391" cy="2081122"/>
                  <wp:effectExtent l="0" t="0" r="6350" b="0"/>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44" cstate="print"/>
                          <a:stretch>
                            <a:fillRect/>
                          </a:stretch>
                        </pic:blipFill>
                        <pic:spPr>
                          <a:xfrm>
                            <a:off x="0" y="0"/>
                            <a:ext cx="2778890" cy="2083745"/>
                          </a:xfrm>
                          <a:prstGeom prst="rect">
                            <a:avLst/>
                          </a:prstGeom>
                        </pic:spPr>
                      </pic:pic>
                    </a:graphicData>
                  </a:graphic>
                </wp:inline>
              </w:drawing>
            </w:r>
          </w:p>
        </w:tc>
        <w:tc>
          <w:tcPr>
            <w:tcW w:w="4236" w:type="dxa"/>
            <w:vAlign w:val="center"/>
          </w:tcPr>
          <w:p w14:paraId="1B9446A3" w14:textId="77777777" w:rsidR="005C6B30" w:rsidRPr="005C34BB" w:rsidRDefault="005C6B30" w:rsidP="0055699E">
            <w:pPr>
              <w:jc w:val="center"/>
              <w:rPr>
                <w:lang w:eastAsia="ko-KR"/>
              </w:rPr>
            </w:pPr>
            <w:r w:rsidRPr="005C34BB">
              <w:rPr>
                <w:rFonts w:ascii="LG Smart UI Regular"/>
                <w:noProof/>
                <w:lang w:val="es-BO" w:eastAsia="es-BO"/>
              </w:rPr>
              <w:drawing>
                <wp:inline distT="0" distB="0" distL="0" distR="0" wp14:anchorId="2F16EC7F" wp14:editId="1D7B9656">
                  <wp:extent cx="2547607" cy="1910319"/>
                  <wp:effectExtent l="0" t="0" r="5715" b="0"/>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45" cstate="print"/>
                          <a:stretch>
                            <a:fillRect/>
                          </a:stretch>
                        </pic:blipFill>
                        <pic:spPr>
                          <a:xfrm>
                            <a:off x="0" y="0"/>
                            <a:ext cx="2559423" cy="1919179"/>
                          </a:xfrm>
                          <a:prstGeom prst="rect">
                            <a:avLst/>
                          </a:prstGeom>
                        </pic:spPr>
                      </pic:pic>
                    </a:graphicData>
                  </a:graphic>
                </wp:inline>
              </w:drawing>
            </w:r>
          </w:p>
        </w:tc>
      </w:tr>
    </w:tbl>
    <w:p w14:paraId="56CFC7B1" w14:textId="77777777" w:rsidR="005C6B30" w:rsidRPr="005C34BB" w:rsidRDefault="005C6B30" w:rsidP="005C6B30"/>
    <w:p w14:paraId="59C80913" w14:textId="77777777" w:rsidR="005C6B30" w:rsidRPr="005C34BB" w:rsidRDefault="005C6B30" w:rsidP="005C6B30">
      <w:pPr>
        <w:rPr>
          <w:b/>
          <w:bCs/>
        </w:rPr>
      </w:pPr>
      <w:r w:rsidRPr="005C34BB">
        <w:rPr>
          <w:rFonts w:hint="eastAsia"/>
          <w:b/>
          <w:bCs/>
        </w:rPr>
        <w:t xml:space="preserve">A1 Expansion Joint Current Photos </w:t>
      </w:r>
    </w:p>
    <w:tbl>
      <w:tblPr>
        <w:tblStyle w:val="Tablaconcuadrcula"/>
        <w:tblW w:w="88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491"/>
        <w:gridCol w:w="4492"/>
      </w:tblGrid>
      <w:tr w:rsidR="005C6B30" w:rsidRPr="005C34BB" w14:paraId="59B9F540" w14:textId="77777777" w:rsidTr="0055699E">
        <w:trPr>
          <w:trHeight w:val="3422"/>
        </w:trPr>
        <w:tc>
          <w:tcPr>
            <w:tcW w:w="4656" w:type="dxa"/>
            <w:vAlign w:val="center"/>
          </w:tcPr>
          <w:p w14:paraId="6A11096C" w14:textId="77777777" w:rsidR="005C6B30" w:rsidRPr="005C34BB" w:rsidRDefault="005C6B30" w:rsidP="0055699E">
            <w:pPr>
              <w:jc w:val="center"/>
              <w:rPr>
                <w:lang w:eastAsia="ko-KR"/>
              </w:rPr>
            </w:pPr>
            <w:r w:rsidRPr="005C34BB">
              <w:rPr>
                <w:rFonts w:ascii="LG Smart UI Regular"/>
                <w:noProof/>
                <w:lang w:val="es-BO" w:eastAsia="es-BO"/>
              </w:rPr>
              <w:drawing>
                <wp:inline distT="0" distB="0" distL="0" distR="0" wp14:anchorId="29431EAF" wp14:editId="0EFCF752">
                  <wp:extent cx="2819971" cy="2114550"/>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46" cstate="print"/>
                          <a:stretch>
                            <a:fillRect/>
                          </a:stretch>
                        </pic:blipFill>
                        <pic:spPr>
                          <a:xfrm>
                            <a:off x="0" y="0"/>
                            <a:ext cx="2819971" cy="2114550"/>
                          </a:xfrm>
                          <a:prstGeom prst="rect">
                            <a:avLst/>
                          </a:prstGeom>
                        </pic:spPr>
                      </pic:pic>
                    </a:graphicData>
                  </a:graphic>
                </wp:inline>
              </w:drawing>
            </w:r>
          </w:p>
        </w:tc>
        <w:tc>
          <w:tcPr>
            <w:tcW w:w="4236" w:type="dxa"/>
            <w:vAlign w:val="center"/>
          </w:tcPr>
          <w:p w14:paraId="2AA3672D" w14:textId="77777777" w:rsidR="005C6B30" w:rsidRPr="005C34BB" w:rsidRDefault="005C6B30" w:rsidP="0055699E">
            <w:pPr>
              <w:jc w:val="center"/>
              <w:rPr>
                <w:lang w:eastAsia="ko-KR"/>
              </w:rPr>
            </w:pPr>
            <w:r w:rsidRPr="005C34BB">
              <w:rPr>
                <w:rFonts w:ascii="LG Smart UI Regular"/>
                <w:noProof/>
                <w:lang w:val="es-BO" w:eastAsia="es-BO"/>
              </w:rPr>
              <w:drawing>
                <wp:inline distT="0" distB="0" distL="0" distR="0" wp14:anchorId="19A8ACCE" wp14:editId="76FA0E29">
                  <wp:extent cx="2819971" cy="2114550"/>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47" cstate="print"/>
                          <a:stretch>
                            <a:fillRect/>
                          </a:stretch>
                        </pic:blipFill>
                        <pic:spPr>
                          <a:xfrm>
                            <a:off x="0" y="0"/>
                            <a:ext cx="2819971" cy="2114550"/>
                          </a:xfrm>
                          <a:prstGeom prst="rect">
                            <a:avLst/>
                          </a:prstGeom>
                        </pic:spPr>
                      </pic:pic>
                    </a:graphicData>
                  </a:graphic>
                </wp:inline>
              </w:drawing>
            </w:r>
          </w:p>
        </w:tc>
      </w:tr>
      <w:tr w:rsidR="005C6B30" w:rsidRPr="005C34BB" w14:paraId="646A85D2" w14:textId="77777777" w:rsidTr="0055699E">
        <w:trPr>
          <w:trHeight w:val="3352"/>
        </w:trPr>
        <w:tc>
          <w:tcPr>
            <w:tcW w:w="4656" w:type="dxa"/>
            <w:vAlign w:val="center"/>
          </w:tcPr>
          <w:p w14:paraId="4E02722A" w14:textId="77777777" w:rsidR="005C6B30" w:rsidRPr="005C34BB" w:rsidRDefault="005C6B30" w:rsidP="0055699E">
            <w:pPr>
              <w:jc w:val="center"/>
              <w:rPr>
                <w:lang w:eastAsia="ko-KR"/>
              </w:rPr>
            </w:pPr>
            <w:r w:rsidRPr="005C34BB">
              <w:rPr>
                <w:rFonts w:ascii="LG Smart UI Regular"/>
                <w:noProof/>
                <w:lang w:val="es-BO" w:eastAsia="es-BO"/>
              </w:rPr>
              <w:drawing>
                <wp:inline distT="0" distB="0" distL="0" distR="0" wp14:anchorId="71FE24FE" wp14:editId="3DDE05E8">
                  <wp:extent cx="2819971" cy="2114550"/>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48" cstate="print"/>
                          <a:stretch>
                            <a:fillRect/>
                          </a:stretch>
                        </pic:blipFill>
                        <pic:spPr>
                          <a:xfrm>
                            <a:off x="0" y="0"/>
                            <a:ext cx="2819971" cy="2114550"/>
                          </a:xfrm>
                          <a:prstGeom prst="rect">
                            <a:avLst/>
                          </a:prstGeom>
                        </pic:spPr>
                      </pic:pic>
                    </a:graphicData>
                  </a:graphic>
                </wp:inline>
              </w:drawing>
            </w:r>
          </w:p>
        </w:tc>
        <w:tc>
          <w:tcPr>
            <w:tcW w:w="4236" w:type="dxa"/>
            <w:vAlign w:val="center"/>
          </w:tcPr>
          <w:p w14:paraId="4EE28DE6" w14:textId="77777777" w:rsidR="005C6B30" w:rsidRPr="005C34BB" w:rsidRDefault="005C6B30" w:rsidP="0055699E">
            <w:pPr>
              <w:jc w:val="center"/>
              <w:rPr>
                <w:lang w:eastAsia="ko-KR"/>
              </w:rPr>
            </w:pPr>
            <w:r w:rsidRPr="005C34BB">
              <w:rPr>
                <w:rFonts w:ascii="LG Smart UI Regular"/>
                <w:noProof/>
                <w:lang w:val="es-BO" w:eastAsia="es-BO"/>
              </w:rPr>
              <w:drawing>
                <wp:inline distT="0" distB="0" distL="0" distR="0" wp14:anchorId="099562D6" wp14:editId="42FD5F25">
                  <wp:extent cx="2115820" cy="2106592"/>
                  <wp:effectExtent l="0" t="0" r="0" b="8255"/>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rotWithShape="1">
                          <a:blip r:embed="rId49" cstate="print"/>
                          <a:srcRect b="25258"/>
                          <a:stretch>
                            <a:fillRect/>
                          </a:stretch>
                        </pic:blipFill>
                        <pic:spPr bwMode="auto">
                          <a:xfrm>
                            <a:off x="0" y="0"/>
                            <a:ext cx="2116475" cy="2107244"/>
                          </a:xfrm>
                          <a:prstGeom prst="rect">
                            <a:avLst/>
                          </a:prstGeom>
                          <a:ln>
                            <a:noFill/>
                          </a:ln>
                          <a:extLst>
                            <a:ext uri="{53640926-AAD7-44D8-BBD7-CCE9431645EC}">
                              <a14:shadowObscured xmlns:a14="http://schemas.microsoft.com/office/drawing/2010/main"/>
                            </a:ext>
                          </a:extLst>
                        </pic:spPr>
                      </pic:pic>
                    </a:graphicData>
                  </a:graphic>
                </wp:inline>
              </w:drawing>
            </w:r>
          </w:p>
        </w:tc>
      </w:tr>
    </w:tbl>
    <w:p w14:paraId="659CBE40" w14:textId="77777777" w:rsidR="005C6B30" w:rsidRPr="005C34BB" w:rsidRDefault="005C6B30" w:rsidP="005C6B30"/>
    <w:p w14:paraId="493B8BD8" w14:textId="77777777" w:rsidR="005C6B30" w:rsidRPr="005C34BB" w:rsidRDefault="005C6B30" w:rsidP="005C6B30">
      <w:pPr>
        <w:spacing w:line="384" w:lineRule="auto"/>
        <w:ind w:firstLine="164"/>
        <w:jc w:val="center"/>
        <w:rPr>
          <w:b/>
          <w:bCs/>
        </w:rPr>
      </w:pPr>
      <w:r w:rsidRPr="005C34BB">
        <w:rPr>
          <w:b/>
          <w:bCs/>
        </w:rPr>
        <w:br w:type="page"/>
      </w:r>
    </w:p>
    <w:p w14:paraId="0C70BB35" w14:textId="77777777" w:rsidR="005C6B30" w:rsidRPr="005C34BB" w:rsidRDefault="005C6B30" w:rsidP="005C6B30">
      <w:pPr>
        <w:rPr>
          <w:b/>
          <w:bCs/>
        </w:rPr>
      </w:pPr>
      <w:r w:rsidRPr="005C34BB">
        <w:rPr>
          <w:rFonts w:hint="eastAsia"/>
          <w:b/>
          <w:bCs/>
        </w:rPr>
        <w:lastRenderedPageBreak/>
        <w:t xml:space="preserve">A2 Expansion Joint Current Photos </w:t>
      </w:r>
    </w:p>
    <w:tbl>
      <w:tblPr>
        <w:tblStyle w:val="Tablaconcuadrcula"/>
        <w:tblW w:w="88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491"/>
        <w:gridCol w:w="4492"/>
      </w:tblGrid>
      <w:tr w:rsidR="005C6B30" w:rsidRPr="005C34BB" w14:paraId="1933D2B1" w14:textId="77777777" w:rsidTr="0055699E">
        <w:trPr>
          <w:trHeight w:val="3422"/>
        </w:trPr>
        <w:tc>
          <w:tcPr>
            <w:tcW w:w="4656" w:type="dxa"/>
            <w:vAlign w:val="center"/>
          </w:tcPr>
          <w:p w14:paraId="5BCA9CA5" w14:textId="77777777" w:rsidR="005C6B30" w:rsidRPr="005C34BB" w:rsidRDefault="005C6B30" w:rsidP="0055699E">
            <w:pPr>
              <w:jc w:val="center"/>
              <w:rPr>
                <w:lang w:eastAsia="ko-KR"/>
              </w:rPr>
            </w:pPr>
            <w:r w:rsidRPr="005C34BB">
              <w:rPr>
                <w:rFonts w:ascii="LG Smart UI Regular"/>
                <w:noProof/>
                <w:lang w:val="es-BO" w:eastAsia="es-BO"/>
              </w:rPr>
              <w:drawing>
                <wp:inline distT="0" distB="0" distL="0" distR="0" wp14:anchorId="0D37D926" wp14:editId="32923DF4">
                  <wp:extent cx="2819971" cy="2114550"/>
                  <wp:effectExtent l="0" t="0" r="0" b="0"/>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50" cstate="print"/>
                          <a:stretch>
                            <a:fillRect/>
                          </a:stretch>
                        </pic:blipFill>
                        <pic:spPr>
                          <a:xfrm>
                            <a:off x="0" y="0"/>
                            <a:ext cx="2819971" cy="2114550"/>
                          </a:xfrm>
                          <a:prstGeom prst="rect">
                            <a:avLst/>
                          </a:prstGeom>
                        </pic:spPr>
                      </pic:pic>
                    </a:graphicData>
                  </a:graphic>
                </wp:inline>
              </w:drawing>
            </w:r>
          </w:p>
        </w:tc>
        <w:tc>
          <w:tcPr>
            <w:tcW w:w="4236" w:type="dxa"/>
            <w:vAlign w:val="center"/>
          </w:tcPr>
          <w:p w14:paraId="06E84F38" w14:textId="77777777" w:rsidR="005C6B30" w:rsidRPr="005C34BB" w:rsidRDefault="005C6B30" w:rsidP="0055699E">
            <w:pPr>
              <w:jc w:val="center"/>
              <w:rPr>
                <w:lang w:eastAsia="ko-KR"/>
              </w:rPr>
            </w:pPr>
            <w:r w:rsidRPr="005C34BB">
              <w:rPr>
                <w:rFonts w:ascii="LG Smart UI Regular"/>
                <w:noProof/>
                <w:lang w:val="es-BO" w:eastAsia="es-BO"/>
              </w:rPr>
              <w:drawing>
                <wp:inline distT="0" distB="0" distL="0" distR="0" wp14:anchorId="2F5F877E" wp14:editId="7EDDBC0B">
                  <wp:extent cx="2819971" cy="2114550"/>
                  <wp:effectExtent l="0" t="0" r="0" b="0"/>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51" cstate="print"/>
                          <a:stretch>
                            <a:fillRect/>
                          </a:stretch>
                        </pic:blipFill>
                        <pic:spPr>
                          <a:xfrm>
                            <a:off x="0" y="0"/>
                            <a:ext cx="2819971" cy="2114550"/>
                          </a:xfrm>
                          <a:prstGeom prst="rect">
                            <a:avLst/>
                          </a:prstGeom>
                        </pic:spPr>
                      </pic:pic>
                    </a:graphicData>
                  </a:graphic>
                </wp:inline>
              </w:drawing>
            </w:r>
          </w:p>
        </w:tc>
      </w:tr>
      <w:tr w:rsidR="005C6B30" w:rsidRPr="005C34BB" w14:paraId="28072725" w14:textId="77777777" w:rsidTr="0055699E">
        <w:trPr>
          <w:trHeight w:val="3352"/>
        </w:trPr>
        <w:tc>
          <w:tcPr>
            <w:tcW w:w="4656" w:type="dxa"/>
            <w:vAlign w:val="center"/>
          </w:tcPr>
          <w:p w14:paraId="74267E61" w14:textId="77777777" w:rsidR="005C6B30" w:rsidRPr="005C34BB" w:rsidRDefault="005C6B30" w:rsidP="0055699E">
            <w:pPr>
              <w:jc w:val="center"/>
              <w:rPr>
                <w:lang w:eastAsia="ko-KR"/>
              </w:rPr>
            </w:pPr>
            <w:r w:rsidRPr="005C34BB">
              <w:rPr>
                <w:rFonts w:ascii="LG Smart UI Regular"/>
                <w:noProof/>
                <w:lang w:val="es-BO" w:eastAsia="es-BO"/>
              </w:rPr>
              <w:drawing>
                <wp:inline distT="0" distB="0" distL="0" distR="0" wp14:anchorId="1B83F8F2" wp14:editId="30F214A3">
                  <wp:extent cx="2819971" cy="2114550"/>
                  <wp:effectExtent l="0" t="0" r="0" b="0"/>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52" cstate="print"/>
                          <a:stretch>
                            <a:fillRect/>
                          </a:stretch>
                        </pic:blipFill>
                        <pic:spPr>
                          <a:xfrm>
                            <a:off x="0" y="0"/>
                            <a:ext cx="2819971" cy="2114550"/>
                          </a:xfrm>
                          <a:prstGeom prst="rect">
                            <a:avLst/>
                          </a:prstGeom>
                        </pic:spPr>
                      </pic:pic>
                    </a:graphicData>
                  </a:graphic>
                </wp:inline>
              </w:drawing>
            </w:r>
          </w:p>
        </w:tc>
        <w:tc>
          <w:tcPr>
            <w:tcW w:w="4236" w:type="dxa"/>
            <w:vAlign w:val="center"/>
          </w:tcPr>
          <w:p w14:paraId="03CB4448" w14:textId="77777777" w:rsidR="005C6B30" w:rsidRPr="005C34BB" w:rsidRDefault="005C6B30" w:rsidP="0055699E">
            <w:pPr>
              <w:jc w:val="center"/>
              <w:rPr>
                <w:lang w:eastAsia="ko-KR"/>
              </w:rPr>
            </w:pPr>
            <w:r w:rsidRPr="005C34BB">
              <w:rPr>
                <w:rFonts w:ascii="LG Smart UI Regular"/>
                <w:noProof/>
                <w:lang w:val="es-BO" w:eastAsia="es-BO"/>
              </w:rPr>
              <w:drawing>
                <wp:inline distT="0" distB="0" distL="0" distR="0" wp14:anchorId="520E77F2" wp14:editId="101C6ABD">
                  <wp:extent cx="2116475" cy="2819400"/>
                  <wp:effectExtent l="0" t="0" r="0" b="0"/>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53" cstate="print"/>
                          <a:stretch>
                            <a:fillRect/>
                          </a:stretch>
                        </pic:blipFill>
                        <pic:spPr>
                          <a:xfrm>
                            <a:off x="0" y="0"/>
                            <a:ext cx="2116475" cy="2819400"/>
                          </a:xfrm>
                          <a:prstGeom prst="rect">
                            <a:avLst/>
                          </a:prstGeom>
                        </pic:spPr>
                      </pic:pic>
                    </a:graphicData>
                  </a:graphic>
                </wp:inline>
              </w:drawing>
            </w:r>
          </w:p>
        </w:tc>
      </w:tr>
    </w:tbl>
    <w:p w14:paraId="357577A1" w14:textId="77777777" w:rsidR="005C6B30" w:rsidRPr="005C34BB" w:rsidRDefault="005C6B30" w:rsidP="005C6B30"/>
    <w:p w14:paraId="01F57F56" w14:textId="77777777" w:rsidR="005C6B30" w:rsidRPr="005C34BB" w:rsidRDefault="005C6B30" w:rsidP="000A75FC">
      <w:pPr>
        <w:jc w:val="center"/>
      </w:pPr>
    </w:p>
    <w:p w14:paraId="6A3E54A5" w14:textId="77777777" w:rsidR="000A75FC" w:rsidRPr="005C34BB" w:rsidRDefault="000A75FC" w:rsidP="000A75FC">
      <w:pPr>
        <w:jc w:val="center"/>
      </w:pPr>
    </w:p>
    <w:p w14:paraId="7442209E" w14:textId="77777777" w:rsidR="000A75FC" w:rsidRPr="005C34BB" w:rsidRDefault="000A75FC" w:rsidP="000A75FC">
      <w:pPr>
        <w:jc w:val="left"/>
        <w:sectPr w:rsidR="000A75FC" w:rsidRPr="005C34BB" w:rsidSect="00B43D29">
          <w:headerReference w:type="default" r:id="rId54"/>
          <w:type w:val="oddPage"/>
          <w:pgSz w:w="12240" w:h="15840" w:code="1"/>
          <w:pgMar w:top="1440" w:right="1797" w:bottom="1440" w:left="1440" w:header="720" w:footer="720" w:gutter="0"/>
          <w:cols w:space="720"/>
          <w:docGrid w:linePitch="326"/>
        </w:sectPr>
      </w:pPr>
    </w:p>
    <w:p w14:paraId="27EA5612" w14:textId="77777777" w:rsidR="000A75FC" w:rsidRPr="005C34BB" w:rsidRDefault="000A75FC" w:rsidP="000A75FC"/>
    <w:p w14:paraId="63F4B000" w14:textId="77777777" w:rsidR="000A75FC" w:rsidRPr="005C34BB" w:rsidRDefault="000A75FC" w:rsidP="000A75FC">
      <w:bookmarkStart w:id="397" w:name="_Toc438266930"/>
      <w:bookmarkStart w:id="398" w:name="_Toc438267904"/>
      <w:bookmarkStart w:id="399" w:name="_Toc438366671"/>
    </w:p>
    <w:p w14:paraId="3D10EA6F" w14:textId="77777777" w:rsidR="000A75FC" w:rsidRPr="005C34BB" w:rsidRDefault="000A75FC" w:rsidP="000A75FC"/>
    <w:p w14:paraId="4CFE7685" w14:textId="77777777" w:rsidR="000A75FC" w:rsidRPr="005C34BB" w:rsidRDefault="000A75FC" w:rsidP="000A75FC"/>
    <w:p w14:paraId="5915B01F" w14:textId="77777777" w:rsidR="000A75FC" w:rsidRPr="005C34BB" w:rsidRDefault="000A75FC" w:rsidP="000A75FC"/>
    <w:p w14:paraId="30126D01" w14:textId="77777777" w:rsidR="000A75FC" w:rsidRPr="005C34BB" w:rsidRDefault="000A75FC" w:rsidP="000A75FC"/>
    <w:p w14:paraId="4DEC8DBD" w14:textId="77777777" w:rsidR="000A75FC" w:rsidRPr="005C34BB" w:rsidRDefault="000A75FC" w:rsidP="000A75FC"/>
    <w:p w14:paraId="0706655A" w14:textId="77777777" w:rsidR="000A75FC" w:rsidRPr="005C34BB" w:rsidRDefault="000A75FC" w:rsidP="000A75FC"/>
    <w:p w14:paraId="1B6AF16F" w14:textId="77777777" w:rsidR="000A75FC" w:rsidRPr="005C34BB" w:rsidRDefault="000A75FC" w:rsidP="000A75FC"/>
    <w:p w14:paraId="70BCEA97" w14:textId="77777777" w:rsidR="000A75FC" w:rsidRPr="005C34BB" w:rsidRDefault="000A75FC" w:rsidP="000A75FC"/>
    <w:p w14:paraId="1A8096B2" w14:textId="77777777" w:rsidR="000A75FC" w:rsidRPr="005C34BB" w:rsidRDefault="000A75FC" w:rsidP="000A75FC"/>
    <w:p w14:paraId="5221FD9C" w14:textId="77777777" w:rsidR="000A75FC" w:rsidRPr="005C34BB" w:rsidRDefault="000A75FC" w:rsidP="000A75FC"/>
    <w:p w14:paraId="7D0B266E" w14:textId="77777777" w:rsidR="000A75FC" w:rsidRPr="005C34BB" w:rsidRDefault="000A75FC" w:rsidP="000A75FC"/>
    <w:p w14:paraId="2FCE4538" w14:textId="77777777" w:rsidR="000A75FC" w:rsidRPr="005C34BB" w:rsidRDefault="000A75FC" w:rsidP="000A75FC"/>
    <w:p w14:paraId="1742478B" w14:textId="77777777" w:rsidR="000A75FC" w:rsidRPr="005C34BB" w:rsidRDefault="000A75FC" w:rsidP="000A75FC"/>
    <w:p w14:paraId="64BF5CEF" w14:textId="77777777" w:rsidR="000A75FC" w:rsidRPr="005C34BB" w:rsidRDefault="000A75FC" w:rsidP="000A75FC"/>
    <w:p w14:paraId="1C5D3AEE" w14:textId="77777777" w:rsidR="000A75FC" w:rsidRPr="005C34BB" w:rsidRDefault="000A75FC" w:rsidP="000A75FC">
      <w:pPr>
        <w:pStyle w:val="SBDTitle1"/>
      </w:pPr>
      <w:bookmarkStart w:id="400" w:name="P3"/>
      <w:bookmarkStart w:id="401" w:name="_Toc438529605"/>
      <w:bookmarkStart w:id="402" w:name="_Toc438725761"/>
      <w:bookmarkStart w:id="403" w:name="_Toc438817756"/>
      <w:bookmarkStart w:id="404" w:name="_Toc438954450"/>
      <w:bookmarkStart w:id="405" w:name="_Toc461939623"/>
      <w:bookmarkStart w:id="406" w:name="_Toc101931213"/>
      <w:bookmarkStart w:id="407" w:name="_Toc229402621"/>
      <w:bookmarkEnd w:id="400"/>
      <w:r w:rsidRPr="005C34BB">
        <w:t>PART 3 – Conditions of Contract</w:t>
      </w:r>
      <w:bookmarkEnd w:id="401"/>
      <w:bookmarkEnd w:id="402"/>
      <w:bookmarkEnd w:id="403"/>
      <w:bookmarkEnd w:id="404"/>
      <w:bookmarkEnd w:id="405"/>
      <w:r w:rsidRPr="005C34BB">
        <w:t xml:space="preserve"> and Contract Forms</w:t>
      </w:r>
      <w:bookmarkEnd w:id="406"/>
      <w:bookmarkEnd w:id="407"/>
    </w:p>
    <w:p w14:paraId="3FAA8AD6" w14:textId="77777777" w:rsidR="000A75FC" w:rsidRPr="005C34BB" w:rsidRDefault="000A75FC" w:rsidP="000A75FC">
      <w:pPr>
        <w:pStyle w:val="Subttulo"/>
        <w:jc w:val="left"/>
        <w:rPr>
          <w:b/>
          <w:color w:val="auto"/>
          <w:sz w:val="24"/>
        </w:rPr>
      </w:pPr>
    </w:p>
    <w:p w14:paraId="0C9D0D6F" w14:textId="77777777" w:rsidR="000A75FC" w:rsidRPr="005C34BB" w:rsidRDefault="000A75FC" w:rsidP="000A75FC">
      <w:pPr>
        <w:pStyle w:val="Subttulo"/>
        <w:jc w:val="left"/>
        <w:rPr>
          <w:b/>
          <w:color w:val="auto"/>
          <w:sz w:val="24"/>
        </w:rPr>
      </w:pPr>
    </w:p>
    <w:p w14:paraId="00191F10" w14:textId="77777777" w:rsidR="000A75FC" w:rsidRPr="005C34BB" w:rsidRDefault="000A75FC" w:rsidP="000A75FC">
      <w:pPr>
        <w:pStyle w:val="Subttulo"/>
        <w:jc w:val="left"/>
        <w:rPr>
          <w:b/>
          <w:color w:val="auto"/>
          <w:sz w:val="24"/>
        </w:rPr>
        <w:sectPr w:rsidR="000A75FC" w:rsidRPr="005C34BB" w:rsidSect="000A75FC">
          <w:headerReference w:type="default" r:id="rId55"/>
          <w:footerReference w:type="even" r:id="rId56"/>
          <w:footerReference w:type="default" r:id="rId57"/>
          <w:type w:val="oddPage"/>
          <w:pgSz w:w="12240" w:h="15840" w:code="1"/>
          <w:pgMar w:top="1440" w:right="1440" w:bottom="1440" w:left="1797" w:header="720" w:footer="720" w:gutter="0"/>
          <w:cols w:space="720"/>
        </w:sectPr>
      </w:pPr>
    </w:p>
    <w:p w14:paraId="5EC96414" w14:textId="77777777" w:rsidR="000A75FC" w:rsidRPr="005C34BB" w:rsidRDefault="000A75FC" w:rsidP="000A75FC">
      <w:bookmarkStart w:id="408" w:name="P1S7"/>
      <w:bookmarkEnd w:id="408"/>
    </w:p>
    <w:p w14:paraId="79714D17" w14:textId="77777777" w:rsidR="007D7306" w:rsidRPr="005C34BB" w:rsidRDefault="007D7306" w:rsidP="007D7306">
      <w:pPr>
        <w:pStyle w:val="SBDTitle1"/>
      </w:pPr>
      <w:bookmarkStart w:id="409" w:name="_Toc101931214"/>
      <w:bookmarkStart w:id="410" w:name="_Toc101929328"/>
      <w:bookmarkStart w:id="411" w:name="_Toc229402622"/>
      <w:r w:rsidRPr="005C34BB">
        <w:t>Section VII. General Conditions (GC)</w:t>
      </w:r>
    </w:p>
    <w:p w14:paraId="0AA75D8D" w14:textId="77777777" w:rsidR="007D7306" w:rsidRPr="005C34BB" w:rsidRDefault="007D7306" w:rsidP="007D7306">
      <w:pPr>
        <w:pStyle w:val="explanatorynotes"/>
        <w:jc w:val="center"/>
        <w:rPr>
          <w:rFonts w:ascii="Times New Roman" w:hAnsi="Times New Roman"/>
          <w:b/>
          <w:bCs/>
        </w:rPr>
      </w:pPr>
    </w:p>
    <w:p w14:paraId="51BC96CE" w14:textId="251A59BF" w:rsidR="007D7306" w:rsidRPr="005C34BB" w:rsidRDefault="007D7306" w:rsidP="007D7306">
      <w:pPr>
        <w:pStyle w:val="TDC1"/>
        <w:rPr>
          <w:b w:val="0"/>
          <w:sz w:val="20"/>
        </w:rPr>
      </w:pPr>
      <w:r w:rsidRPr="005C34BB">
        <w:fldChar w:fldCharType="begin"/>
      </w:r>
      <w:r w:rsidRPr="005C34BB">
        <w:instrText xml:space="preserve"> TOC \h \z \t "Section 7 heading 4,2,Style Section 7 heading 3 + After:  10 pt,1" </w:instrText>
      </w:r>
      <w:r w:rsidRPr="005C34BB">
        <w:fldChar w:fldCharType="separate"/>
      </w:r>
      <w:hyperlink w:anchor="_Toc229401029" w:history="1">
        <w:r w:rsidRPr="005C34BB">
          <w:rPr>
            <w:rStyle w:val="Hipervnculo"/>
            <w:noProof/>
            <w:color w:val="auto"/>
          </w:rPr>
          <w:t>1.</w:t>
        </w:r>
        <w:r w:rsidRPr="005C34BB">
          <w:rPr>
            <w:b w:val="0"/>
            <w:sz w:val="20"/>
          </w:rPr>
          <w:tab/>
        </w:r>
        <w:r w:rsidRPr="005C34BB">
          <w:rPr>
            <w:rStyle w:val="Hipervnculo"/>
            <w:noProof/>
            <w:color w:val="auto"/>
          </w:rPr>
          <w:t>General Provisions</w:t>
        </w:r>
        <w:r w:rsidRPr="005C34BB">
          <w:rPr>
            <w:noProof/>
            <w:webHidden/>
          </w:rPr>
          <w:tab/>
        </w:r>
        <w:r w:rsidRPr="005C34BB">
          <w:rPr>
            <w:noProof/>
            <w:webHidden/>
          </w:rPr>
          <w:fldChar w:fldCharType="begin"/>
        </w:r>
        <w:r w:rsidRPr="005C34BB">
          <w:rPr>
            <w:noProof/>
            <w:webHidden/>
          </w:rPr>
          <w:instrText xml:space="preserve"> PAGEREF _Toc229401029 \h </w:instrText>
        </w:r>
        <w:r w:rsidRPr="005C34BB">
          <w:rPr>
            <w:noProof/>
            <w:webHidden/>
          </w:rPr>
        </w:r>
        <w:r w:rsidRPr="005C34BB">
          <w:rPr>
            <w:noProof/>
            <w:webHidden/>
          </w:rPr>
          <w:fldChar w:fldCharType="separate"/>
        </w:r>
        <w:r w:rsidR="00CE5B42" w:rsidRPr="005C34BB">
          <w:rPr>
            <w:noProof/>
            <w:webHidden/>
          </w:rPr>
          <w:t>130</w:t>
        </w:r>
        <w:r w:rsidRPr="005C34BB">
          <w:rPr>
            <w:noProof/>
            <w:webHidden/>
          </w:rPr>
          <w:fldChar w:fldCharType="end"/>
        </w:r>
      </w:hyperlink>
    </w:p>
    <w:p w14:paraId="4AF23999" w14:textId="7EF1AB4E" w:rsidR="007D7306" w:rsidRPr="005C34BB" w:rsidRDefault="006250A2" w:rsidP="007D7306">
      <w:pPr>
        <w:pStyle w:val="TDC2"/>
        <w:tabs>
          <w:tab w:val="left" w:pos="1440"/>
        </w:tabs>
        <w:rPr>
          <w:sz w:val="20"/>
        </w:rPr>
      </w:pPr>
      <w:hyperlink w:anchor="_Toc229401030" w:history="1">
        <w:r w:rsidR="007D7306" w:rsidRPr="005C34BB">
          <w:rPr>
            <w:rStyle w:val="Hipervnculo"/>
            <w:noProof/>
            <w:color w:val="auto"/>
          </w:rPr>
          <w:t>1.1</w:t>
        </w:r>
        <w:r w:rsidR="007D7306" w:rsidRPr="005C34BB">
          <w:rPr>
            <w:sz w:val="20"/>
          </w:rPr>
          <w:tab/>
        </w:r>
        <w:r w:rsidR="007D7306" w:rsidRPr="005C34BB">
          <w:rPr>
            <w:rStyle w:val="Hipervnculo"/>
            <w:noProof/>
            <w:color w:val="auto"/>
          </w:rPr>
          <w:t>Definitions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_Toc229401030 \h </w:instrText>
        </w:r>
        <w:r w:rsidR="007D7306" w:rsidRPr="005C34BB">
          <w:rPr>
            <w:noProof/>
            <w:webHidden/>
          </w:rPr>
        </w:r>
        <w:r w:rsidR="007D7306" w:rsidRPr="005C34BB">
          <w:rPr>
            <w:noProof/>
            <w:webHidden/>
          </w:rPr>
          <w:fldChar w:fldCharType="separate"/>
        </w:r>
        <w:r w:rsidR="00CE5B42" w:rsidRPr="005C34BB">
          <w:rPr>
            <w:noProof/>
            <w:webHidden/>
          </w:rPr>
          <w:t>130</w:t>
        </w:r>
        <w:r w:rsidR="007D7306" w:rsidRPr="005C34BB">
          <w:rPr>
            <w:noProof/>
            <w:webHidden/>
          </w:rPr>
          <w:fldChar w:fldCharType="end"/>
        </w:r>
      </w:hyperlink>
    </w:p>
    <w:p w14:paraId="4998777A" w14:textId="1845D503" w:rsidR="007D7306" w:rsidRPr="005C34BB" w:rsidRDefault="006250A2" w:rsidP="007D7306">
      <w:pPr>
        <w:pStyle w:val="TDC2"/>
        <w:tabs>
          <w:tab w:val="left" w:pos="1440"/>
        </w:tabs>
        <w:rPr>
          <w:sz w:val="20"/>
        </w:rPr>
      </w:pPr>
      <w:hyperlink w:anchor="_Toc229401031" w:history="1">
        <w:r w:rsidR="007D7306" w:rsidRPr="005C34BB">
          <w:rPr>
            <w:rStyle w:val="Hipervnculo"/>
            <w:noProof/>
            <w:color w:val="auto"/>
          </w:rPr>
          <w:t xml:space="preserve">1.2 </w:t>
        </w:r>
        <w:r w:rsidR="007D7306" w:rsidRPr="005C34BB">
          <w:rPr>
            <w:sz w:val="20"/>
          </w:rPr>
          <w:tab/>
        </w:r>
        <w:r w:rsidR="007D7306" w:rsidRPr="005C34BB">
          <w:rPr>
            <w:rStyle w:val="Hipervnculo"/>
            <w:noProof/>
            <w:color w:val="auto"/>
          </w:rPr>
          <w:t>Interpretation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_Toc229401031 \h </w:instrText>
        </w:r>
        <w:r w:rsidR="007D7306" w:rsidRPr="005C34BB">
          <w:rPr>
            <w:noProof/>
            <w:webHidden/>
          </w:rPr>
        </w:r>
        <w:r w:rsidR="007D7306" w:rsidRPr="005C34BB">
          <w:rPr>
            <w:noProof/>
            <w:webHidden/>
          </w:rPr>
          <w:fldChar w:fldCharType="separate"/>
        </w:r>
        <w:r w:rsidR="00CE5B42" w:rsidRPr="005C34BB">
          <w:rPr>
            <w:noProof/>
            <w:webHidden/>
          </w:rPr>
          <w:t>136</w:t>
        </w:r>
        <w:r w:rsidR="007D7306" w:rsidRPr="005C34BB">
          <w:rPr>
            <w:noProof/>
            <w:webHidden/>
          </w:rPr>
          <w:fldChar w:fldCharType="end"/>
        </w:r>
      </w:hyperlink>
    </w:p>
    <w:p w14:paraId="792C5570" w14:textId="4A09895D" w:rsidR="007D7306" w:rsidRPr="005C34BB" w:rsidRDefault="006250A2" w:rsidP="007D7306">
      <w:pPr>
        <w:pStyle w:val="TDC2"/>
        <w:tabs>
          <w:tab w:val="left" w:pos="1440"/>
        </w:tabs>
        <w:rPr>
          <w:sz w:val="20"/>
        </w:rPr>
      </w:pPr>
      <w:hyperlink w:anchor="_Toc229401032" w:history="1">
        <w:r w:rsidR="007D7306" w:rsidRPr="005C34BB">
          <w:rPr>
            <w:rStyle w:val="Hipervnculo"/>
            <w:noProof/>
            <w:color w:val="auto"/>
          </w:rPr>
          <w:t>1.3</w:t>
        </w:r>
        <w:r w:rsidR="007D7306" w:rsidRPr="005C34BB">
          <w:rPr>
            <w:sz w:val="20"/>
          </w:rPr>
          <w:tab/>
        </w:r>
        <w:r w:rsidR="007D7306" w:rsidRPr="005C34BB">
          <w:rPr>
            <w:rStyle w:val="Hipervnculo"/>
            <w:noProof/>
            <w:color w:val="auto"/>
          </w:rPr>
          <w:t>Communications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_Toc229401032 \h </w:instrText>
        </w:r>
        <w:r w:rsidR="007D7306" w:rsidRPr="005C34BB">
          <w:rPr>
            <w:noProof/>
            <w:webHidden/>
          </w:rPr>
        </w:r>
        <w:r w:rsidR="007D7306" w:rsidRPr="005C34BB">
          <w:rPr>
            <w:noProof/>
            <w:webHidden/>
          </w:rPr>
          <w:fldChar w:fldCharType="separate"/>
        </w:r>
        <w:r w:rsidR="00CE5B42" w:rsidRPr="005C34BB">
          <w:rPr>
            <w:noProof/>
            <w:webHidden/>
          </w:rPr>
          <w:t>137</w:t>
        </w:r>
        <w:r w:rsidR="007D7306" w:rsidRPr="005C34BB">
          <w:rPr>
            <w:noProof/>
            <w:webHidden/>
          </w:rPr>
          <w:fldChar w:fldCharType="end"/>
        </w:r>
      </w:hyperlink>
    </w:p>
    <w:p w14:paraId="34D6ACE3" w14:textId="6AE7943E" w:rsidR="007D7306" w:rsidRPr="005C34BB" w:rsidRDefault="006250A2" w:rsidP="007D7306">
      <w:pPr>
        <w:pStyle w:val="TDC2"/>
        <w:tabs>
          <w:tab w:val="left" w:pos="1440"/>
        </w:tabs>
        <w:rPr>
          <w:sz w:val="20"/>
        </w:rPr>
      </w:pPr>
      <w:hyperlink w:anchor="_Toc229401033" w:history="1">
        <w:r w:rsidR="007D7306" w:rsidRPr="005C34BB">
          <w:rPr>
            <w:rStyle w:val="Hipervnculo"/>
            <w:noProof/>
            <w:color w:val="auto"/>
          </w:rPr>
          <w:t>1.4</w:t>
        </w:r>
        <w:r w:rsidR="007D7306" w:rsidRPr="005C34BB">
          <w:rPr>
            <w:sz w:val="20"/>
          </w:rPr>
          <w:tab/>
        </w:r>
        <w:r w:rsidR="007D7306" w:rsidRPr="005C34BB">
          <w:rPr>
            <w:rStyle w:val="Hipervnculo"/>
            <w:noProof/>
            <w:color w:val="auto"/>
          </w:rPr>
          <w:t>Law and Language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_Toc229401033 \h </w:instrText>
        </w:r>
        <w:r w:rsidR="007D7306" w:rsidRPr="005C34BB">
          <w:rPr>
            <w:noProof/>
            <w:webHidden/>
          </w:rPr>
        </w:r>
        <w:r w:rsidR="007D7306" w:rsidRPr="005C34BB">
          <w:rPr>
            <w:noProof/>
            <w:webHidden/>
          </w:rPr>
          <w:fldChar w:fldCharType="separate"/>
        </w:r>
        <w:r w:rsidR="00CE5B42" w:rsidRPr="005C34BB">
          <w:rPr>
            <w:noProof/>
            <w:webHidden/>
          </w:rPr>
          <w:t>137</w:t>
        </w:r>
        <w:r w:rsidR="007D7306" w:rsidRPr="005C34BB">
          <w:rPr>
            <w:noProof/>
            <w:webHidden/>
          </w:rPr>
          <w:fldChar w:fldCharType="end"/>
        </w:r>
      </w:hyperlink>
    </w:p>
    <w:p w14:paraId="2AB35C67" w14:textId="2A90F5A1" w:rsidR="007D7306" w:rsidRPr="005C34BB" w:rsidRDefault="006250A2" w:rsidP="007D7306">
      <w:pPr>
        <w:pStyle w:val="TDC2"/>
        <w:tabs>
          <w:tab w:val="left" w:pos="1440"/>
        </w:tabs>
        <w:rPr>
          <w:sz w:val="20"/>
        </w:rPr>
      </w:pPr>
      <w:hyperlink w:anchor="_Toc229401034" w:history="1">
        <w:r w:rsidR="007D7306" w:rsidRPr="005C34BB">
          <w:rPr>
            <w:rStyle w:val="Hipervnculo"/>
            <w:noProof/>
            <w:color w:val="auto"/>
          </w:rPr>
          <w:t>1.5</w:t>
        </w:r>
        <w:r w:rsidR="007D7306" w:rsidRPr="005C34BB">
          <w:rPr>
            <w:sz w:val="20"/>
          </w:rPr>
          <w:tab/>
        </w:r>
        <w:r w:rsidR="007D7306" w:rsidRPr="005C34BB">
          <w:rPr>
            <w:rStyle w:val="Hipervnculo"/>
            <w:noProof/>
            <w:color w:val="auto"/>
          </w:rPr>
          <w:t>Priority of Documents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_Toc229401034 \h </w:instrText>
        </w:r>
        <w:r w:rsidR="007D7306" w:rsidRPr="005C34BB">
          <w:rPr>
            <w:noProof/>
            <w:webHidden/>
          </w:rPr>
        </w:r>
        <w:r w:rsidR="007D7306" w:rsidRPr="005C34BB">
          <w:rPr>
            <w:noProof/>
            <w:webHidden/>
          </w:rPr>
          <w:fldChar w:fldCharType="separate"/>
        </w:r>
        <w:r w:rsidR="00CE5B42" w:rsidRPr="005C34BB">
          <w:rPr>
            <w:noProof/>
            <w:webHidden/>
          </w:rPr>
          <w:t>138</w:t>
        </w:r>
        <w:r w:rsidR="007D7306" w:rsidRPr="005C34BB">
          <w:rPr>
            <w:noProof/>
            <w:webHidden/>
          </w:rPr>
          <w:fldChar w:fldCharType="end"/>
        </w:r>
      </w:hyperlink>
    </w:p>
    <w:p w14:paraId="3DECB063" w14:textId="162BE2FA" w:rsidR="007D7306" w:rsidRPr="005C34BB" w:rsidRDefault="006250A2" w:rsidP="007D7306">
      <w:pPr>
        <w:pStyle w:val="TDC2"/>
        <w:tabs>
          <w:tab w:val="left" w:pos="1440"/>
        </w:tabs>
        <w:rPr>
          <w:sz w:val="20"/>
        </w:rPr>
      </w:pPr>
      <w:hyperlink w:anchor="_Toc229401035" w:history="1">
        <w:r w:rsidR="007D7306" w:rsidRPr="005C34BB">
          <w:rPr>
            <w:rStyle w:val="Hipervnculo"/>
            <w:noProof/>
            <w:color w:val="auto"/>
          </w:rPr>
          <w:t>1.6</w:t>
        </w:r>
        <w:r w:rsidR="007D7306" w:rsidRPr="005C34BB">
          <w:rPr>
            <w:sz w:val="20"/>
          </w:rPr>
          <w:tab/>
        </w:r>
        <w:r w:rsidR="007D7306" w:rsidRPr="005C34BB">
          <w:rPr>
            <w:rStyle w:val="Hipervnculo"/>
            <w:noProof/>
            <w:color w:val="auto"/>
          </w:rPr>
          <w:t>Contract Agreement</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_Toc229401035 \h </w:instrText>
        </w:r>
        <w:r w:rsidR="007D7306" w:rsidRPr="005C34BB">
          <w:rPr>
            <w:noProof/>
            <w:webHidden/>
          </w:rPr>
        </w:r>
        <w:r w:rsidR="007D7306" w:rsidRPr="005C34BB">
          <w:rPr>
            <w:noProof/>
            <w:webHidden/>
          </w:rPr>
          <w:fldChar w:fldCharType="separate"/>
        </w:r>
        <w:r w:rsidR="00CE5B42" w:rsidRPr="005C34BB">
          <w:rPr>
            <w:noProof/>
            <w:webHidden/>
          </w:rPr>
          <w:t>138</w:t>
        </w:r>
        <w:r w:rsidR="007D7306" w:rsidRPr="005C34BB">
          <w:rPr>
            <w:noProof/>
            <w:webHidden/>
          </w:rPr>
          <w:fldChar w:fldCharType="end"/>
        </w:r>
      </w:hyperlink>
    </w:p>
    <w:p w14:paraId="3C379F0E" w14:textId="2CAF6138" w:rsidR="007D7306" w:rsidRPr="005C34BB" w:rsidRDefault="006250A2" w:rsidP="007D7306">
      <w:pPr>
        <w:pStyle w:val="TDC2"/>
        <w:tabs>
          <w:tab w:val="left" w:pos="1440"/>
        </w:tabs>
        <w:rPr>
          <w:sz w:val="20"/>
        </w:rPr>
      </w:pPr>
      <w:hyperlink w:anchor="_Toc229401036" w:history="1">
        <w:r w:rsidR="007D7306" w:rsidRPr="005C34BB">
          <w:rPr>
            <w:rStyle w:val="Hipervnculo"/>
            <w:noProof/>
            <w:color w:val="auto"/>
          </w:rPr>
          <w:t>1.7</w:t>
        </w:r>
        <w:r w:rsidR="007D7306" w:rsidRPr="005C34BB">
          <w:rPr>
            <w:sz w:val="20"/>
          </w:rPr>
          <w:tab/>
        </w:r>
        <w:r w:rsidR="007D7306" w:rsidRPr="005C34BB">
          <w:rPr>
            <w:rStyle w:val="Hipervnculo"/>
            <w:noProof/>
            <w:color w:val="auto"/>
          </w:rPr>
          <w:t>Assignment</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_Toc229401036 \h </w:instrText>
        </w:r>
        <w:r w:rsidR="007D7306" w:rsidRPr="005C34BB">
          <w:rPr>
            <w:noProof/>
            <w:webHidden/>
          </w:rPr>
        </w:r>
        <w:r w:rsidR="007D7306" w:rsidRPr="005C34BB">
          <w:rPr>
            <w:noProof/>
            <w:webHidden/>
          </w:rPr>
          <w:fldChar w:fldCharType="separate"/>
        </w:r>
        <w:r w:rsidR="00CE5B42" w:rsidRPr="005C34BB">
          <w:rPr>
            <w:noProof/>
            <w:webHidden/>
          </w:rPr>
          <w:t>138</w:t>
        </w:r>
        <w:r w:rsidR="007D7306" w:rsidRPr="005C34BB">
          <w:rPr>
            <w:noProof/>
            <w:webHidden/>
          </w:rPr>
          <w:fldChar w:fldCharType="end"/>
        </w:r>
      </w:hyperlink>
    </w:p>
    <w:p w14:paraId="3CDDB4CD" w14:textId="5F31775C" w:rsidR="007D7306" w:rsidRPr="005C34BB" w:rsidRDefault="006250A2" w:rsidP="007D7306">
      <w:pPr>
        <w:pStyle w:val="TDC2"/>
        <w:tabs>
          <w:tab w:val="left" w:pos="1440"/>
        </w:tabs>
        <w:rPr>
          <w:sz w:val="20"/>
        </w:rPr>
      </w:pPr>
      <w:hyperlink w:anchor="_Toc229401037" w:history="1">
        <w:r w:rsidR="007D7306" w:rsidRPr="005C34BB">
          <w:rPr>
            <w:rStyle w:val="Hipervnculo"/>
            <w:noProof/>
            <w:color w:val="auto"/>
          </w:rPr>
          <w:t>1.8</w:t>
        </w:r>
        <w:r w:rsidR="007D7306" w:rsidRPr="005C34BB">
          <w:rPr>
            <w:sz w:val="20"/>
          </w:rPr>
          <w:tab/>
        </w:r>
        <w:r w:rsidR="007D7306" w:rsidRPr="005C34BB">
          <w:rPr>
            <w:rStyle w:val="Hipervnculo"/>
            <w:noProof/>
            <w:color w:val="auto"/>
          </w:rPr>
          <w:t>Care and Supply of Documents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_Toc229401037 \h </w:instrText>
        </w:r>
        <w:r w:rsidR="007D7306" w:rsidRPr="005C34BB">
          <w:rPr>
            <w:noProof/>
            <w:webHidden/>
          </w:rPr>
        </w:r>
        <w:r w:rsidR="007D7306" w:rsidRPr="005C34BB">
          <w:rPr>
            <w:noProof/>
            <w:webHidden/>
          </w:rPr>
          <w:fldChar w:fldCharType="separate"/>
        </w:r>
        <w:r w:rsidR="00CE5B42" w:rsidRPr="005C34BB">
          <w:rPr>
            <w:noProof/>
            <w:webHidden/>
          </w:rPr>
          <w:t>138</w:t>
        </w:r>
        <w:r w:rsidR="007D7306" w:rsidRPr="005C34BB">
          <w:rPr>
            <w:noProof/>
            <w:webHidden/>
          </w:rPr>
          <w:fldChar w:fldCharType="end"/>
        </w:r>
      </w:hyperlink>
    </w:p>
    <w:p w14:paraId="206DF8B6" w14:textId="07BCF258" w:rsidR="007D7306" w:rsidRPr="005C34BB" w:rsidRDefault="006250A2" w:rsidP="007D7306">
      <w:pPr>
        <w:pStyle w:val="TDC2"/>
        <w:tabs>
          <w:tab w:val="left" w:pos="1440"/>
        </w:tabs>
        <w:rPr>
          <w:sz w:val="20"/>
        </w:rPr>
      </w:pPr>
      <w:hyperlink w:anchor="_Toc229401038" w:history="1">
        <w:r w:rsidR="007D7306" w:rsidRPr="005C34BB">
          <w:rPr>
            <w:rStyle w:val="Hipervnculo"/>
            <w:noProof/>
            <w:color w:val="auto"/>
          </w:rPr>
          <w:t>1.9</w:t>
        </w:r>
        <w:r w:rsidR="007D7306" w:rsidRPr="005C34BB">
          <w:rPr>
            <w:sz w:val="20"/>
          </w:rPr>
          <w:tab/>
        </w:r>
        <w:r w:rsidR="007D7306" w:rsidRPr="005C34BB">
          <w:rPr>
            <w:rStyle w:val="Hipervnculo"/>
            <w:noProof/>
            <w:color w:val="auto"/>
          </w:rPr>
          <w:t>Delayed Drawings or Instructions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_Toc229401038 \h </w:instrText>
        </w:r>
        <w:r w:rsidR="007D7306" w:rsidRPr="005C34BB">
          <w:rPr>
            <w:noProof/>
            <w:webHidden/>
          </w:rPr>
        </w:r>
        <w:r w:rsidR="007D7306" w:rsidRPr="005C34BB">
          <w:rPr>
            <w:noProof/>
            <w:webHidden/>
          </w:rPr>
          <w:fldChar w:fldCharType="separate"/>
        </w:r>
        <w:r w:rsidR="00CE5B42" w:rsidRPr="005C34BB">
          <w:rPr>
            <w:noProof/>
            <w:webHidden/>
          </w:rPr>
          <w:t>139</w:t>
        </w:r>
        <w:r w:rsidR="007D7306" w:rsidRPr="005C34BB">
          <w:rPr>
            <w:noProof/>
            <w:webHidden/>
          </w:rPr>
          <w:fldChar w:fldCharType="end"/>
        </w:r>
      </w:hyperlink>
    </w:p>
    <w:p w14:paraId="35EB2899" w14:textId="76A9DF59" w:rsidR="007D7306" w:rsidRPr="005C34BB" w:rsidRDefault="006250A2" w:rsidP="007D7306">
      <w:pPr>
        <w:pStyle w:val="TDC2"/>
        <w:tabs>
          <w:tab w:val="left" w:pos="1440"/>
        </w:tabs>
        <w:rPr>
          <w:sz w:val="20"/>
        </w:rPr>
      </w:pPr>
      <w:hyperlink w:anchor="_Toc229401039" w:history="1">
        <w:r w:rsidR="007D7306" w:rsidRPr="005C34BB">
          <w:rPr>
            <w:rStyle w:val="Hipervnculo"/>
            <w:noProof/>
            <w:color w:val="auto"/>
          </w:rPr>
          <w:t>1.10</w:t>
        </w:r>
        <w:r w:rsidR="007D7306" w:rsidRPr="005C34BB">
          <w:rPr>
            <w:sz w:val="20"/>
          </w:rPr>
          <w:tab/>
        </w:r>
        <w:r w:rsidR="007D7306" w:rsidRPr="005C34BB">
          <w:rPr>
            <w:rStyle w:val="Hipervnculo"/>
            <w:noProof/>
            <w:color w:val="auto"/>
          </w:rPr>
          <w:t>Employer’s Use of Contractor’s Documents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_Toc229401039 \h </w:instrText>
        </w:r>
        <w:r w:rsidR="007D7306" w:rsidRPr="005C34BB">
          <w:rPr>
            <w:noProof/>
            <w:webHidden/>
          </w:rPr>
        </w:r>
        <w:r w:rsidR="007D7306" w:rsidRPr="005C34BB">
          <w:rPr>
            <w:noProof/>
            <w:webHidden/>
          </w:rPr>
          <w:fldChar w:fldCharType="separate"/>
        </w:r>
        <w:r w:rsidR="00CE5B42" w:rsidRPr="005C34BB">
          <w:rPr>
            <w:noProof/>
            <w:webHidden/>
          </w:rPr>
          <w:t>140</w:t>
        </w:r>
        <w:r w:rsidR="007D7306" w:rsidRPr="005C34BB">
          <w:rPr>
            <w:noProof/>
            <w:webHidden/>
          </w:rPr>
          <w:fldChar w:fldCharType="end"/>
        </w:r>
      </w:hyperlink>
    </w:p>
    <w:p w14:paraId="19813E31" w14:textId="6DEA612D" w:rsidR="007D7306" w:rsidRPr="005C34BB" w:rsidRDefault="006250A2" w:rsidP="007D7306">
      <w:pPr>
        <w:pStyle w:val="TDC2"/>
        <w:tabs>
          <w:tab w:val="left" w:pos="1440"/>
        </w:tabs>
        <w:rPr>
          <w:sz w:val="20"/>
        </w:rPr>
      </w:pPr>
      <w:hyperlink w:anchor="_Toc229401040" w:history="1">
        <w:r w:rsidR="007D7306" w:rsidRPr="005C34BB">
          <w:rPr>
            <w:rStyle w:val="Hipervnculo"/>
            <w:noProof/>
            <w:color w:val="auto"/>
          </w:rPr>
          <w:t>1.11</w:t>
        </w:r>
        <w:r w:rsidR="007D7306" w:rsidRPr="005C34BB">
          <w:rPr>
            <w:sz w:val="20"/>
          </w:rPr>
          <w:tab/>
        </w:r>
        <w:r w:rsidR="007D7306" w:rsidRPr="005C34BB">
          <w:rPr>
            <w:rStyle w:val="Hipervnculo"/>
            <w:noProof/>
            <w:color w:val="auto"/>
          </w:rPr>
          <w:t>Contractor’s Use of Employer’s Documents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_Toc229401040 \h </w:instrText>
        </w:r>
        <w:r w:rsidR="007D7306" w:rsidRPr="005C34BB">
          <w:rPr>
            <w:noProof/>
            <w:webHidden/>
          </w:rPr>
        </w:r>
        <w:r w:rsidR="007D7306" w:rsidRPr="005C34BB">
          <w:rPr>
            <w:noProof/>
            <w:webHidden/>
          </w:rPr>
          <w:fldChar w:fldCharType="separate"/>
        </w:r>
        <w:r w:rsidR="00CE5B42" w:rsidRPr="005C34BB">
          <w:rPr>
            <w:noProof/>
            <w:webHidden/>
          </w:rPr>
          <w:t>141</w:t>
        </w:r>
        <w:r w:rsidR="007D7306" w:rsidRPr="005C34BB">
          <w:rPr>
            <w:noProof/>
            <w:webHidden/>
          </w:rPr>
          <w:fldChar w:fldCharType="end"/>
        </w:r>
      </w:hyperlink>
    </w:p>
    <w:p w14:paraId="0E3B91A8" w14:textId="539EE153" w:rsidR="007D7306" w:rsidRPr="005C34BB" w:rsidRDefault="006250A2" w:rsidP="007D7306">
      <w:pPr>
        <w:pStyle w:val="TDC2"/>
        <w:tabs>
          <w:tab w:val="left" w:pos="1440"/>
        </w:tabs>
        <w:rPr>
          <w:sz w:val="20"/>
        </w:rPr>
      </w:pPr>
      <w:hyperlink w:anchor="_Toc229401041" w:history="1">
        <w:r w:rsidR="007D7306" w:rsidRPr="005C34BB">
          <w:rPr>
            <w:rStyle w:val="Hipervnculo"/>
            <w:noProof/>
            <w:color w:val="auto"/>
          </w:rPr>
          <w:t>1.12</w:t>
        </w:r>
        <w:r w:rsidR="007D7306" w:rsidRPr="005C34BB">
          <w:rPr>
            <w:sz w:val="20"/>
          </w:rPr>
          <w:tab/>
        </w:r>
        <w:r w:rsidR="007D7306" w:rsidRPr="005C34BB">
          <w:rPr>
            <w:rStyle w:val="Hipervnculo"/>
            <w:noProof/>
            <w:color w:val="auto"/>
          </w:rPr>
          <w:t>Confidential Details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_Toc229401041 \h </w:instrText>
        </w:r>
        <w:r w:rsidR="007D7306" w:rsidRPr="005C34BB">
          <w:rPr>
            <w:noProof/>
            <w:webHidden/>
          </w:rPr>
        </w:r>
        <w:r w:rsidR="007D7306" w:rsidRPr="005C34BB">
          <w:rPr>
            <w:noProof/>
            <w:webHidden/>
          </w:rPr>
          <w:fldChar w:fldCharType="separate"/>
        </w:r>
        <w:r w:rsidR="00CE5B42" w:rsidRPr="005C34BB">
          <w:rPr>
            <w:noProof/>
            <w:webHidden/>
          </w:rPr>
          <w:t>141</w:t>
        </w:r>
        <w:r w:rsidR="007D7306" w:rsidRPr="005C34BB">
          <w:rPr>
            <w:noProof/>
            <w:webHidden/>
          </w:rPr>
          <w:fldChar w:fldCharType="end"/>
        </w:r>
      </w:hyperlink>
    </w:p>
    <w:p w14:paraId="1E4F81D2" w14:textId="11370F3D" w:rsidR="007D7306" w:rsidRPr="005C34BB" w:rsidRDefault="006250A2" w:rsidP="007D7306">
      <w:pPr>
        <w:pStyle w:val="TDC2"/>
        <w:tabs>
          <w:tab w:val="left" w:pos="1440"/>
        </w:tabs>
        <w:rPr>
          <w:sz w:val="20"/>
        </w:rPr>
      </w:pPr>
      <w:hyperlink w:anchor="_Toc229401042" w:history="1">
        <w:r w:rsidR="007D7306" w:rsidRPr="005C34BB">
          <w:rPr>
            <w:rStyle w:val="Hipervnculo"/>
            <w:noProof/>
            <w:color w:val="auto"/>
          </w:rPr>
          <w:t>1.13</w:t>
        </w:r>
        <w:r w:rsidR="007D7306" w:rsidRPr="005C34BB">
          <w:rPr>
            <w:sz w:val="20"/>
          </w:rPr>
          <w:tab/>
        </w:r>
        <w:r w:rsidR="007D7306" w:rsidRPr="005C34BB">
          <w:rPr>
            <w:rStyle w:val="Hipervnculo"/>
            <w:noProof/>
            <w:color w:val="auto"/>
          </w:rPr>
          <w:t>Compliance with Laws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_Toc229401042 \h </w:instrText>
        </w:r>
        <w:r w:rsidR="007D7306" w:rsidRPr="005C34BB">
          <w:rPr>
            <w:noProof/>
            <w:webHidden/>
          </w:rPr>
        </w:r>
        <w:r w:rsidR="007D7306" w:rsidRPr="005C34BB">
          <w:rPr>
            <w:noProof/>
            <w:webHidden/>
          </w:rPr>
          <w:fldChar w:fldCharType="separate"/>
        </w:r>
        <w:r w:rsidR="00CE5B42" w:rsidRPr="005C34BB">
          <w:rPr>
            <w:noProof/>
            <w:webHidden/>
          </w:rPr>
          <w:t>142</w:t>
        </w:r>
        <w:r w:rsidR="007D7306" w:rsidRPr="005C34BB">
          <w:rPr>
            <w:noProof/>
            <w:webHidden/>
          </w:rPr>
          <w:fldChar w:fldCharType="end"/>
        </w:r>
      </w:hyperlink>
    </w:p>
    <w:p w14:paraId="6B341A12" w14:textId="3FDB44DE" w:rsidR="007D7306" w:rsidRPr="005C34BB" w:rsidRDefault="006250A2" w:rsidP="007D7306">
      <w:pPr>
        <w:pStyle w:val="TDC2"/>
        <w:tabs>
          <w:tab w:val="left" w:pos="1440"/>
        </w:tabs>
        <w:rPr>
          <w:sz w:val="20"/>
        </w:rPr>
      </w:pPr>
      <w:hyperlink w:anchor="_Toc229401043" w:history="1">
        <w:r w:rsidR="007D7306" w:rsidRPr="005C34BB">
          <w:rPr>
            <w:rStyle w:val="Hipervnculo"/>
            <w:noProof/>
            <w:color w:val="auto"/>
          </w:rPr>
          <w:t>1.14</w:t>
        </w:r>
        <w:r w:rsidR="007D7306" w:rsidRPr="005C34BB">
          <w:rPr>
            <w:sz w:val="20"/>
          </w:rPr>
          <w:tab/>
        </w:r>
        <w:r w:rsidR="007D7306" w:rsidRPr="005C34BB">
          <w:rPr>
            <w:rStyle w:val="Hipervnculo"/>
            <w:noProof/>
            <w:color w:val="auto"/>
          </w:rPr>
          <w:t>Joint and Several Liability</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_Toc229401043 \h </w:instrText>
        </w:r>
        <w:r w:rsidR="007D7306" w:rsidRPr="005C34BB">
          <w:rPr>
            <w:noProof/>
            <w:webHidden/>
          </w:rPr>
        </w:r>
        <w:r w:rsidR="007D7306" w:rsidRPr="005C34BB">
          <w:rPr>
            <w:noProof/>
            <w:webHidden/>
          </w:rPr>
          <w:fldChar w:fldCharType="separate"/>
        </w:r>
        <w:r w:rsidR="00CE5B42" w:rsidRPr="005C34BB">
          <w:rPr>
            <w:noProof/>
            <w:webHidden/>
          </w:rPr>
          <w:t>142</w:t>
        </w:r>
        <w:r w:rsidR="007D7306" w:rsidRPr="005C34BB">
          <w:rPr>
            <w:noProof/>
            <w:webHidden/>
          </w:rPr>
          <w:fldChar w:fldCharType="end"/>
        </w:r>
      </w:hyperlink>
    </w:p>
    <w:p w14:paraId="48D91B00" w14:textId="7CC1A80A" w:rsidR="007D7306" w:rsidRPr="005C34BB" w:rsidRDefault="006250A2" w:rsidP="007D7306">
      <w:pPr>
        <w:pStyle w:val="TDC2"/>
        <w:tabs>
          <w:tab w:val="left" w:pos="1440"/>
        </w:tabs>
        <w:rPr>
          <w:sz w:val="20"/>
        </w:rPr>
      </w:pPr>
      <w:hyperlink w:anchor="_Toc229401044" w:history="1">
        <w:r w:rsidR="007D7306" w:rsidRPr="005C34BB">
          <w:rPr>
            <w:rStyle w:val="Hipervnculo"/>
            <w:noProof/>
            <w:color w:val="auto"/>
            <w:lang w:val="en-GB"/>
          </w:rPr>
          <w:t>1.15</w:t>
        </w:r>
        <w:r w:rsidR="007D7306" w:rsidRPr="005C34BB">
          <w:rPr>
            <w:sz w:val="20"/>
          </w:rPr>
          <w:tab/>
        </w:r>
        <w:r w:rsidR="007D7306" w:rsidRPr="005C34BB">
          <w:rPr>
            <w:rStyle w:val="Hipervnculo"/>
            <w:noProof/>
            <w:color w:val="auto"/>
            <w:lang w:val="en-GB"/>
          </w:rPr>
          <w:t>Inspections and Audit by the Bank</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_Toc229401044 \h </w:instrText>
        </w:r>
        <w:r w:rsidR="007D7306" w:rsidRPr="005C34BB">
          <w:rPr>
            <w:noProof/>
            <w:webHidden/>
          </w:rPr>
        </w:r>
        <w:r w:rsidR="007D7306" w:rsidRPr="005C34BB">
          <w:rPr>
            <w:noProof/>
            <w:webHidden/>
          </w:rPr>
          <w:fldChar w:fldCharType="separate"/>
        </w:r>
        <w:r w:rsidR="00CE5B42" w:rsidRPr="005C34BB">
          <w:rPr>
            <w:noProof/>
            <w:webHidden/>
          </w:rPr>
          <w:t>142</w:t>
        </w:r>
        <w:r w:rsidR="007D7306" w:rsidRPr="005C34BB">
          <w:rPr>
            <w:noProof/>
            <w:webHidden/>
          </w:rPr>
          <w:fldChar w:fldCharType="end"/>
        </w:r>
      </w:hyperlink>
    </w:p>
    <w:p w14:paraId="4BEDAF95" w14:textId="2C586FC9" w:rsidR="007D7306" w:rsidRPr="005C34BB" w:rsidRDefault="006250A2" w:rsidP="007D7306">
      <w:pPr>
        <w:pStyle w:val="TDC1"/>
        <w:rPr>
          <w:b w:val="0"/>
          <w:sz w:val="20"/>
        </w:rPr>
      </w:pPr>
      <w:hyperlink w:anchor="_Toc229401045" w:history="1">
        <w:r w:rsidR="007D7306" w:rsidRPr="005C34BB">
          <w:rPr>
            <w:rStyle w:val="Hipervnculo"/>
            <w:noProof/>
            <w:color w:val="auto"/>
          </w:rPr>
          <w:t>2.</w:t>
        </w:r>
        <w:r w:rsidR="007D7306" w:rsidRPr="005C34BB">
          <w:rPr>
            <w:b w:val="0"/>
            <w:sz w:val="20"/>
          </w:rPr>
          <w:tab/>
        </w:r>
        <w:r w:rsidR="007D7306" w:rsidRPr="005C34BB">
          <w:rPr>
            <w:rStyle w:val="Hipervnculo"/>
            <w:noProof/>
            <w:color w:val="auto"/>
          </w:rPr>
          <w:t>The Employer</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_Toc229401045 \h </w:instrText>
        </w:r>
        <w:r w:rsidR="007D7306" w:rsidRPr="005C34BB">
          <w:rPr>
            <w:noProof/>
            <w:webHidden/>
          </w:rPr>
        </w:r>
        <w:r w:rsidR="007D7306" w:rsidRPr="005C34BB">
          <w:rPr>
            <w:noProof/>
            <w:webHidden/>
          </w:rPr>
          <w:fldChar w:fldCharType="separate"/>
        </w:r>
        <w:r w:rsidR="00CE5B42" w:rsidRPr="005C34BB">
          <w:rPr>
            <w:noProof/>
            <w:webHidden/>
          </w:rPr>
          <w:t>142</w:t>
        </w:r>
        <w:r w:rsidR="007D7306" w:rsidRPr="005C34BB">
          <w:rPr>
            <w:noProof/>
            <w:webHidden/>
          </w:rPr>
          <w:fldChar w:fldCharType="end"/>
        </w:r>
      </w:hyperlink>
    </w:p>
    <w:p w14:paraId="7875C623" w14:textId="57C53814" w:rsidR="007D7306" w:rsidRPr="005C34BB" w:rsidRDefault="006250A2" w:rsidP="007D7306">
      <w:pPr>
        <w:pStyle w:val="TDC2"/>
        <w:tabs>
          <w:tab w:val="left" w:pos="1440"/>
        </w:tabs>
        <w:rPr>
          <w:sz w:val="20"/>
        </w:rPr>
      </w:pPr>
      <w:hyperlink w:anchor="_Toc229401046" w:history="1">
        <w:r w:rsidR="007D7306" w:rsidRPr="005C34BB">
          <w:rPr>
            <w:rStyle w:val="Hipervnculo"/>
            <w:noProof/>
            <w:color w:val="auto"/>
          </w:rPr>
          <w:t>2.1</w:t>
        </w:r>
        <w:r w:rsidR="007D7306" w:rsidRPr="005C34BB">
          <w:rPr>
            <w:sz w:val="20"/>
          </w:rPr>
          <w:tab/>
        </w:r>
        <w:r w:rsidR="007D7306" w:rsidRPr="005C34BB">
          <w:rPr>
            <w:rStyle w:val="Hipervnculo"/>
            <w:noProof/>
            <w:color w:val="auto"/>
          </w:rPr>
          <w:t>Right of Access to the Site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_Toc229401046 \h </w:instrText>
        </w:r>
        <w:r w:rsidR="007D7306" w:rsidRPr="005C34BB">
          <w:rPr>
            <w:noProof/>
            <w:webHidden/>
          </w:rPr>
        </w:r>
        <w:r w:rsidR="007D7306" w:rsidRPr="005C34BB">
          <w:rPr>
            <w:noProof/>
            <w:webHidden/>
          </w:rPr>
          <w:fldChar w:fldCharType="separate"/>
        </w:r>
        <w:r w:rsidR="00CE5B42" w:rsidRPr="005C34BB">
          <w:rPr>
            <w:noProof/>
            <w:webHidden/>
          </w:rPr>
          <w:t>142</w:t>
        </w:r>
        <w:r w:rsidR="007D7306" w:rsidRPr="005C34BB">
          <w:rPr>
            <w:noProof/>
            <w:webHidden/>
          </w:rPr>
          <w:fldChar w:fldCharType="end"/>
        </w:r>
      </w:hyperlink>
    </w:p>
    <w:p w14:paraId="593F12D7" w14:textId="44052ABC" w:rsidR="007D7306" w:rsidRPr="005C34BB" w:rsidRDefault="006250A2" w:rsidP="007D7306">
      <w:pPr>
        <w:pStyle w:val="TDC2"/>
        <w:tabs>
          <w:tab w:val="left" w:pos="1440"/>
        </w:tabs>
        <w:rPr>
          <w:sz w:val="20"/>
        </w:rPr>
      </w:pPr>
      <w:hyperlink w:anchor="_Toc229401047" w:history="1">
        <w:r w:rsidR="007D7306" w:rsidRPr="005C34BB">
          <w:rPr>
            <w:rStyle w:val="Hipervnculo"/>
            <w:noProof/>
            <w:color w:val="auto"/>
          </w:rPr>
          <w:t>2.2</w:t>
        </w:r>
        <w:r w:rsidR="007D7306" w:rsidRPr="005C34BB">
          <w:rPr>
            <w:sz w:val="20"/>
          </w:rPr>
          <w:tab/>
        </w:r>
        <w:r w:rsidR="007D7306" w:rsidRPr="005C34BB">
          <w:rPr>
            <w:rStyle w:val="Hipervnculo"/>
            <w:noProof/>
            <w:color w:val="auto"/>
          </w:rPr>
          <w:t>Permits, Licences or Approvals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_Toc229401047 \h </w:instrText>
        </w:r>
        <w:r w:rsidR="007D7306" w:rsidRPr="005C34BB">
          <w:rPr>
            <w:noProof/>
            <w:webHidden/>
          </w:rPr>
        </w:r>
        <w:r w:rsidR="007D7306" w:rsidRPr="005C34BB">
          <w:rPr>
            <w:noProof/>
            <w:webHidden/>
          </w:rPr>
          <w:fldChar w:fldCharType="separate"/>
        </w:r>
        <w:r w:rsidR="00CE5B42" w:rsidRPr="005C34BB">
          <w:rPr>
            <w:noProof/>
            <w:webHidden/>
          </w:rPr>
          <w:t>143</w:t>
        </w:r>
        <w:r w:rsidR="007D7306" w:rsidRPr="005C34BB">
          <w:rPr>
            <w:noProof/>
            <w:webHidden/>
          </w:rPr>
          <w:fldChar w:fldCharType="end"/>
        </w:r>
      </w:hyperlink>
    </w:p>
    <w:p w14:paraId="63C2B21F" w14:textId="1545557A" w:rsidR="007D7306" w:rsidRPr="005C34BB" w:rsidRDefault="006250A2" w:rsidP="007D7306">
      <w:pPr>
        <w:pStyle w:val="TDC2"/>
        <w:tabs>
          <w:tab w:val="left" w:pos="1440"/>
        </w:tabs>
        <w:rPr>
          <w:sz w:val="20"/>
        </w:rPr>
      </w:pPr>
      <w:hyperlink w:anchor="_Toc229401048" w:history="1">
        <w:r w:rsidR="007D7306" w:rsidRPr="005C34BB">
          <w:rPr>
            <w:rStyle w:val="Hipervnculo"/>
            <w:noProof/>
            <w:color w:val="auto"/>
          </w:rPr>
          <w:t>2.3</w:t>
        </w:r>
        <w:r w:rsidR="007D7306" w:rsidRPr="005C34BB">
          <w:rPr>
            <w:sz w:val="20"/>
          </w:rPr>
          <w:tab/>
        </w:r>
        <w:r w:rsidR="007D7306" w:rsidRPr="005C34BB">
          <w:rPr>
            <w:rStyle w:val="Hipervnculo"/>
            <w:noProof/>
            <w:color w:val="auto"/>
          </w:rPr>
          <w:t>Employer’s Personnel</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_Toc229401048 \h </w:instrText>
        </w:r>
        <w:r w:rsidR="007D7306" w:rsidRPr="005C34BB">
          <w:rPr>
            <w:noProof/>
            <w:webHidden/>
          </w:rPr>
        </w:r>
        <w:r w:rsidR="007D7306" w:rsidRPr="005C34BB">
          <w:rPr>
            <w:noProof/>
            <w:webHidden/>
          </w:rPr>
          <w:fldChar w:fldCharType="separate"/>
        </w:r>
        <w:r w:rsidR="00CE5B42" w:rsidRPr="005C34BB">
          <w:rPr>
            <w:noProof/>
            <w:webHidden/>
          </w:rPr>
          <w:t>144</w:t>
        </w:r>
        <w:r w:rsidR="007D7306" w:rsidRPr="005C34BB">
          <w:rPr>
            <w:noProof/>
            <w:webHidden/>
          </w:rPr>
          <w:fldChar w:fldCharType="end"/>
        </w:r>
      </w:hyperlink>
    </w:p>
    <w:p w14:paraId="3F383E4E" w14:textId="1FECE15E" w:rsidR="007D7306" w:rsidRPr="005C34BB" w:rsidRDefault="006250A2" w:rsidP="007D7306">
      <w:pPr>
        <w:pStyle w:val="TDC2"/>
        <w:tabs>
          <w:tab w:val="left" w:pos="1440"/>
        </w:tabs>
        <w:rPr>
          <w:sz w:val="20"/>
        </w:rPr>
      </w:pPr>
      <w:hyperlink w:anchor="_Toc229401049" w:history="1">
        <w:r w:rsidR="007D7306" w:rsidRPr="005C34BB">
          <w:rPr>
            <w:rStyle w:val="Hipervnculo"/>
            <w:noProof/>
            <w:color w:val="auto"/>
          </w:rPr>
          <w:t>2.4</w:t>
        </w:r>
        <w:r w:rsidR="007D7306" w:rsidRPr="005C34BB">
          <w:rPr>
            <w:sz w:val="20"/>
          </w:rPr>
          <w:tab/>
        </w:r>
        <w:r w:rsidR="007D7306" w:rsidRPr="005C34BB">
          <w:rPr>
            <w:rStyle w:val="Hipervnculo"/>
            <w:noProof/>
            <w:color w:val="auto"/>
          </w:rPr>
          <w:t>Employer’s Financial Arrangements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_Toc229401049 \h </w:instrText>
        </w:r>
        <w:r w:rsidR="007D7306" w:rsidRPr="005C34BB">
          <w:rPr>
            <w:noProof/>
            <w:webHidden/>
          </w:rPr>
        </w:r>
        <w:r w:rsidR="007D7306" w:rsidRPr="005C34BB">
          <w:rPr>
            <w:noProof/>
            <w:webHidden/>
          </w:rPr>
          <w:fldChar w:fldCharType="separate"/>
        </w:r>
        <w:r w:rsidR="00CE5B42" w:rsidRPr="005C34BB">
          <w:rPr>
            <w:noProof/>
            <w:webHidden/>
          </w:rPr>
          <w:t>144</w:t>
        </w:r>
        <w:r w:rsidR="007D7306" w:rsidRPr="005C34BB">
          <w:rPr>
            <w:noProof/>
            <w:webHidden/>
          </w:rPr>
          <w:fldChar w:fldCharType="end"/>
        </w:r>
      </w:hyperlink>
    </w:p>
    <w:p w14:paraId="6BBB1784" w14:textId="5D8EA7E4" w:rsidR="007D7306" w:rsidRPr="005C34BB" w:rsidRDefault="006250A2" w:rsidP="007D7306">
      <w:pPr>
        <w:pStyle w:val="TDC2"/>
        <w:tabs>
          <w:tab w:val="left" w:pos="1440"/>
        </w:tabs>
        <w:rPr>
          <w:sz w:val="20"/>
        </w:rPr>
      </w:pPr>
      <w:hyperlink w:anchor="_Toc229401050" w:history="1">
        <w:r w:rsidR="007D7306" w:rsidRPr="005C34BB">
          <w:rPr>
            <w:rStyle w:val="Hipervnculo"/>
            <w:noProof/>
            <w:color w:val="auto"/>
          </w:rPr>
          <w:t>2.5</w:t>
        </w:r>
        <w:r w:rsidR="007D7306" w:rsidRPr="005C34BB">
          <w:rPr>
            <w:sz w:val="20"/>
          </w:rPr>
          <w:tab/>
        </w:r>
        <w:r w:rsidR="007D7306" w:rsidRPr="005C34BB">
          <w:rPr>
            <w:rStyle w:val="Hipervnculo"/>
            <w:noProof/>
            <w:color w:val="auto"/>
          </w:rPr>
          <w:t>Employer’s Claims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_Toc229401050 \h </w:instrText>
        </w:r>
        <w:r w:rsidR="007D7306" w:rsidRPr="005C34BB">
          <w:rPr>
            <w:noProof/>
            <w:webHidden/>
          </w:rPr>
        </w:r>
        <w:r w:rsidR="007D7306" w:rsidRPr="005C34BB">
          <w:rPr>
            <w:noProof/>
            <w:webHidden/>
          </w:rPr>
          <w:fldChar w:fldCharType="separate"/>
        </w:r>
        <w:r w:rsidR="00CE5B42" w:rsidRPr="005C34BB">
          <w:rPr>
            <w:noProof/>
            <w:webHidden/>
          </w:rPr>
          <w:t>144</w:t>
        </w:r>
        <w:r w:rsidR="007D7306" w:rsidRPr="005C34BB">
          <w:rPr>
            <w:noProof/>
            <w:webHidden/>
          </w:rPr>
          <w:fldChar w:fldCharType="end"/>
        </w:r>
      </w:hyperlink>
    </w:p>
    <w:p w14:paraId="03821359" w14:textId="44CBC060" w:rsidR="007D7306" w:rsidRPr="005C34BB" w:rsidRDefault="006250A2" w:rsidP="007D7306">
      <w:pPr>
        <w:pStyle w:val="TDC1"/>
        <w:rPr>
          <w:b w:val="0"/>
          <w:sz w:val="20"/>
        </w:rPr>
      </w:pPr>
      <w:hyperlink w:anchor="_Toc229401051" w:history="1">
        <w:r w:rsidR="007D7306" w:rsidRPr="005C34BB">
          <w:rPr>
            <w:rStyle w:val="Hipervnculo"/>
            <w:noProof/>
            <w:color w:val="auto"/>
          </w:rPr>
          <w:t>3.</w:t>
        </w:r>
        <w:r w:rsidR="007D7306" w:rsidRPr="005C34BB">
          <w:rPr>
            <w:b w:val="0"/>
            <w:sz w:val="20"/>
          </w:rPr>
          <w:tab/>
        </w:r>
        <w:r w:rsidR="007D7306" w:rsidRPr="005C34BB">
          <w:rPr>
            <w:rStyle w:val="Hipervnculo"/>
            <w:noProof/>
            <w:color w:val="auto"/>
          </w:rPr>
          <w:t>The Engineer</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_Toc229401051 \h </w:instrText>
        </w:r>
        <w:r w:rsidR="007D7306" w:rsidRPr="005C34BB">
          <w:rPr>
            <w:noProof/>
            <w:webHidden/>
          </w:rPr>
        </w:r>
        <w:r w:rsidR="007D7306" w:rsidRPr="005C34BB">
          <w:rPr>
            <w:noProof/>
            <w:webHidden/>
          </w:rPr>
          <w:fldChar w:fldCharType="separate"/>
        </w:r>
        <w:r w:rsidR="00CE5B42" w:rsidRPr="005C34BB">
          <w:rPr>
            <w:noProof/>
            <w:webHidden/>
          </w:rPr>
          <w:t>145</w:t>
        </w:r>
        <w:r w:rsidR="007D7306" w:rsidRPr="005C34BB">
          <w:rPr>
            <w:noProof/>
            <w:webHidden/>
          </w:rPr>
          <w:fldChar w:fldCharType="end"/>
        </w:r>
      </w:hyperlink>
    </w:p>
    <w:p w14:paraId="302D027E" w14:textId="57A007F4" w:rsidR="007D7306" w:rsidRPr="005C34BB" w:rsidRDefault="006250A2" w:rsidP="007D7306">
      <w:pPr>
        <w:pStyle w:val="TDC2"/>
        <w:tabs>
          <w:tab w:val="left" w:pos="1440"/>
        </w:tabs>
        <w:rPr>
          <w:sz w:val="20"/>
        </w:rPr>
      </w:pPr>
      <w:hyperlink w:anchor="_Toc229401052" w:history="1">
        <w:r w:rsidR="007D7306" w:rsidRPr="005C34BB">
          <w:rPr>
            <w:rStyle w:val="Hipervnculo"/>
            <w:noProof/>
            <w:color w:val="auto"/>
          </w:rPr>
          <w:t>3.1</w:t>
        </w:r>
        <w:r w:rsidR="007D7306" w:rsidRPr="005C34BB">
          <w:rPr>
            <w:sz w:val="20"/>
          </w:rPr>
          <w:tab/>
        </w:r>
        <w:r w:rsidR="007D7306" w:rsidRPr="005C34BB">
          <w:rPr>
            <w:rStyle w:val="Hipervnculo"/>
            <w:noProof/>
            <w:color w:val="auto"/>
          </w:rPr>
          <w:t>Engineer’s Duties and Authority</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_Toc229401052 \h </w:instrText>
        </w:r>
        <w:r w:rsidR="007D7306" w:rsidRPr="005C34BB">
          <w:rPr>
            <w:noProof/>
            <w:webHidden/>
          </w:rPr>
        </w:r>
        <w:r w:rsidR="007D7306" w:rsidRPr="005C34BB">
          <w:rPr>
            <w:noProof/>
            <w:webHidden/>
          </w:rPr>
          <w:fldChar w:fldCharType="separate"/>
        </w:r>
        <w:r w:rsidR="00CE5B42" w:rsidRPr="005C34BB">
          <w:rPr>
            <w:noProof/>
            <w:webHidden/>
          </w:rPr>
          <w:t>145</w:t>
        </w:r>
        <w:r w:rsidR="007D7306" w:rsidRPr="005C34BB">
          <w:rPr>
            <w:noProof/>
            <w:webHidden/>
          </w:rPr>
          <w:fldChar w:fldCharType="end"/>
        </w:r>
      </w:hyperlink>
    </w:p>
    <w:p w14:paraId="49C5685A" w14:textId="315DF6C1" w:rsidR="007D7306" w:rsidRPr="005C34BB" w:rsidRDefault="006250A2" w:rsidP="007D7306">
      <w:pPr>
        <w:pStyle w:val="TDC2"/>
        <w:tabs>
          <w:tab w:val="left" w:pos="1440"/>
        </w:tabs>
        <w:rPr>
          <w:sz w:val="20"/>
        </w:rPr>
      </w:pPr>
      <w:hyperlink w:anchor="_Toc229401053" w:history="1">
        <w:r w:rsidR="007D7306" w:rsidRPr="005C34BB">
          <w:rPr>
            <w:rStyle w:val="Hipervnculo"/>
            <w:noProof/>
            <w:color w:val="auto"/>
          </w:rPr>
          <w:t>3.2</w:t>
        </w:r>
        <w:r w:rsidR="007D7306" w:rsidRPr="005C34BB">
          <w:rPr>
            <w:sz w:val="20"/>
          </w:rPr>
          <w:tab/>
        </w:r>
        <w:r w:rsidR="007D7306" w:rsidRPr="005C34BB">
          <w:rPr>
            <w:rStyle w:val="Hipervnculo"/>
            <w:noProof/>
            <w:color w:val="auto"/>
          </w:rPr>
          <w:t>Delegation by the Engineer</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_Toc229401053 \h </w:instrText>
        </w:r>
        <w:r w:rsidR="007D7306" w:rsidRPr="005C34BB">
          <w:rPr>
            <w:noProof/>
            <w:webHidden/>
          </w:rPr>
        </w:r>
        <w:r w:rsidR="007D7306" w:rsidRPr="005C34BB">
          <w:rPr>
            <w:noProof/>
            <w:webHidden/>
          </w:rPr>
          <w:fldChar w:fldCharType="separate"/>
        </w:r>
        <w:r w:rsidR="00CE5B42" w:rsidRPr="005C34BB">
          <w:rPr>
            <w:noProof/>
            <w:webHidden/>
          </w:rPr>
          <w:t>147</w:t>
        </w:r>
        <w:r w:rsidR="007D7306" w:rsidRPr="005C34BB">
          <w:rPr>
            <w:noProof/>
            <w:webHidden/>
          </w:rPr>
          <w:fldChar w:fldCharType="end"/>
        </w:r>
      </w:hyperlink>
    </w:p>
    <w:p w14:paraId="35411099" w14:textId="7CD01F27" w:rsidR="007D7306" w:rsidRPr="005C34BB" w:rsidRDefault="006250A2" w:rsidP="007D7306">
      <w:pPr>
        <w:pStyle w:val="TDC2"/>
        <w:tabs>
          <w:tab w:val="left" w:pos="1440"/>
        </w:tabs>
        <w:rPr>
          <w:sz w:val="20"/>
        </w:rPr>
      </w:pPr>
      <w:hyperlink w:anchor="_Toc229401054" w:history="1">
        <w:r w:rsidR="007D7306" w:rsidRPr="005C34BB">
          <w:rPr>
            <w:rStyle w:val="Hipervnculo"/>
            <w:noProof/>
            <w:color w:val="auto"/>
          </w:rPr>
          <w:t>3.3</w:t>
        </w:r>
        <w:r w:rsidR="007D7306" w:rsidRPr="005C34BB">
          <w:rPr>
            <w:sz w:val="20"/>
          </w:rPr>
          <w:tab/>
        </w:r>
        <w:r w:rsidR="007D7306" w:rsidRPr="005C34BB">
          <w:rPr>
            <w:rStyle w:val="Hipervnculo"/>
            <w:noProof/>
            <w:color w:val="auto"/>
          </w:rPr>
          <w:t>Instructions of the Engineer</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_Toc229401054 \h </w:instrText>
        </w:r>
        <w:r w:rsidR="007D7306" w:rsidRPr="005C34BB">
          <w:rPr>
            <w:noProof/>
            <w:webHidden/>
          </w:rPr>
        </w:r>
        <w:r w:rsidR="007D7306" w:rsidRPr="005C34BB">
          <w:rPr>
            <w:noProof/>
            <w:webHidden/>
          </w:rPr>
          <w:fldChar w:fldCharType="separate"/>
        </w:r>
        <w:r w:rsidR="00CE5B42" w:rsidRPr="005C34BB">
          <w:rPr>
            <w:noProof/>
            <w:webHidden/>
          </w:rPr>
          <w:t>148</w:t>
        </w:r>
        <w:r w:rsidR="007D7306" w:rsidRPr="005C34BB">
          <w:rPr>
            <w:noProof/>
            <w:webHidden/>
          </w:rPr>
          <w:fldChar w:fldCharType="end"/>
        </w:r>
      </w:hyperlink>
    </w:p>
    <w:p w14:paraId="1C269780" w14:textId="57482197" w:rsidR="007D7306" w:rsidRPr="005C34BB" w:rsidRDefault="006250A2" w:rsidP="007D7306">
      <w:pPr>
        <w:pStyle w:val="TDC2"/>
        <w:tabs>
          <w:tab w:val="left" w:pos="1440"/>
        </w:tabs>
        <w:rPr>
          <w:sz w:val="20"/>
        </w:rPr>
      </w:pPr>
      <w:hyperlink w:anchor="_Toc229401055" w:history="1">
        <w:r w:rsidR="007D7306" w:rsidRPr="005C34BB">
          <w:rPr>
            <w:rStyle w:val="Hipervnculo"/>
            <w:noProof/>
            <w:color w:val="auto"/>
          </w:rPr>
          <w:t>3.4</w:t>
        </w:r>
        <w:r w:rsidR="007D7306" w:rsidRPr="005C34BB">
          <w:rPr>
            <w:sz w:val="20"/>
          </w:rPr>
          <w:tab/>
        </w:r>
        <w:r w:rsidR="007D7306" w:rsidRPr="005C34BB">
          <w:rPr>
            <w:rStyle w:val="Hipervnculo"/>
            <w:noProof/>
            <w:color w:val="auto"/>
          </w:rPr>
          <w:t>Replacement of the Engineer</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_Toc229401055 \h </w:instrText>
        </w:r>
        <w:r w:rsidR="007D7306" w:rsidRPr="005C34BB">
          <w:rPr>
            <w:noProof/>
            <w:webHidden/>
          </w:rPr>
        </w:r>
        <w:r w:rsidR="007D7306" w:rsidRPr="005C34BB">
          <w:rPr>
            <w:noProof/>
            <w:webHidden/>
          </w:rPr>
          <w:fldChar w:fldCharType="separate"/>
        </w:r>
        <w:r w:rsidR="00CE5B42" w:rsidRPr="005C34BB">
          <w:rPr>
            <w:noProof/>
            <w:webHidden/>
          </w:rPr>
          <w:t>148</w:t>
        </w:r>
        <w:r w:rsidR="007D7306" w:rsidRPr="005C34BB">
          <w:rPr>
            <w:noProof/>
            <w:webHidden/>
          </w:rPr>
          <w:fldChar w:fldCharType="end"/>
        </w:r>
      </w:hyperlink>
    </w:p>
    <w:p w14:paraId="0F8EBBC8" w14:textId="053D729A" w:rsidR="007D7306" w:rsidRPr="005C34BB" w:rsidRDefault="006250A2" w:rsidP="007D7306">
      <w:pPr>
        <w:pStyle w:val="TDC2"/>
        <w:tabs>
          <w:tab w:val="left" w:pos="1440"/>
        </w:tabs>
        <w:rPr>
          <w:sz w:val="20"/>
        </w:rPr>
      </w:pPr>
      <w:hyperlink w:anchor="_Toc229401056" w:history="1">
        <w:r w:rsidR="007D7306" w:rsidRPr="005C34BB">
          <w:rPr>
            <w:rStyle w:val="Hipervnculo"/>
            <w:noProof/>
            <w:color w:val="auto"/>
          </w:rPr>
          <w:t>3.5</w:t>
        </w:r>
        <w:r w:rsidR="007D7306" w:rsidRPr="005C34BB">
          <w:rPr>
            <w:sz w:val="20"/>
          </w:rPr>
          <w:tab/>
        </w:r>
        <w:r w:rsidR="007D7306" w:rsidRPr="005C34BB">
          <w:rPr>
            <w:rStyle w:val="Hipervnculo"/>
            <w:noProof/>
            <w:color w:val="auto"/>
          </w:rPr>
          <w:t>Determinations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_Toc229401056 \h </w:instrText>
        </w:r>
        <w:r w:rsidR="007D7306" w:rsidRPr="005C34BB">
          <w:rPr>
            <w:noProof/>
            <w:webHidden/>
          </w:rPr>
        </w:r>
        <w:r w:rsidR="007D7306" w:rsidRPr="005C34BB">
          <w:rPr>
            <w:noProof/>
            <w:webHidden/>
          </w:rPr>
          <w:fldChar w:fldCharType="separate"/>
        </w:r>
        <w:r w:rsidR="00CE5B42" w:rsidRPr="005C34BB">
          <w:rPr>
            <w:noProof/>
            <w:webHidden/>
          </w:rPr>
          <w:t>148</w:t>
        </w:r>
        <w:r w:rsidR="007D7306" w:rsidRPr="005C34BB">
          <w:rPr>
            <w:noProof/>
            <w:webHidden/>
          </w:rPr>
          <w:fldChar w:fldCharType="end"/>
        </w:r>
      </w:hyperlink>
    </w:p>
    <w:p w14:paraId="71C6968F" w14:textId="21624222" w:rsidR="007D7306" w:rsidRPr="005C34BB" w:rsidRDefault="006250A2" w:rsidP="007D7306">
      <w:pPr>
        <w:pStyle w:val="TDC1"/>
        <w:rPr>
          <w:b w:val="0"/>
          <w:sz w:val="20"/>
        </w:rPr>
      </w:pPr>
      <w:hyperlink w:anchor="_Toc229401057" w:history="1">
        <w:r w:rsidR="007D7306" w:rsidRPr="005C34BB">
          <w:rPr>
            <w:rStyle w:val="Hipervnculo"/>
            <w:noProof/>
            <w:color w:val="auto"/>
          </w:rPr>
          <w:t>4.</w:t>
        </w:r>
        <w:r w:rsidR="007D7306" w:rsidRPr="005C34BB">
          <w:rPr>
            <w:b w:val="0"/>
            <w:sz w:val="20"/>
          </w:rPr>
          <w:tab/>
        </w:r>
        <w:r w:rsidR="007D7306" w:rsidRPr="005C34BB">
          <w:rPr>
            <w:rStyle w:val="Hipervnculo"/>
            <w:noProof/>
            <w:color w:val="auto"/>
          </w:rPr>
          <w:t>The Contractor</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_Toc229401057 \h </w:instrText>
        </w:r>
        <w:r w:rsidR="007D7306" w:rsidRPr="005C34BB">
          <w:rPr>
            <w:noProof/>
            <w:webHidden/>
          </w:rPr>
        </w:r>
        <w:r w:rsidR="007D7306" w:rsidRPr="005C34BB">
          <w:rPr>
            <w:noProof/>
            <w:webHidden/>
          </w:rPr>
          <w:fldChar w:fldCharType="separate"/>
        </w:r>
        <w:r w:rsidR="00CE5B42" w:rsidRPr="005C34BB">
          <w:rPr>
            <w:noProof/>
            <w:webHidden/>
          </w:rPr>
          <w:t>149</w:t>
        </w:r>
        <w:r w:rsidR="007D7306" w:rsidRPr="005C34BB">
          <w:rPr>
            <w:noProof/>
            <w:webHidden/>
          </w:rPr>
          <w:fldChar w:fldCharType="end"/>
        </w:r>
      </w:hyperlink>
    </w:p>
    <w:p w14:paraId="6A8AE0E9" w14:textId="518FD111" w:rsidR="007D7306" w:rsidRPr="005C34BB" w:rsidRDefault="006250A2" w:rsidP="007D7306">
      <w:pPr>
        <w:pStyle w:val="TDC2"/>
        <w:tabs>
          <w:tab w:val="left" w:pos="1440"/>
        </w:tabs>
        <w:rPr>
          <w:sz w:val="20"/>
        </w:rPr>
      </w:pPr>
      <w:hyperlink w:anchor="_Toc229401058" w:history="1">
        <w:r w:rsidR="007D7306" w:rsidRPr="005C34BB">
          <w:rPr>
            <w:rStyle w:val="Hipervnculo"/>
            <w:noProof/>
            <w:color w:val="auto"/>
          </w:rPr>
          <w:t>4.1</w:t>
        </w:r>
        <w:r w:rsidR="007D7306" w:rsidRPr="005C34BB">
          <w:rPr>
            <w:sz w:val="20"/>
          </w:rPr>
          <w:tab/>
        </w:r>
        <w:r w:rsidR="007D7306" w:rsidRPr="005C34BB">
          <w:rPr>
            <w:rStyle w:val="Hipervnculo"/>
            <w:noProof/>
            <w:color w:val="auto"/>
          </w:rPr>
          <w:t>Contractor’s General Obligations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_Toc229401058 \h </w:instrText>
        </w:r>
        <w:r w:rsidR="007D7306" w:rsidRPr="005C34BB">
          <w:rPr>
            <w:noProof/>
            <w:webHidden/>
          </w:rPr>
        </w:r>
        <w:r w:rsidR="007D7306" w:rsidRPr="005C34BB">
          <w:rPr>
            <w:noProof/>
            <w:webHidden/>
          </w:rPr>
          <w:fldChar w:fldCharType="separate"/>
        </w:r>
        <w:r w:rsidR="00CE5B42" w:rsidRPr="005C34BB">
          <w:rPr>
            <w:noProof/>
            <w:webHidden/>
          </w:rPr>
          <w:t>149</w:t>
        </w:r>
        <w:r w:rsidR="007D7306" w:rsidRPr="005C34BB">
          <w:rPr>
            <w:noProof/>
            <w:webHidden/>
          </w:rPr>
          <w:fldChar w:fldCharType="end"/>
        </w:r>
      </w:hyperlink>
    </w:p>
    <w:p w14:paraId="6CE33950" w14:textId="1554544B" w:rsidR="007D7306" w:rsidRPr="005C34BB" w:rsidRDefault="006250A2" w:rsidP="007D7306">
      <w:pPr>
        <w:pStyle w:val="TDC2"/>
        <w:tabs>
          <w:tab w:val="left" w:pos="1440"/>
        </w:tabs>
        <w:rPr>
          <w:sz w:val="20"/>
        </w:rPr>
      </w:pPr>
      <w:hyperlink w:anchor="_Toc229401059" w:history="1">
        <w:r w:rsidR="007D7306" w:rsidRPr="005C34BB">
          <w:rPr>
            <w:rStyle w:val="Hipervnculo"/>
            <w:noProof/>
            <w:color w:val="auto"/>
          </w:rPr>
          <w:t>4.2</w:t>
        </w:r>
        <w:r w:rsidR="007D7306" w:rsidRPr="005C34BB">
          <w:rPr>
            <w:sz w:val="20"/>
          </w:rPr>
          <w:tab/>
        </w:r>
        <w:r w:rsidR="007D7306" w:rsidRPr="005C34BB">
          <w:rPr>
            <w:rStyle w:val="Hipervnculo"/>
            <w:noProof/>
            <w:color w:val="auto"/>
          </w:rPr>
          <w:t>Performance Security</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_Toc229401059 \h </w:instrText>
        </w:r>
        <w:r w:rsidR="007D7306" w:rsidRPr="005C34BB">
          <w:rPr>
            <w:noProof/>
            <w:webHidden/>
          </w:rPr>
        </w:r>
        <w:r w:rsidR="007D7306" w:rsidRPr="005C34BB">
          <w:rPr>
            <w:noProof/>
            <w:webHidden/>
          </w:rPr>
          <w:fldChar w:fldCharType="separate"/>
        </w:r>
        <w:r w:rsidR="00CE5B42" w:rsidRPr="005C34BB">
          <w:rPr>
            <w:noProof/>
            <w:webHidden/>
          </w:rPr>
          <w:t>150</w:t>
        </w:r>
        <w:r w:rsidR="007D7306" w:rsidRPr="005C34BB">
          <w:rPr>
            <w:noProof/>
            <w:webHidden/>
          </w:rPr>
          <w:fldChar w:fldCharType="end"/>
        </w:r>
      </w:hyperlink>
    </w:p>
    <w:p w14:paraId="641A96C4" w14:textId="5F326FED" w:rsidR="007D7306" w:rsidRPr="005C34BB" w:rsidRDefault="006250A2" w:rsidP="007D7306">
      <w:pPr>
        <w:pStyle w:val="TDC2"/>
        <w:tabs>
          <w:tab w:val="left" w:pos="1440"/>
        </w:tabs>
        <w:rPr>
          <w:sz w:val="20"/>
        </w:rPr>
      </w:pPr>
      <w:hyperlink w:anchor="_Toc229401060" w:history="1">
        <w:r w:rsidR="007D7306" w:rsidRPr="005C34BB">
          <w:rPr>
            <w:rStyle w:val="Hipervnculo"/>
            <w:noProof/>
            <w:color w:val="auto"/>
          </w:rPr>
          <w:t>4.3</w:t>
        </w:r>
        <w:r w:rsidR="007D7306" w:rsidRPr="005C34BB">
          <w:rPr>
            <w:sz w:val="20"/>
          </w:rPr>
          <w:tab/>
        </w:r>
        <w:r w:rsidR="007D7306" w:rsidRPr="005C34BB">
          <w:rPr>
            <w:rStyle w:val="Hipervnculo"/>
            <w:noProof/>
            <w:color w:val="auto"/>
          </w:rPr>
          <w:t>Contractor’s Representative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_Toc229401060 \h </w:instrText>
        </w:r>
        <w:r w:rsidR="007D7306" w:rsidRPr="005C34BB">
          <w:rPr>
            <w:noProof/>
            <w:webHidden/>
          </w:rPr>
        </w:r>
        <w:r w:rsidR="007D7306" w:rsidRPr="005C34BB">
          <w:rPr>
            <w:noProof/>
            <w:webHidden/>
          </w:rPr>
          <w:fldChar w:fldCharType="separate"/>
        </w:r>
        <w:r w:rsidR="00CE5B42" w:rsidRPr="005C34BB">
          <w:rPr>
            <w:noProof/>
            <w:webHidden/>
          </w:rPr>
          <w:t>151</w:t>
        </w:r>
        <w:r w:rsidR="007D7306" w:rsidRPr="005C34BB">
          <w:rPr>
            <w:noProof/>
            <w:webHidden/>
          </w:rPr>
          <w:fldChar w:fldCharType="end"/>
        </w:r>
      </w:hyperlink>
    </w:p>
    <w:p w14:paraId="6B16BBD6" w14:textId="2CFCB728" w:rsidR="007D7306" w:rsidRPr="005C34BB" w:rsidRDefault="006250A2" w:rsidP="007D7306">
      <w:pPr>
        <w:pStyle w:val="TDC2"/>
        <w:tabs>
          <w:tab w:val="left" w:pos="1440"/>
        </w:tabs>
        <w:rPr>
          <w:sz w:val="20"/>
        </w:rPr>
      </w:pPr>
      <w:hyperlink w:anchor="_Toc229401061" w:history="1">
        <w:r w:rsidR="007D7306" w:rsidRPr="005C34BB">
          <w:rPr>
            <w:rStyle w:val="Hipervnculo"/>
            <w:noProof/>
            <w:color w:val="auto"/>
          </w:rPr>
          <w:t>4.4</w:t>
        </w:r>
        <w:r w:rsidR="007D7306" w:rsidRPr="005C34BB">
          <w:rPr>
            <w:sz w:val="20"/>
          </w:rPr>
          <w:tab/>
        </w:r>
        <w:r w:rsidR="007D7306" w:rsidRPr="005C34BB">
          <w:rPr>
            <w:rStyle w:val="Hipervnculo"/>
            <w:noProof/>
            <w:color w:val="auto"/>
          </w:rPr>
          <w:t>Subcontractors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_Toc229401061 \h </w:instrText>
        </w:r>
        <w:r w:rsidR="007D7306" w:rsidRPr="005C34BB">
          <w:rPr>
            <w:noProof/>
            <w:webHidden/>
          </w:rPr>
        </w:r>
        <w:r w:rsidR="007D7306" w:rsidRPr="005C34BB">
          <w:rPr>
            <w:noProof/>
            <w:webHidden/>
          </w:rPr>
          <w:fldChar w:fldCharType="separate"/>
        </w:r>
        <w:r w:rsidR="00CE5B42" w:rsidRPr="005C34BB">
          <w:rPr>
            <w:noProof/>
            <w:webHidden/>
          </w:rPr>
          <w:t>152</w:t>
        </w:r>
        <w:r w:rsidR="007D7306" w:rsidRPr="005C34BB">
          <w:rPr>
            <w:noProof/>
            <w:webHidden/>
          </w:rPr>
          <w:fldChar w:fldCharType="end"/>
        </w:r>
      </w:hyperlink>
    </w:p>
    <w:p w14:paraId="6230EA64" w14:textId="760B4E1F" w:rsidR="007D7306" w:rsidRPr="005C34BB" w:rsidRDefault="006250A2" w:rsidP="007D7306">
      <w:pPr>
        <w:pStyle w:val="TDC2"/>
        <w:tabs>
          <w:tab w:val="left" w:pos="1440"/>
        </w:tabs>
        <w:rPr>
          <w:sz w:val="20"/>
        </w:rPr>
      </w:pPr>
      <w:hyperlink w:anchor="_Toc229401062" w:history="1">
        <w:r w:rsidR="007D7306" w:rsidRPr="005C34BB">
          <w:rPr>
            <w:rStyle w:val="Hipervnculo"/>
            <w:noProof/>
            <w:color w:val="auto"/>
          </w:rPr>
          <w:t>4.5</w:t>
        </w:r>
        <w:r w:rsidR="007D7306" w:rsidRPr="005C34BB">
          <w:rPr>
            <w:sz w:val="20"/>
          </w:rPr>
          <w:tab/>
        </w:r>
        <w:r w:rsidR="007D7306" w:rsidRPr="005C34BB">
          <w:rPr>
            <w:rStyle w:val="Hipervnculo"/>
            <w:noProof/>
            <w:color w:val="auto"/>
          </w:rPr>
          <w:t>Assignment of Benefit of Subcontract</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_Toc229401062 \h </w:instrText>
        </w:r>
        <w:r w:rsidR="007D7306" w:rsidRPr="005C34BB">
          <w:rPr>
            <w:noProof/>
            <w:webHidden/>
          </w:rPr>
        </w:r>
        <w:r w:rsidR="007D7306" w:rsidRPr="005C34BB">
          <w:rPr>
            <w:noProof/>
            <w:webHidden/>
          </w:rPr>
          <w:fldChar w:fldCharType="separate"/>
        </w:r>
        <w:r w:rsidR="00CE5B42" w:rsidRPr="005C34BB">
          <w:rPr>
            <w:noProof/>
            <w:webHidden/>
          </w:rPr>
          <w:t>153</w:t>
        </w:r>
        <w:r w:rsidR="007D7306" w:rsidRPr="005C34BB">
          <w:rPr>
            <w:noProof/>
            <w:webHidden/>
          </w:rPr>
          <w:fldChar w:fldCharType="end"/>
        </w:r>
      </w:hyperlink>
    </w:p>
    <w:p w14:paraId="099CDCAB" w14:textId="2AC0FE3D" w:rsidR="007D7306" w:rsidRPr="005C34BB" w:rsidRDefault="006250A2" w:rsidP="007D7306">
      <w:pPr>
        <w:pStyle w:val="TDC2"/>
        <w:tabs>
          <w:tab w:val="left" w:pos="1440"/>
        </w:tabs>
        <w:rPr>
          <w:sz w:val="20"/>
        </w:rPr>
      </w:pPr>
      <w:hyperlink w:anchor="_Toc229401063" w:history="1">
        <w:r w:rsidR="007D7306" w:rsidRPr="005C34BB">
          <w:rPr>
            <w:rStyle w:val="Hipervnculo"/>
            <w:noProof/>
            <w:color w:val="auto"/>
          </w:rPr>
          <w:t>4.6</w:t>
        </w:r>
        <w:r w:rsidR="007D7306" w:rsidRPr="005C34BB">
          <w:rPr>
            <w:sz w:val="20"/>
          </w:rPr>
          <w:tab/>
        </w:r>
        <w:r w:rsidR="007D7306" w:rsidRPr="005C34BB">
          <w:rPr>
            <w:rStyle w:val="Hipervnculo"/>
            <w:noProof/>
            <w:color w:val="auto"/>
          </w:rPr>
          <w:t>Co-operation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_Toc229401063 \h </w:instrText>
        </w:r>
        <w:r w:rsidR="007D7306" w:rsidRPr="005C34BB">
          <w:rPr>
            <w:noProof/>
            <w:webHidden/>
          </w:rPr>
        </w:r>
        <w:r w:rsidR="007D7306" w:rsidRPr="005C34BB">
          <w:rPr>
            <w:noProof/>
            <w:webHidden/>
          </w:rPr>
          <w:fldChar w:fldCharType="separate"/>
        </w:r>
        <w:r w:rsidR="00CE5B42" w:rsidRPr="005C34BB">
          <w:rPr>
            <w:noProof/>
            <w:webHidden/>
          </w:rPr>
          <w:t>153</w:t>
        </w:r>
        <w:r w:rsidR="007D7306" w:rsidRPr="005C34BB">
          <w:rPr>
            <w:noProof/>
            <w:webHidden/>
          </w:rPr>
          <w:fldChar w:fldCharType="end"/>
        </w:r>
      </w:hyperlink>
    </w:p>
    <w:p w14:paraId="61CA3388" w14:textId="48E6311E" w:rsidR="007D7306" w:rsidRPr="005C34BB" w:rsidRDefault="006250A2" w:rsidP="007D7306">
      <w:pPr>
        <w:pStyle w:val="TDC2"/>
        <w:tabs>
          <w:tab w:val="left" w:pos="1440"/>
        </w:tabs>
        <w:rPr>
          <w:sz w:val="20"/>
        </w:rPr>
      </w:pPr>
      <w:hyperlink w:anchor="_Toc229401064" w:history="1">
        <w:r w:rsidR="007D7306" w:rsidRPr="005C34BB">
          <w:rPr>
            <w:rStyle w:val="Hipervnculo"/>
            <w:noProof/>
            <w:color w:val="auto"/>
          </w:rPr>
          <w:t>4.7</w:t>
        </w:r>
        <w:r w:rsidR="007D7306" w:rsidRPr="005C34BB">
          <w:rPr>
            <w:sz w:val="20"/>
          </w:rPr>
          <w:tab/>
        </w:r>
        <w:r w:rsidR="007D7306" w:rsidRPr="005C34BB">
          <w:rPr>
            <w:rStyle w:val="Hipervnculo"/>
            <w:noProof/>
            <w:color w:val="auto"/>
          </w:rPr>
          <w:t>Setting Out</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_Toc229401064 \h </w:instrText>
        </w:r>
        <w:r w:rsidR="007D7306" w:rsidRPr="005C34BB">
          <w:rPr>
            <w:noProof/>
            <w:webHidden/>
          </w:rPr>
        </w:r>
        <w:r w:rsidR="007D7306" w:rsidRPr="005C34BB">
          <w:rPr>
            <w:noProof/>
            <w:webHidden/>
          </w:rPr>
          <w:fldChar w:fldCharType="separate"/>
        </w:r>
        <w:r w:rsidR="00CE5B42" w:rsidRPr="005C34BB">
          <w:rPr>
            <w:noProof/>
            <w:webHidden/>
          </w:rPr>
          <w:t>154</w:t>
        </w:r>
        <w:r w:rsidR="007D7306" w:rsidRPr="005C34BB">
          <w:rPr>
            <w:noProof/>
            <w:webHidden/>
          </w:rPr>
          <w:fldChar w:fldCharType="end"/>
        </w:r>
      </w:hyperlink>
    </w:p>
    <w:p w14:paraId="2527D714" w14:textId="41F72643" w:rsidR="007D7306" w:rsidRPr="005C34BB" w:rsidRDefault="006250A2" w:rsidP="007D7306">
      <w:pPr>
        <w:pStyle w:val="TDC2"/>
        <w:tabs>
          <w:tab w:val="left" w:pos="1440"/>
        </w:tabs>
        <w:rPr>
          <w:sz w:val="20"/>
        </w:rPr>
      </w:pPr>
      <w:hyperlink w:anchor="_Toc229401065" w:history="1">
        <w:r w:rsidR="007D7306" w:rsidRPr="005C34BB">
          <w:rPr>
            <w:rStyle w:val="Hipervnculo"/>
            <w:noProof/>
            <w:color w:val="auto"/>
          </w:rPr>
          <w:t>4.8</w:t>
        </w:r>
        <w:r w:rsidR="007D7306" w:rsidRPr="005C34BB">
          <w:rPr>
            <w:sz w:val="20"/>
          </w:rPr>
          <w:tab/>
        </w:r>
        <w:r w:rsidR="007D7306" w:rsidRPr="005C34BB">
          <w:rPr>
            <w:rStyle w:val="Hipervnculo"/>
            <w:noProof/>
            <w:color w:val="auto"/>
          </w:rPr>
          <w:t>Safety Procedures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_Toc229401065 \h </w:instrText>
        </w:r>
        <w:r w:rsidR="007D7306" w:rsidRPr="005C34BB">
          <w:rPr>
            <w:noProof/>
            <w:webHidden/>
          </w:rPr>
        </w:r>
        <w:r w:rsidR="007D7306" w:rsidRPr="005C34BB">
          <w:rPr>
            <w:noProof/>
            <w:webHidden/>
          </w:rPr>
          <w:fldChar w:fldCharType="separate"/>
        </w:r>
        <w:r w:rsidR="00CE5B42" w:rsidRPr="005C34BB">
          <w:rPr>
            <w:noProof/>
            <w:webHidden/>
          </w:rPr>
          <w:t>154</w:t>
        </w:r>
        <w:r w:rsidR="007D7306" w:rsidRPr="005C34BB">
          <w:rPr>
            <w:noProof/>
            <w:webHidden/>
          </w:rPr>
          <w:fldChar w:fldCharType="end"/>
        </w:r>
      </w:hyperlink>
    </w:p>
    <w:p w14:paraId="0472D89C" w14:textId="4183B46D" w:rsidR="007D7306" w:rsidRPr="005C34BB" w:rsidRDefault="006250A2" w:rsidP="007D7306">
      <w:pPr>
        <w:pStyle w:val="TDC2"/>
        <w:tabs>
          <w:tab w:val="left" w:pos="1440"/>
        </w:tabs>
        <w:rPr>
          <w:sz w:val="20"/>
        </w:rPr>
      </w:pPr>
      <w:hyperlink w:anchor="_Toc229401066" w:history="1">
        <w:r w:rsidR="007D7306" w:rsidRPr="005C34BB">
          <w:rPr>
            <w:rStyle w:val="Hipervnculo"/>
            <w:noProof/>
            <w:color w:val="auto"/>
          </w:rPr>
          <w:t>4.9</w:t>
        </w:r>
        <w:r w:rsidR="007D7306" w:rsidRPr="005C34BB">
          <w:rPr>
            <w:sz w:val="20"/>
          </w:rPr>
          <w:tab/>
        </w:r>
        <w:r w:rsidR="007D7306" w:rsidRPr="005C34BB">
          <w:rPr>
            <w:rStyle w:val="Hipervnculo"/>
            <w:noProof/>
            <w:color w:val="auto"/>
          </w:rPr>
          <w:t>Quality Assurance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_Toc229401066 \h </w:instrText>
        </w:r>
        <w:r w:rsidR="007D7306" w:rsidRPr="005C34BB">
          <w:rPr>
            <w:noProof/>
            <w:webHidden/>
          </w:rPr>
        </w:r>
        <w:r w:rsidR="007D7306" w:rsidRPr="005C34BB">
          <w:rPr>
            <w:noProof/>
            <w:webHidden/>
          </w:rPr>
          <w:fldChar w:fldCharType="separate"/>
        </w:r>
        <w:r w:rsidR="00CE5B42" w:rsidRPr="005C34BB">
          <w:rPr>
            <w:noProof/>
            <w:webHidden/>
          </w:rPr>
          <w:t>155</w:t>
        </w:r>
        <w:r w:rsidR="007D7306" w:rsidRPr="005C34BB">
          <w:rPr>
            <w:noProof/>
            <w:webHidden/>
          </w:rPr>
          <w:fldChar w:fldCharType="end"/>
        </w:r>
      </w:hyperlink>
    </w:p>
    <w:p w14:paraId="44EC90F1" w14:textId="74AD9C80" w:rsidR="007D7306" w:rsidRPr="005C34BB" w:rsidRDefault="006250A2" w:rsidP="007D7306">
      <w:pPr>
        <w:pStyle w:val="TDC2"/>
        <w:tabs>
          <w:tab w:val="left" w:pos="1440"/>
        </w:tabs>
        <w:rPr>
          <w:sz w:val="20"/>
        </w:rPr>
      </w:pPr>
      <w:hyperlink w:anchor="_Toc229401067" w:history="1">
        <w:r w:rsidR="007D7306" w:rsidRPr="005C34BB">
          <w:rPr>
            <w:rStyle w:val="Hipervnculo"/>
            <w:noProof/>
            <w:color w:val="auto"/>
          </w:rPr>
          <w:t>4.10</w:t>
        </w:r>
        <w:r w:rsidR="007D7306" w:rsidRPr="005C34BB">
          <w:rPr>
            <w:sz w:val="20"/>
          </w:rPr>
          <w:tab/>
        </w:r>
        <w:r w:rsidR="007D7306" w:rsidRPr="005C34BB">
          <w:rPr>
            <w:rStyle w:val="Hipervnculo"/>
            <w:noProof/>
            <w:color w:val="auto"/>
          </w:rPr>
          <w:t>Site Data</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_Toc229401067 \h </w:instrText>
        </w:r>
        <w:r w:rsidR="007D7306" w:rsidRPr="005C34BB">
          <w:rPr>
            <w:noProof/>
            <w:webHidden/>
          </w:rPr>
        </w:r>
        <w:r w:rsidR="007D7306" w:rsidRPr="005C34BB">
          <w:rPr>
            <w:noProof/>
            <w:webHidden/>
          </w:rPr>
          <w:fldChar w:fldCharType="separate"/>
        </w:r>
        <w:r w:rsidR="00CE5B42" w:rsidRPr="005C34BB">
          <w:rPr>
            <w:noProof/>
            <w:webHidden/>
          </w:rPr>
          <w:t>155</w:t>
        </w:r>
        <w:r w:rsidR="007D7306" w:rsidRPr="005C34BB">
          <w:rPr>
            <w:noProof/>
            <w:webHidden/>
          </w:rPr>
          <w:fldChar w:fldCharType="end"/>
        </w:r>
      </w:hyperlink>
    </w:p>
    <w:p w14:paraId="42815733" w14:textId="4359D1B6" w:rsidR="007D7306" w:rsidRPr="005C34BB" w:rsidRDefault="006250A2" w:rsidP="007D7306">
      <w:pPr>
        <w:pStyle w:val="TDC2"/>
        <w:tabs>
          <w:tab w:val="left" w:pos="1440"/>
        </w:tabs>
        <w:rPr>
          <w:sz w:val="20"/>
        </w:rPr>
      </w:pPr>
      <w:hyperlink w:anchor="_Toc229401068" w:history="1">
        <w:r w:rsidR="007D7306" w:rsidRPr="005C34BB">
          <w:rPr>
            <w:rStyle w:val="Hipervnculo"/>
            <w:noProof/>
            <w:color w:val="auto"/>
          </w:rPr>
          <w:t>4.11</w:t>
        </w:r>
        <w:r w:rsidR="007D7306" w:rsidRPr="005C34BB">
          <w:rPr>
            <w:sz w:val="20"/>
          </w:rPr>
          <w:tab/>
        </w:r>
        <w:r w:rsidR="007D7306" w:rsidRPr="005C34BB">
          <w:rPr>
            <w:rStyle w:val="Hipervnculo"/>
            <w:noProof/>
            <w:color w:val="auto"/>
          </w:rPr>
          <w:t>Sufficiency of the Accepted Contract Amount</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_Toc229401068 \h </w:instrText>
        </w:r>
        <w:r w:rsidR="007D7306" w:rsidRPr="005C34BB">
          <w:rPr>
            <w:noProof/>
            <w:webHidden/>
          </w:rPr>
        </w:r>
        <w:r w:rsidR="007D7306" w:rsidRPr="005C34BB">
          <w:rPr>
            <w:noProof/>
            <w:webHidden/>
          </w:rPr>
          <w:fldChar w:fldCharType="separate"/>
        </w:r>
        <w:r w:rsidR="00CE5B42" w:rsidRPr="005C34BB">
          <w:rPr>
            <w:noProof/>
            <w:webHidden/>
          </w:rPr>
          <w:t>156</w:t>
        </w:r>
        <w:r w:rsidR="007D7306" w:rsidRPr="005C34BB">
          <w:rPr>
            <w:noProof/>
            <w:webHidden/>
          </w:rPr>
          <w:fldChar w:fldCharType="end"/>
        </w:r>
      </w:hyperlink>
    </w:p>
    <w:p w14:paraId="76FB1DB6" w14:textId="2531183E" w:rsidR="007D7306" w:rsidRPr="005C34BB" w:rsidRDefault="006250A2" w:rsidP="007D7306">
      <w:pPr>
        <w:pStyle w:val="TDC2"/>
        <w:tabs>
          <w:tab w:val="left" w:pos="1440"/>
        </w:tabs>
        <w:rPr>
          <w:sz w:val="20"/>
        </w:rPr>
      </w:pPr>
      <w:hyperlink w:anchor="_Toc229401069" w:history="1">
        <w:r w:rsidR="007D7306" w:rsidRPr="005C34BB">
          <w:rPr>
            <w:rStyle w:val="Hipervnculo"/>
            <w:noProof/>
            <w:color w:val="auto"/>
          </w:rPr>
          <w:t>4.12</w:t>
        </w:r>
        <w:r w:rsidR="007D7306" w:rsidRPr="005C34BB">
          <w:rPr>
            <w:sz w:val="20"/>
          </w:rPr>
          <w:tab/>
        </w:r>
        <w:r w:rsidR="007D7306" w:rsidRPr="005C34BB">
          <w:rPr>
            <w:rStyle w:val="Hipervnculo"/>
            <w:noProof/>
            <w:color w:val="auto"/>
          </w:rPr>
          <w:t>Unforeseeable Physical Conditions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_Toc229401069 \h </w:instrText>
        </w:r>
        <w:r w:rsidR="007D7306" w:rsidRPr="005C34BB">
          <w:rPr>
            <w:noProof/>
            <w:webHidden/>
          </w:rPr>
        </w:r>
        <w:r w:rsidR="007D7306" w:rsidRPr="005C34BB">
          <w:rPr>
            <w:noProof/>
            <w:webHidden/>
          </w:rPr>
          <w:fldChar w:fldCharType="separate"/>
        </w:r>
        <w:r w:rsidR="00CE5B42" w:rsidRPr="005C34BB">
          <w:rPr>
            <w:noProof/>
            <w:webHidden/>
          </w:rPr>
          <w:t>156</w:t>
        </w:r>
        <w:r w:rsidR="007D7306" w:rsidRPr="005C34BB">
          <w:rPr>
            <w:noProof/>
            <w:webHidden/>
          </w:rPr>
          <w:fldChar w:fldCharType="end"/>
        </w:r>
      </w:hyperlink>
    </w:p>
    <w:p w14:paraId="1AAFB552" w14:textId="677BD431" w:rsidR="007D7306" w:rsidRPr="005C34BB" w:rsidRDefault="006250A2" w:rsidP="007D7306">
      <w:pPr>
        <w:pStyle w:val="TDC2"/>
        <w:tabs>
          <w:tab w:val="left" w:pos="1440"/>
        </w:tabs>
        <w:rPr>
          <w:sz w:val="20"/>
        </w:rPr>
      </w:pPr>
      <w:hyperlink w:anchor="_Toc229401070" w:history="1">
        <w:r w:rsidR="007D7306" w:rsidRPr="005C34BB">
          <w:rPr>
            <w:rStyle w:val="Hipervnculo"/>
            <w:noProof/>
            <w:color w:val="auto"/>
          </w:rPr>
          <w:t>4.13</w:t>
        </w:r>
        <w:r w:rsidR="007D7306" w:rsidRPr="005C34BB">
          <w:rPr>
            <w:sz w:val="20"/>
          </w:rPr>
          <w:tab/>
        </w:r>
        <w:r w:rsidR="007D7306" w:rsidRPr="005C34BB">
          <w:rPr>
            <w:rStyle w:val="Hipervnculo"/>
            <w:noProof/>
            <w:color w:val="auto"/>
          </w:rPr>
          <w:t>Rights of Way and Facilities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_Toc229401070 \h </w:instrText>
        </w:r>
        <w:r w:rsidR="007D7306" w:rsidRPr="005C34BB">
          <w:rPr>
            <w:noProof/>
            <w:webHidden/>
          </w:rPr>
        </w:r>
        <w:r w:rsidR="007D7306" w:rsidRPr="005C34BB">
          <w:rPr>
            <w:noProof/>
            <w:webHidden/>
          </w:rPr>
          <w:fldChar w:fldCharType="separate"/>
        </w:r>
        <w:r w:rsidR="00CE5B42" w:rsidRPr="005C34BB">
          <w:rPr>
            <w:noProof/>
            <w:webHidden/>
          </w:rPr>
          <w:t>158</w:t>
        </w:r>
        <w:r w:rsidR="007D7306" w:rsidRPr="005C34BB">
          <w:rPr>
            <w:noProof/>
            <w:webHidden/>
          </w:rPr>
          <w:fldChar w:fldCharType="end"/>
        </w:r>
      </w:hyperlink>
    </w:p>
    <w:p w14:paraId="61CBDB56" w14:textId="14885B8E" w:rsidR="007D7306" w:rsidRPr="005C34BB" w:rsidRDefault="006250A2" w:rsidP="007D7306">
      <w:pPr>
        <w:pStyle w:val="TDC2"/>
        <w:tabs>
          <w:tab w:val="left" w:pos="1440"/>
        </w:tabs>
        <w:rPr>
          <w:sz w:val="20"/>
        </w:rPr>
      </w:pPr>
      <w:hyperlink w:anchor="_Toc229401071" w:history="1">
        <w:r w:rsidR="007D7306" w:rsidRPr="005C34BB">
          <w:rPr>
            <w:rStyle w:val="Hipervnculo"/>
            <w:noProof/>
            <w:color w:val="auto"/>
          </w:rPr>
          <w:t>4.14</w:t>
        </w:r>
        <w:r w:rsidR="007D7306" w:rsidRPr="005C34BB">
          <w:rPr>
            <w:sz w:val="20"/>
          </w:rPr>
          <w:tab/>
        </w:r>
        <w:r w:rsidR="007D7306" w:rsidRPr="005C34BB">
          <w:rPr>
            <w:rStyle w:val="Hipervnculo"/>
            <w:noProof/>
            <w:color w:val="auto"/>
          </w:rPr>
          <w:t>Avoidance of Interference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_Toc229401071 \h </w:instrText>
        </w:r>
        <w:r w:rsidR="007D7306" w:rsidRPr="005C34BB">
          <w:rPr>
            <w:noProof/>
            <w:webHidden/>
          </w:rPr>
        </w:r>
        <w:r w:rsidR="007D7306" w:rsidRPr="005C34BB">
          <w:rPr>
            <w:noProof/>
            <w:webHidden/>
          </w:rPr>
          <w:fldChar w:fldCharType="separate"/>
        </w:r>
        <w:r w:rsidR="00CE5B42" w:rsidRPr="005C34BB">
          <w:rPr>
            <w:noProof/>
            <w:webHidden/>
          </w:rPr>
          <w:t>158</w:t>
        </w:r>
        <w:r w:rsidR="007D7306" w:rsidRPr="005C34BB">
          <w:rPr>
            <w:noProof/>
            <w:webHidden/>
          </w:rPr>
          <w:fldChar w:fldCharType="end"/>
        </w:r>
      </w:hyperlink>
    </w:p>
    <w:p w14:paraId="64AA5632" w14:textId="4E2D24CF" w:rsidR="007D7306" w:rsidRPr="005C34BB" w:rsidRDefault="006250A2" w:rsidP="007D7306">
      <w:pPr>
        <w:pStyle w:val="TDC2"/>
        <w:tabs>
          <w:tab w:val="left" w:pos="1440"/>
        </w:tabs>
        <w:rPr>
          <w:sz w:val="20"/>
        </w:rPr>
      </w:pPr>
      <w:hyperlink w:anchor="_Toc229401072" w:history="1">
        <w:r w:rsidR="007D7306" w:rsidRPr="005C34BB">
          <w:rPr>
            <w:rStyle w:val="Hipervnculo"/>
            <w:noProof/>
            <w:color w:val="auto"/>
          </w:rPr>
          <w:t>4.15</w:t>
        </w:r>
        <w:r w:rsidR="007D7306" w:rsidRPr="005C34BB">
          <w:rPr>
            <w:sz w:val="20"/>
          </w:rPr>
          <w:tab/>
        </w:r>
        <w:r w:rsidR="007D7306" w:rsidRPr="005C34BB">
          <w:rPr>
            <w:rStyle w:val="Hipervnculo"/>
            <w:noProof/>
            <w:color w:val="auto"/>
          </w:rPr>
          <w:t>Access Route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_Toc229401072 \h </w:instrText>
        </w:r>
        <w:r w:rsidR="007D7306" w:rsidRPr="005C34BB">
          <w:rPr>
            <w:noProof/>
            <w:webHidden/>
          </w:rPr>
        </w:r>
        <w:r w:rsidR="007D7306" w:rsidRPr="005C34BB">
          <w:rPr>
            <w:noProof/>
            <w:webHidden/>
          </w:rPr>
          <w:fldChar w:fldCharType="separate"/>
        </w:r>
        <w:r w:rsidR="00CE5B42" w:rsidRPr="005C34BB">
          <w:rPr>
            <w:noProof/>
            <w:webHidden/>
          </w:rPr>
          <w:t>158</w:t>
        </w:r>
        <w:r w:rsidR="007D7306" w:rsidRPr="005C34BB">
          <w:rPr>
            <w:noProof/>
            <w:webHidden/>
          </w:rPr>
          <w:fldChar w:fldCharType="end"/>
        </w:r>
      </w:hyperlink>
    </w:p>
    <w:p w14:paraId="75B9A1D7" w14:textId="34EA0B51" w:rsidR="007D7306" w:rsidRPr="005C34BB" w:rsidRDefault="006250A2" w:rsidP="007D7306">
      <w:pPr>
        <w:pStyle w:val="TDC2"/>
        <w:tabs>
          <w:tab w:val="left" w:pos="1440"/>
        </w:tabs>
        <w:rPr>
          <w:sz w:val="20"/>
        </w:rPr>
      </w:pPr>
      <w:hyperlink w:anchor="_Toc229401073" w:history="1">
        <w:r w:rsidR="007D7306" w:rsidRPr="005C34BB">
          <w:rPr>
            <w:rStyle w:val="Hipervnculo"/>
            <w:noProof/>
            <w:color w:val="auto"/>
          </w:rPr>
          <w:t>4.16</w:t>
        </w:r>
        <w:r w:rsidR="007D7306" w:rsidRPr="005C34BB">
          <w:rPr>
            <w:sz w:val="20"/>
          </w:rPr>
          <w:tab/>
        </w:r>
        <w:r w:rsidR="007D7306" w:rsidRPr="005C34BB">
          <w:rPr>
            <w:rStyle w:val="Hipervnculo"/>
            <w:noProof/>
            <w:color w:val="auto"/>
          </w:rPr>
          <w:t>Transport of Goods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_Toc229401073 \h </w:instrText>
        </w:r>
        <w:r w:rsidR="007D7306" w:rsidRPr="005C34BB">
          <w:rPr>
            <w:noProof/>
            <w:webHidden/>
          </w:rPr>
        </w:r>
        <w:r w:rsidR="007D7306" w:rsidRPr="005C34BB">
          <w:rPr>
            <w:noProof/>
            <w:webHidden/>
          </w:rPr>
          <w:fldChar w:fldCharType="separate"/>
        </w:r>
        <w:r w:rsidR="00CE5B42" w:rsidRPr="005C34BB">
          <w:rPr>
            <w:noProof/>
            <w:webHidden/>
          </w:rPr>
          <w:t>159</w:t>
        </w:r>
        <w:r w:rsidR="007D7306" w:rsidRPr="005C34BB">
          <w:rPr>
            <w:noProof/>
            <w:webHidden/>
          </w:rPr>
          <w:fldChar w:fldCharType="end"/>
        </w:r>
      </w:hyperlink>
    </w:p>
    <w:p w14:paraId="6D82A199" w14:textId="11C0EE68" w:rsidR="007D7306" w:rsidRPr="005C34BB" w:rsidRDefault="006250A2" w:rsidP="007D7306">
      <w:pPr>
        <w:pStyle w:val="TDC2"/>
        <w:tabs>
          <w:tab w:val="left" w:pos="1440"/>
        </w:tabs>
        <w:rPr>
          <w:sz w:val="20"/>
        </w:rPr>
      </w:pPr>
      <w:hyperlink w:anchor="_Toc229401074" w:history="1">
        <w:r w:rsidR="007D7306" w:rsidRPr="005C34BB">
          <w:rPr>
            <w:rStyle w:val="Hipervnculo"/>
            <w:noProof/>
            <w:color w:val="auto"/>
          </w:rPr>
          <w:t>4.18</w:t>
        </w:r>
        <w:r w:rsidR="007D7306" w:rsidRPr="005C34BB">
          <w:rPr>
            <w:sz w:val="20"/>
          </w:rPr>
          <w:tab/>
        </w:r>
        <w:r w:rsidR="007D7306" w:rsidRPr="005C34BB">
          <w:rPr>
            <w:rStyle w:val="Hipervnculo"/>
            <w:noProof/>
            <w:color w:val="auto"/>
          </w:rPr>
          <w:t>Protection of the Environment</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_Toc229401074 \h </w:instrText>
        </w:r>
        <w:r w:rsidR="007D7306" w:rsidRPr="005C34BB">
          <w:rPr>
            <w:noProof/>
            <w:webHidden/>
          </w:rPr>
        </w:r>
        <w:r w:rsidR="007D7306" w:rsidRPr="005C34BB">
          <w:rPr>
            <w:noProof/>
            <w:webHidden/>
          </w:rPr>
          <w:fldChar w:fldCharType="separate"/>
        </w:r>
        <w:r w:rsidR="00CE5B42" w:rsidRPr="005C34BB">
          <w:rPr>
            <w:noProof/>
            <w:webHidden/>
          </w:rPr>
          <w:t>159</w:t>
        </w:r>
        <w:r w:rsidR="007D7306" w:rsidRPr="005C34BB">
          <w:rPr>
            <w:noProof/>
            <w:webHidden/>
          </w:rPr>
          <w:fldChar w:fldCharType="end"/>
        </w:r>
      </w:hyperlink>
    </w:p>
    <w:p w14:paraId="477E6B62" w14:textId="3186C64D" w:rsidR="007D7306" w:rsidRPr="005C34BB" w:rsidRDefault="006250A2" w:rsidP="007D7306">
      <w:pPr>
        <w:pStyle w:val="TDC2"/>
        <w:tabs>
          <w:tab w:val="left" w:pos="1440"/>
        </w:tabs>
        <w:rPr>
          <w:sz w:val="20"/>
        </w:rPr>
      </w:pPr>
      <w:hyperlink w:anchor="_Toc229401075" w:history="1">
        <w:r w:rsidR="007D7306" w:rsidRPr="005C34BB">
          <w:rPr>
            <w:rStyle w:val="Hipervnculo"/>
            <w:noProof/>
            <w:color w:val="auto"/>
          </w:rPr>
          <w:t>4.19</w:t>
        </w:r>
        <w:r w:rsidR="007D7306" w:rsidRPr="005C34BB">
          <w:rPr>
            <w:sz w:val="20"/>
          </w:rPr>
          <w:tab/>
        </w:r>
        <w:r w:rsidR="007D7306" w:rsidRPr="005C34BB">
          <w:rPr>
            <w:rStyle w:val="Hipervnculo"/>
            <w:noProof/>
            <w:color w:val="auto"/>
          </w:rPr>
          <w:t>Electricity, Water and Gas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_Toc229401075 \h </w:instrText>
        </w:r>
        <w:r w:rsidR="007D7306" w:rsidRPr="005C34BB">
          <w:rPr>
            <w:noProof/>
            <w:webHidden/>
          </w:rPr>
        </w:r>
        <w:r w:rsidR="007D7306" w:rsidRPr="005C34BB">
          <w:rPr>
            <w:noProof/>
            <w:webHidden/>
          </w:rPr>
          <w:fldChar w:fldCharType="separate"/>
        </w:r>
        <w:r w:rsidR="00CE5B42" w:rsidRPr="005C34BB">
          <w:rPr>
            <w:noProof/>
            <w:webHidden/>
          </w:rPr>
          <w:t>159</w:t>
        </w:r>
        <w:r w:rsidR="007D7306" w:rsidRPr="005C34BB">
          <w:rPr>
            <w:noProof/>
            <w:webHidden/>
          </w:rPr>
          <w:fldChar w:fldCharType="end"/>
        </w:r>
      </w:hyperlink>
    </w:p>
    <w:p w14:paraId="57EA71BB" w14:textId="1A724C7F" w:rsidR="007D7306" w:rsidRPr="005C34BB" w:rsidRDefault="006250A2" w:rsidP="007D7306">
      <w:pPr>
        <w:pStyle w:val="TDC2"/>
        <w:tabs>
          <w:tab w:val="left" w:pos="1440"/>
        </w:tabs>
        <w:rPr>
          <w:sz w:val="20"/>
        </w:rPr>
      </w:pPr>
      <w:hyperlink w:anchor="_Toc229401076" w:history="1">
        <w:r w:rsidR="007D7306" w:rsidRPr="005C34BB">
          <w:rPr>
            <w:rStyle w:val="Hipervnculo"/>
            <w:noProof/>
            <w:color w:val="auto"/>
          </w:rPr>
          <w:t>4.22</w:t>
        </w:r>
        <w:r w:rsidR="007D7306" w:rsidRPr="005C34BB">
          <w:rPr>
            <w:sz w:val="20"/>
          </w:rPr>
          <w:tab/>
        </w:r>
        <w:r w:rsidR="007D7306" w:rsidRPr="005C34BB">
          <w:rPr>
            <w:rStyle w:val="Hipervnculo"/>
            <w:noProof/>
            <w:color w:val="auto"/>
          </w:rPr>
          <w:t>Security of the Site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_Toc229401076 \h </w:instrText>
        </w:r>
        <w:r w:rsidR="007D7306" w:rsidRPr="005C34BB">
          <w:rPr>
            <w:noProof/>
            <w:webHidden/>
          </w:rPr>
        </w:r>
        <w:r w:rsidR="007D7306" w:rsidRPr="005C34BB">
          <w:rPr>
            <w:noProof/>
            <w:webHidden/>
          </w:rPr>
          <w:fldChar w:fldCharType="separate"/>
        </w:r>
        <w:r w:rsidR="00CE5B42" w:rsidRPr="005C34BB">
          <w:rPr>
            <w:noProof/>
            <w:webHidden/>
          </w:rPr>
          <w:t>163</w:t>
        </w:r>
        <w:r w:rsidR="007D7306" w:rsidRPr="005C34BB">
          <w:rPr>
            <w:noProof/>
            <w:webHidden/>
          </w:rPr>
          <w:fldChar w:fldCharType="end"/>
        </w:r>
      </w:hyperlink>
    </w:p>
    <w:p w14:paraId="5819F8AF" w14:textId="2DED536B" w:rsidR="007D7306" w:rsidRPr="005C34BB" w:rsidRDefault="006250A2" w:rsidP="007D7306">
      <w:pPr>
        <w:pStyle w:val="TDC2"/>
        <w:tabs>
          <w:tab w:val="left" w:pos="1440"/>
        </w:tabs>
        <w:rPr>
          <w:sz w:val="20"/>
        </w:rPr>
      </w:pPr>
      <w:hyperlink w:anchor="_Toc229401077" w:history="1">
        <w:r w:rsidR="007D7306" w:rsidRPr="005C34BB">
          <w:rPr>
            <w:rStyle w:val="Hipervnculo"/>
            <w:noProof/>
            <w:color w:val="auto"/>
          </w:rPr>
          <w:t>4.23</w:t>
        </w:r>
        <w:r w:rsidR="007D7306" w:rsidRPr="005C34BB">
          <w:rPr>
            <w:sz w:val="20"/>
          </w:rPr>
          <w:tab/>
        </w:r>
        <w:r w:rsidR="007D7306" w:rsidRPr="005C34BB">
          <w:rPr>
            <w:rStyle w:val="Hipervnculo"/>
            <w:noProof/>
            <w:color w:val="auto"/>
          </w:rPr>
          <w:t>Contractor’s Operations on Site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_Toc229401077 \h </w:instrText>
        </w:r>
        <w:r w:rsidR="007D7306" w:rsidRPr="005C34BB">
          <w:rPr>
            <w:noProof/>
            <w:webHidden/>
          </w:rPr>
        </w:r>
        <w:r w:rsidR="007D7306" w:rsidRPr="005C34BB">
          <w:rPr>
            <w:noProof/>
            <w:webHidden/>
          </w:rPr>
          <w:fldChar w:fldCharType="separate"/>
        </w:r>
        <w:r w:rsidR="00CE5B42" w:rsidRPr="005C34BB">
          <w:rPr>
            <w:noProof/>
            <w:webHidden/>
          </w:rPr>
          <w:t>163</w:t>
        </w:r>
        <w:r w:rsidR="007D7306" w:rsidRPr="005C34BB">
          <w:rPr>
            <w:noProof/>
            <w:webHidden/>
          </w:rPr>
          <w:fldChar w:fldCharType="end"/>
        </w:r>
      </w:hyperlink>
    </w:p>
    <w:p w14:paraId="77664509" w14:textId="04A5FAF4" w:rsidR="007D7306" w:rsidRPr="005C34BB" w:rsidRDefault="006250A2" w:rsidP="007D7306">
      <w:pPr>
        <w:pStyle w:val="TDC2"/>
        <w:tabs>
          <w:tab w:val="left" w:pos="1440"/>
        </w:tabs>
        <w:rPr>
          <w:sz w:val="20"/>
        </w:rPr>
      </w:pPr>
      <w:hyperlink w:anchor="_Toc229401078" w:history="1">
        <w:r w:rsidR="007D7306" w:rsidRPr="005C34BB">
          <w:rPr>
            <w:rStyle w:val="Hipervnculo"/>
            <w:noProof/>
            <w:color w:val="auto"/>
          </w:rPr>
          <w:t>4.24</w:t>
        </w:r>
        <w:r w:rsidR="007D7306" w:rsidRPr="005C34BB">
          <w:rPr>
            <w:sz w:val="20"/>
          </w:rPr>
          <w:tab/>
        </w:r>
        <w:r w:rsidR="007D7306" w:rsidRPr="005C34BB">
          <w:rPr>
            <w:rStyle w:val="Hipervnculo"/>
            <w:noProof/>
            <w:color w:val="auto"/>
          </w:rPr>
          <w:t>Fossils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_Toc229401078 \h </w:instrText>
        </w:r>
        <w:r w:rsidR="007D7306" w:rsidRPr="005C34BB">
          <w:rPr>
            <w:noProof/>
            <w:webHidden/>
          </w:rPr>
        </w:r>
        <w:r w:rsidR="007D7306" w:rsidRPr="005C34BB">
          <w:rPr>
            <w:noProof/>
            <w:webHidden/>
          </w:rPr>
          <w:fldChar w:fldCharType="separate"/>
        </w:r>
        <w:r w:rsidR="00CE5B42" w:rsidRPr="005C34BB">
          <w:rPr>
            <w:noProof/>
            <w:webHidden/>
          </w:rPr>
          <w:t>163</w:t>
        </w:r>
        <w:r w:rsidR="007D7306" w:rsidRPr="005C34BB">
          <w:rPr>
            <w:noProof/>
            <w:webHidden/>
          </w:rPr>
          <w:fldChar w:fldCharType="end"/>
        </w:r>
      </w:hyperlink>
    </w:p>
    <w:p w14:paraId="297366F4" w14:textId="6E991644" w:rsidR="007D7306" w:rsidRPr="005C34BB" w:rsidRDefault="006250A2" w:rsidP="007D7306">
      <w:pPr>
        <w:pStyle w:val="TDC1"/>
        <w:rPr>
          <w:b w:val="0"/>
          <w:sz w:val="20"/>
        </w:rPr>
      </w:pPr>
      <w:hyperlink w:anchor="_Toc229401079" w:history="1">
        <w:r w:rsidR="007D7306" w:rsidRPr="005C34BB">
          <w:rPr>
            <w:rStyle w:val="Hipervnculo"/>
            <w:noProof/>
            <w:color w:val="auto"/>
          </w:rPr>
          <w:t>5.</w:t>
        </w:r>
        <w:r w:rsidR="007D7306" w:rsidRPr="005C34BB">
          <w:rPr>
            <w:b w:val="0"/>
            <w:sz w:val="20"/>
          </w:rPr>
          <w:tab/>
        </w:r>
        <w:r w:rsidR="007D7306" w:rsidRPr="005C34BB">
          <w:rPr>
            <w:rStyle w:val="Hipervnculo"/>
            <w:noProof/>
            <w:color w:val="auto"/>
          </w:rPr>
          <w:t>Nominated Subcontractors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_Toc229401079 \h </w:instrText>
        </w:r>
        <w:r w:rsidR="007D7306" w:rsidRPr="005C34BB">
          <w:rPr>
            <w:noProof/>
            <w:webHidden/>
          </w:rPr>
        </w:r>
        <w:r w:rsidR="007D7306" w:rsidRPr="005C34BB">
          <w:rPr>
            <w:noProof/>
            <w:webHidden/>
          </w:rPr>
          <w:fldChar w:fldCharType="separate"/>
        </w:r>
        <w:r w:rsidR="00CE5B42" w:rsidRPr="005C34BB">
          <w:rPr>
            <w:noProof/>
            <w:webHidden/>
          </w:rPr>
          <w:t>164</w:t>
        </w:r>
        <w:r w:rsidR="007D7306" w:rsidRPr="005C34BB">
          <w:rPr>
            <w:noProof/>
            <w:webHidden/>
          </w:rPr>
          <w:fldChar w:fldCharType="end"/>
        </w:r>
      </w:hyperlink>
    </w:p>
    <w:p w14:paraId="4B415BB5" w14:textId="01F80E51" w:rsidR="007D7306" w:rsidRPr="005C34BB" w:rsidRDefault="006250A2" w:rsidP="007D7306">
      <w:pPr>
        <w:pStyle w:val="TDC2"/>
        <w:tabs>
          <w:tab w:val="left" w:pos="1440"/>
        </w:tabs>
        <w:rPr>
          <w:sz w:val="20"/>
        </w:rPr>
      </w:pPr>
      <w:hyperlink w:anchor="_Toc229401080" w:history="1">
        <w:r w:rsidR="007D7306" w:rsidRPr="005C34BB">
          <w:rPr>
            <w:rStyle w:val="Hipervnculo"/>
            <w:noProof/>
            <w:color w:val="auto"/>
          </w:rPr>
          <w:t>5.1</w:t>
        </w:r>
        <w:r w:rsidR="007D7306" w:rsidRPr="005C34BB">
          <w:rPr>
            <w:sz w:val="20"/>
          </w:rPr>
          <w:tab/>
        </w:r>
        <w:r w:rsidR="007D7306" w:rsidRPr="005C34BB">
          <w:rPr>
            <w:rStyle w:val="Hipervnculo"/>
            <w:noProof/>
            <w:color w:val="auto"/>
          </w:rPr>
          <w:t>Definition of “nominated Subcontractor”</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_Toc229401080 \h </w:instrText>
        </w:r>
        <w:r w:rsidR="007D7306" w:rsidRPr="005C34BB">
          <w:rPr>
            <w:noProof/>
            <w:webHidden/>
          </w:rPr>
        </w:r>
        <w:r w:rsidR="007D7306" w:rsidRPr="005C34BB">
          <w:rPr>
            <w:noProof/>
            <w:webHidden/>
          </w:rPr>
          <w:fldChar w:fldCharType="separate"/>
        </w:r>
        <w:r w:rsidR="00CE5B42" w:rsidRPr="005C34BB">
          <w:rPr>
            <w:noProof/>
            <w:webHidden/>
          </w:rPr>
          <w:t>164</w:t>
        </w:r>
        <w:r w:rsidR="007D7306" w:rsidRPr="005C34BB">
          <w:rPr>
            <w:noProof/>
            <w:webHidden/>
          </w:rPr>
          <w:fldChar w:fldCharType="end"/>
        </w:r>
      </w:hyperlink>
    </w:p>
    <w:p w14:paraId="25680A05" w14:textId="2449E436" w:rsidR="007D7306" w:rsidRPr="005C34BB" w:rsidRDefault="006250A2" w:rsidP="007D7306">
      <w:pPr>
        <w:pStyle w:val="TDC2"/>
        <w:tabs>
          <w:tab w:val="left" w:pos="1440"/>
        </w:tabs>
        <w:rPr>
          <w:sz w:val="20"/>
        </w:rPr>
      </w:pPr>
      <w:hyperlink w:anchor="_Toc229401081" w:history="1">
        <w:r w:rsidR="007D7306" w:rsidRPr="005C34BB">
          <w:rPr>
            <w:rStyle w:val="Hipervnculo"/>
            <w:noProof/>
            <w:color w:val="auto"/>
          </w:rPr>
          <w:t>5.2</w:t>
        </w:r>
        <w:r w:rsidR="007D7306" w:rsidRPr="005C34BB">
          <w:rPr>
            <w:sz w:val="20"/>
          </w:rPr>
          <w:tab/>
        </w:r>
        <w:r w:rsidR="007D7306" w:rsidRPr="005C34BB">
          <w:rPr>
            <w:rStyle w:val="Hipervnculo"/>
            <w:noProof/>
            <w:color w:val="auto"/>
          </w:rPr>
          <w:t>Objection to Nomination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_Toc229401081 \h </w:instrText>
        </w:r>
        <w:r w:rsidR="007D7306" w:rsidRPr="005C34BB">
          <w:rPr>
            <w:noProof/>
            <w:webHidden/>
          </w:rPr>
        </w:r>
        <w:r w:rsidR="007D7306" w:rsidRPr="005C34BB">
          <w:rPr>
            <w:noProof/>
            <w:webHidden/>
          </w:rPr>
          <w:fldChar w:fldCharType="separate"/>
        </w:r>
        <w:r w:rsidR="00CE5B42" w:rsidRPr="005C34BB">
          <w:rPr>
            <w:noProof/>
            <w:webHidden/>
          </w:rPr>
          <w:t>164</w:t>
        </w:r>
        <w:r w:rsidR="007D7306" w:rsidRPr="005C34BB">
          <w:rPr>
            <w:noProof/>
            <w:webHidden/>
          </w:rPr>
          <w:fldChar w:fldCharType="end"/>
        </w:r>
      </w:hyperlink>
    </w:p>
    <w:p w14:paraId="23551E6F" w14:textId="41C4BA98" w:rsidR="007D7306" w:rsidRPr="005C34BB" w:rsidRDefault="006250A2" w:rsidP="007D7306">
      <w:pPr>
        <w:pStyle w:val="TDC2"/>
        <w:tabs>
          <w:tab w:val="left" w:pos="1440"/>
        </w:tabs>
        <w:rPr>
          <w:sz w:val="20"/>
        </w:rPr>
      </w:pPr>
      <w:hyperlink w:anchor="_Toc229401082" w:history="1">
        <w:r w:rsidR="007D7306" w:rsidRPr="005C34BB">
          <w:rPr>
            <w:rStyle w:val="Hipervnculo"/>
            <w:noProof/>
            <w:color w:val="auto"/>
          </w:rPr>
          <w:t>5.3</w:t>
        </w:r>
        <w:r w:rsidR="007D7306" w:rsidRPr="005C34BB">
          <w:rPr>
            <w:sz w:val="20"/>
          </w:rPr>
          <w:tab/>
        </w:r>
        <w:r w:rsidR="007D7306" w:rsidRPr="005C34BB">
          <w:rPr>
            <w:rStyle w:val="Hipervnculo"/>
            <w:noProof/>
            <w:color w:val="auto"/>
          </w:rPr>
          <w:t>Payments to nominated Subcontractors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_Toc229401082 \h </w:instrText>
        </w:r>
        <w:r w:rsidR="007D7306" w:rsidRPr="005C34BB">
          <w:rPr>
            <w:noProof/>
            <w:webHidden/>
          </w:rPr>
        </w:r>
        <w:r w:rsidR="007D7306" w:rsidRPr="005C34BB">
          <w:rPr>
            <w:noProof/>
            <w:webHidden/>
          </w:rPr>
          <w:fldChar w:fldCharType="separate"/>
        </w:r>
        <w:r w:rsidR="00CE5B42" w:rsidRPr="005C34BB">
          <w:rPr>
            <w:noProof/>
            <w:webHidden/>
          </w:rPr>
          <w:t>165</w:t>
        </w:r>
        <w:r w:rsidR="007D7306" w:rsidRPr="005C34BB">
          <w:rPr>
            <w:noProof/>
            <w:webHidden/>
          </w:rPr>
          <w:fldChar w:fldCharType="end"/>
        </w:r>
      </w:hyperlink>
    </w:p>
    <w:p w14:paraId="137D6025" w14:textId="333734EF" w:rsidR="007D7306" w:rsidRPr="005C34BB" w:rsidRDefault="006250A2" w:rsidP="007D7306">
      <w:pPr>
        <w:pStyle w:val="TDC2"/>
        <w:tabs>
          <w:tab w:val="left" w:pos="1440"/>
        </w:tabs>
        <w:rPr>
          <w:sz w:val="20"/>
        </w:rPr>
      </w:pPr>
      <w:hyperlink w:anchor="_Toc229401083" w:history="1">
        <w:r w:rsidR="007D7306" w:rsidRPr="005C34BB">
          <w:rPr>
            <w:rStyle w:val="Hipervnculo"/>
            <w:noProof/>
            <w:color w:val="auto"/>
          </w:rPr>
          <w:t>5.4</w:t>
        </w:r>
        <w:r w:rsidR="007D7306" w:rsidRPr="005C34BB">
          <w:rPr>
            <w:sz w:val="20"/>
          </w:rPr>
          <w:tab/>
        </w:r>
        <w:r w:rsidR="007D7306" w:rsidRPr="005C34BB">
          <w:rPr>
            <w:rStyle w:val="Hipervnculo"/>
            <w:noProof/>
            <w:color w:val="auto"/>
          </w:rPr>
          <w:t>Evidence of Payments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_Toc229401083 \h </w:instrText>
        </w:r>
        <w:r w:rsidR="007D7306" w:rsidRPr="005C34BB">
          <w:rPr>
            <w:noProof/>
            <w:webHidden/>
          </w:rPr>
        </w:r>
        <w:r w:rsidR="007D7306" w:rsidRPr="005C34BB">
          <w:rPr>
            <w:noProof/>
            <w:webHidden/>
          </w:rPr>
          <w:fldChar w:fldCharType="separate"/>
        </w:r>
        <w:r w:rsidR="00CE5B42" w:rsidRPr="005C34BB">
          <w:rPr>
            <w:noProof/>
            <w:webHidden/>
          </w:rPr>
          <w:t>165</w:t>
        </w:r>
        <w:r w:rsidR="007D7306" w:rsidRPr="005C34BB">
          <w:rPr>
            <w:noProof/>
            <w:webHidden/>
          </w:rPr>
          <w:fldChar w:fldCharType="end"/>
        </w:r>
      </w:hyperlink>
    </w:p>
    <w:p w14:paraId="4BDE1A6C" w14:textId="67F674E3" w:rsidR="007D7306" w:rsidRPr="005C34BB" w:rsidRDefault="006250A2" w:rsidP="007D7306">
      <w:pPr>
        <w:pStyle w:val="TDC1"/>
        <w:rPr>
          <w:b w:val="0"/>
          <w:sz w:val="20"/>
        </w:rPr>
      </w:pPr>
      <w:hyperlink w:anchor="_Toc229401084" w:history="1">
        <w:r w:rsidR="007D7306" w:rsidRPr="005C34BB">
          <w:rPr>
            <w:rStyle w:val="Hipervnculo"/>
            <w:noProof/>
            <w:color w:val="auto"/>
          </w:rPr>
          <w:t>6.</w:t>
        </w:r>
        <w:r w:rsidR="007D7306" w:rsidRPr="005C34BB">
          <w:rPr>
            <w:b w:val="0"/>
            <w:sz w:val="20"/>
          </w:rPr>
          <w:tab/>
        </w:r>
        <w:r w:rsidR="007D7306" w:rsidRPr="005C34BB">
          <w:rPr>
            <w:rStyle w:val="Hipervnculo"/>
            <w:noProof/>
            <w:color w:val="auto"/>
          </w:rPr>
          <w:t>Staff and Labour</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_Toc229401084 \h </w:instrText>
        </w:r>
        <w:r w:rsidR="007D7306" w:rsidRPr="005C34BB">
          <w:rPr>
            <w:noProof/>
            <w:webHidden/>
          </w:rPr>
        </w:r>
        <w:r w:rsidR="007D7306" w:rsidRPr="005C34BB">
          <w:rPr>
            <w:noProof/>
            <w:webHidden/>
          </w:rPr>
          <w:fldChar w:fldCharType="separate"/>
        </w:r>
        <w:r w:rsidR="00CE5B42" w:rsidRPr="005C34BB">
          <w:rPr>
            <w:noProof/>
            <w:webHidden/>
          </w:rPr>
          <w:t>166</w:t>
        </w:r>
        <w:r w:rsidR="007D7306" w:rsidRPr="005C34BB">
          <w:rPr>
            <w:noProof/>
            <w:webHidden/>
          </w:rPr>
          <w:fldChar w:fldCharType="end"/>
        </w:r>
      </w:hyperlink>
    </w:p>
    <w:p w14:paraId="22A876CE" w14:textId="74EF0DEA" w:rsidR="007D7306" w:rsidRPr="005C34BB" w:rsidRDefault="006250A2" w:rsidP="007D7306">
      <w:pPr>
        <w:pStyle w:val="TDC2"/>
        <w:tabs>
          <w:tab w:val="left" w:pos="1440"/>
        </w:tabs>
        <w:rPr>
          <w:sz w:val="20"/>
        </w:rPr>
      </w:pPr>
      <w:hyperlink w:anchor="_Toc229401085" w:history="1">
        <w:r w:rsidR="007D7306" w:rsidRPr="005C34BB">
          <w:rPr>
            <w:rStyle w:val="Hipervnculo"/>
            <w:noProof/>
            <w:color w:val="auto"/>
          </w:rPr>
          <w:t>6.1</w:t>
        </w:r>
        <w:r w:rsidR="007D7306" w:rsidRPr="005C34BB">
          <w:rPr>
            <w:sz w:val="20"/>
          </w:rPr>
          <w:tab/>
        </w:r>
        <w:r w:rsidR="007D7306" w:rsidRPr="005C34BB">
          <w:rPr>
            <w:rStyle w:val="Hipervnculo"/>
            <w:noProof/>
            <w:color w:val="auto"/>
          </w:rPr>
          <w:t>Engagement of Staff and Labour</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_Toc229401085 \h </w:instrText>
        </w:r>
        <w:r w:rsidR="007D7306" w:rsidRPr="005C34BB">
          <w:rPr>
            <w:noProof/>
            <w:webHidden/>
          </w:rPr>
        </w:r>
        <w:r w:rsidR="007D7306" w:rsidRPr="005C34BB">
          <w:rPr>
            <w:noProof/>
            <w:webHidden/>
          </w:rPr>
          <w:fldChar w:fldCharType="separate"/>
        </w:r>
        <w:r w:rsidR="00CE5B42" w:rsidRPr="005C34BB">
          <w:rPr>
            <w:noProof/>
            <w:webHidden/>
          </w:rPr>
          <w:t>166</w:t>
        </w:r>
        <w:r w:rsidR="007D7306" w:rsidRPr="005C34BB">
          <w:rPr>
            <w:noProof/>
            <w:webHidden/>
          </w:rPr>
          <w:fldChar w:fldCharType="end"/>
        </w:r>
      </w:hyperlink>
    </w:p>
    <w:p w14:paraId="33E280F2" w14:textId="11F5C7F7" w:rsidR="007D7306" w:rsidRPr="005C34BB" w:rsidRDefault="006250A2" w:rsidP="007D7306">
      <w:pPr>
        <w:pStyle w:val="TDC2"/>
        <w:tabs>
          <w:tab w:val="left" w:pos="1440"/>
        </w:tabs>
        <w:rPr>
          <w:sz w:val="20"/>
        </w:rPr>
      </w:pPr>
      <w:hyperlink w:anchor="_Toc229401086" w:history="1">
        <w:r w:rsidR="007D7306" w:rsidRPr="005C34BB">
          <w:rPr>
            <w:rStyle w:val="Hipervnculo"/>
            <w:noProof/>
            <w:color w:val="auto"/>
          </w:rPr>
          <w:t>6.2</w:t>
        </w:r>
        <w:r w:rsidR="007D7306" w:rsidRPr="005C34BB">
          <w:rPr>
            <w:sz w:val="20"/>
          </w:rPr>
          <w:tab/>
        </w:r>
        <w:r w:rsidR="007D7306" w:rsidRPr="005C34BB">
          <w:rPr>
            <w:rStyle w:val="Hipervnculo"/>
            <w:noProof/>
            <w:color w:val="auto"/>
          </w:rPr>
          <w:t>Rates of Wages and Conditions of Labour</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_Toc229401086 \h </w:instrText>
        </w:r>
        <w:r w:rsidR="007D7306" w:rsidRPr="005C34BB">
          <w:rPr>
            <w:noProof/>
            <w:webHidden/>
          </w:rPr>
        </w:r>
        <w:r w:rsidR="007D7306" w:rsidRPr="005C34BB">
          <w:rPr>
            <w:noProof/>
            <w:webHidden/>
          </w:rPr>
          <w:fldChar w:fldCharType="separate"/>
        </w:r>
        <w:r w:rsidR="00CE5B42" w:rsidRPr="005C34BB">
          <w:rPr>
            <w:noProof/>
            <w:webHidden/>
          </w:rPr>
          <w:t>166</w:t>
        </w:r>
        <w:r w:rsidR="007D7306" w:rsidRPr="005C34BB">
          <w:rPr>
            <w:noProof/>
            <w:webHidden/>
          </w:rPr>
          <w:fldChar w:fldCharType="end"/>
        </w:r>
      </w:hyperlink>
    </w:p>
    <w:p w14:paraId="1379A207" w14:textId="1D050F3F" w:rsidR="007D7306" w:rsidRPr="005C34BB" w:rsidRDefault="006250A2" w:rsidP="007D7306">
      <w:pPr>
        <w:pStyle w:val="TDC2"/>
        <w:tabs>
          <w:tab w:val="left" w:pos="1440"/>
        </w:tabs>
        <w:rPr>
          <w:sz w:val="20"/>
        </w:rPr>
      </w:pPr>
      <w:hyperlink w:anchor="_Toc229401087" w:history="1">
        <w:r w:rsidR="007D7306" w:rsidRPr="005C34BB">
          <w:rPr>
            <w:rStyle w:val="Hipervnculo"/>
            <w:noProof/>
            <w:color w:val="auto"/>
          </w:rPr>
          <w:t>6.3</w:t>
        </w:r>
        <w:r w:rsidR="007D7306" w:rsidRPr="005C34BB">
          <w:rPr>
            <w:sz w:val="20"/>
          </w:rPr>
          <w:tab/>
        </w:r>
        <w:r w:rsidR="007D7306" w:rsidRPr="005C34BB">
          <w:rPr>
            <w:rStyle w:val="Hipervnculo"/>
            <w:noProof/>
            <w:color w:val="auto"/>
          </w:rPr>
          <w:t>Persons in the Service of Employer</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_Toc229401087 \h </w:instrText>
        </w:r>
        <w:r w:rsidR="007D7306" w:rsidRPr="005C34BB">
          <w:rPr>
            <w:noProof/>
            <w:webHidden/>
          </w:rPr>
        </w:r>
        <w:r w:rsidR="007D7306" w:rsidRPr="005C34BB">
          <w:rPr>
            <w:noProof/>
            <w:webHidden/>
          </w:rPr>
          <w:fldChar w:fldCharType="separate"/>
        </w:r>
        <w:r w:rsidR="00CE5B42" w:rsidRPr="005C34BB">
          <w:rPr>
            <w:noProof/>
            <w:webHidden/>
          </w:rPr>
          <w:t>167</w:t>
        </w:r>
        <w:r w:rsidR="007D7306" w:rsidRPr="005C34BB">
          <w:rPr>
            <w:noProof/>
            <w:webHidden/>
          </w:rPr>
          <w:fldChar w:fldCharType="end"/>
        </w:r>
      </w:hyperlink>
    </w:p>
    <w:p w14:paraId="3C499F6A" w14:textId="6626A66C" w:rsidR="007D7306" w:rsidRPr="005C34BB" w:rsidRDefault="006250A2" w:rsidP="007D7306">
      <w:pPr>
        <w:pStyle w:val="TDC2"/>
        <w:tabs>
          <w:tab w:val="left" w:pos="1440"/>
        </w:tabs>
        <w:rPr>
          <w:sz w:val="20"/>
        </w:rPr>
      </w:pPr>
      <w:hyperlink w:anchor="_Toc229401088" w:history="1">
        <w:r w:rsidR="007D7306" w:rsidRPr="005C34BB">
          <w:rPr>
            <w:rStyle w:val="Hipervnculo"/>
            <w:noProof/>
            <w:color w:val="auto"/>
          </w:rPr>
          <w:t>6.4</w:t>
        </w:r>
        <w:r w:rsidR="007D7306" w:rsidRPr="005C34BB">
          <w:rPr>
            <w:sz w:val="20"/>
          </w:rPr>
          <w:tab/>
        </w:r>
        <w:r w:rsidR="007D7306" w:rsidRPr="005C34BB">
          <w:rPr>
            <w:rStyle w:val="Hipervnculo"/>
            <w:noProof/>
            <w:color w:val="auto"/>
          </w:rPr>
          <w:t>Labour Laws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_Toc229401088 \h </w:instrText>
        </w:r>
        <w:r w:rsidR="007D7306" w:rsidRPr="005C34BB">
          <w:rPr>
            <w:noProof/>
            <w:webHidden/>
          </w:rPr>
        </w:r>
        <w:r w:rsidR="007D7306" w:rsidRPr="005C34BB">
          <w:rPr>
            <w:noProof/>
            <w:webHidden/>
          </w:rPr>
          <w:fldChar w:fldCharType="separate"/>
        </w:r>
        <w:r w:rsidR="00CE5B42" w:rsidRPr="005C34BB">
          <w:rPr>
            <w:noProof/>
            <w:webHidden/>
          </w:rPr>
          <w:t>167</w:t>
        </w:r>
        <w:r w:rsidR="007D7306" w:rsidRPr="005C34BB">
          <w:rPr>
            <w:noProof/>
            <w:webHidden/>
          </w:rPr>
          <w:fldChar w:fldCharType="end"/>
        </w:r>
      </w:hyperlink>
    </w:p>
    <w:p w14:paraId="6F757A2D" w14:textId="73CB6276" w:rsidR="007D7306" w:rsidRPr="005C34BB" w:rsidRDefault="006250A2" w:rsidP="007D7306">
      <w:pPr>
        <w:pStyle w:val="TDC2"/>
        <w:tabs>
          <w:tab w:val="left" w:pos="1440"/>
        </w:tabs>
        <w:rPr>
          <w:sz w:val="20"/>
        </w:rPr>
      </w:pPr>
      <w:hyperlink w:anchor="_Toc229401089" w:history="1">
        <w:r w:rsidR="007D7306" w:rsidRPr="005C34BB">
          <w:rPr>
            <w:rStyle w:val="Hipervnculo"/>
            <w:noProof/>
            <w:color w:val="auto"/>
          </w:rPr>
          <w:t>6.5</w:t>
        </w:r>
        <w:r w:rsidR="007D7306" w:rsidRPr="005C34BB">
          <w:rPr>
            <w:sz w:val="20"/>
          </w:rPr>
          <w:tab/>
        </w:r>
        <w:r w:rsidR="007D7306" w:rsidRPr="005C34BB">
          <w:rPr>
            <w:rStyle w:val="Hipervnculo"/>
            <w:noProof/>
            <w:color w:val="auto"/>
          </w:rPr>
          <w:t>Working Hours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_Toc229401089 \h </w:instrText>
        </w:r>
        <w:r w:rsidR="007D7306" w:rsidRPr="005C34BB">
          <w:rPr>
            <w:noProof/>
            <w:webHidden/>
          </w:rPr>
        </w:r>
        <w:r w:rsidR="007D7306" w:rsidRPr="005C34BB">
          <w:rPr>
            <w:noProof/>
            <w:webHidden/>
          </w:rPr>
          <w:fldChar w:fldCharType="separate"/>
        </w:r>
        <w:r w:rsidR="00CE5B42" w:rsidRPr="005C34BB">
          <w:rPr>
            <w:noProof/>
            <w:webHidden/>
          </w:rPr>
          <w:t>167</w:t>
        </w:r>
        <w:r w:rsidR="007D7306" w:rsidRPr="005C34BB">
          <w:rPr>
            <w:noProof/>
            <w:webHidden/>
          </w:rPr>
          <w:fldChar w:fldCharType="end"/>
        </w:r>
      </w:hyperlink>
    </w:p>
    <w:p w14:paraId="08DCF3EE" w14:textId="5C8D31EA" w:rsidR="007D7306" w:rsidRPr="005C34BB" w:rsidRDefault="006250A2" w:rsidP="007D7306">
      <w:pPr>
        <w:pStyle w:val="TDC2"/>
        <w:tabs>
          <w:tab w:val="left" w:pos="1440"/>
        </w:tabs>
        <w:rPr>
          <w:sz w:val="20"/>
        </w:rPr>
      </w:pPr>
      <w:hyperlink w:anchor="_Toc229401090" w:history="1">
        <w:r w:rsidR="007D7306" w:rsidRPr="005C34BB">
          <w:rPr>
            <w:rStyle w:val="Hipervnculo"/>
            <w:noProof/>
            <w:color w:val="auto"/>
          </w:rPr>
          <w:t>6.6</w:t>
        </w:r>
        <w:r w:rsidR="007D7306" w:rsidRPr="005C34BB">
          <w:rPr>
            <w:sz w:val="20"/>
          </w:rPr>
          <w:tab/>
        </w:r>
        <w:r w:rsidR="007D7306" w:rsidRPr="005C34BB">
          <w:rPr>
            <w:rStyle w:val="Hipervnculo"/>
            <w:noProof/>
            <w:color w:val="auto"/>
          </w:rPr>
          <w:t>Facilities for Staff and Labour</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_Toc229401090 \h </w:instrText>
        </w:r>
        <w:r w:rsidR="007D7306" w:rsidRPr="005C34BB">
          <w:rPr>
            <w:noProof/>
            <w:webHidden/>
          </w:rPr>
        </w:r>
        <w:r w:rsidR="007D7306" w:rsidRPr="005C34BB">
          <w:rPr>
            <w:noProof/>
            <w:webHidden/>
          </w:rPr>
          <w:fldChar w:fldCharType="separate"/>
        </w:r>
        <w:r w:rsidR="00CE5B42" w:rsidRPr="005C34BB">
          <w:rPr>
            <w:noProof/>
            <w:webHidden/>
          </w:rPr>
          <w:t>167</w:t>
        </w:r>
        <w:r w:rsidR="007D7306" w:rsidRPr="005C34BB">
          <w:rPr>
            <w:noProof/>
            <w:webHidden/>
          </w:rPr>
          <w:fldChar w:fldCharType="end"/>
        </w:r>
      </w:hyperlink>
    </w:p>
    <w:p w14:paraId="1F86B460" w14:textId="2FC0D153" w:rsidR="007D7306" w:rsidRPr="005C34BB" w:rsidRDefault="006250A2" w:rsidP="007D7306">
      <w:pPr>
        <w:pStyle w:val="TDC2"/>
        <w:tabs>
          <w:tab w:val="left" w:pos="1440"/>
        </w:tabs>
        <w:rPr>
          <w:sz w:val="20"/>
        </w:rPr>
      </w:pPr>
      <w:hyperlink w:anchor="_Toc229401091" w:history="1">
        <w:r w:rsidR="007D7306" w:rsidRPr="005C34BB">
          <w:rPr>
            <w:rStyle w:val="Hipervnculo"/>
            <w:noProof/>
            <w:color w:val="auto"/>
          </w:rPr>
          <w:t>6.7</w:t>
        </w:r>
        <w:r w:rsidR="007D7306" w:rsidRPr="005C34BB">
          <w:rPr>
            <w:sz w:val="20"/>
          </w:rPr>
          <w:tab/>
        </w:r>
        <w:r w:rsidR="007D7306" w:rsidRPr="005C34BB">
          <w:rPr>
            <w:rStyle w:val="Hipervnculo"/>
            <w:noProof/>
            <w:color w:val="auto"/>
          </w:rPr>
          <w:t>Health and Safety</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_Toc229401091 \h </w:instrText>
        </w:r>
        <w:r w:rsidR="007D7306" w:rsidRPr="005C34BB">
          <w:rPr>
            <w:noProof/>
            <w:webHidden/>
          </w:rPr>
        </w:r>
        <w:r w:rsidR="007D7306" w:rsidRPr="005C34BB">
          <w:rPr>
            <w:noProof/>
            <w:webHidden/>
          </w:rPr>
          <w:fldChar w:fldCharType="separate"/>
        </w:r>
        <w:r w:rsidR="00CE5B42" w:rsidRPr="005C34BB">
          <w:rPr>
            <w:noProof/>
            <w:webHidden/>
          </w:rPr>
          <w:t>167</w:t>
        </w:r>
        <w:r w:rsidR="007D7306" w:rsidRPr="005C34BB">
          <w:rPr>
            <w:noProof/>
            <w:webHidden/>
          </w:rPr>
          <w:fldChar w:fldCharType="end"/>
        </w:r>
      </w:hyperlink>
    </w:p>
    <w:p w14:paraId="0DC28239" w14:textId="132B2589" w:rsidR="007D7306" w:rsidRPr="005C34BB" w:rsidRDefault="006250A2" w:rsidP="007D7306">
      <w:pPr>
        <w:pStyle w:val="TDC2"/>
        <w:tabs>
          <w:tab w:val="left" w:pos="1440"/>
        </w:tabs>
        <w:rPr>
          <w:sz w:val="20"/>
        </w:rPr>
      </w:pPr>
      <w:hyperlink w:anchor="_Toc229401092" w:history="1">
        <w:r w:rsidR="007D7306" w:rsidRPr="005C34BB">
          <w:rPr>
            <w:rStyle w:val="Hipervnculo"/>
            <w:noProof/>
            <w:color w:val="auto"/>
          </w:rPr>
          <w:t>6.8</w:t>
        </w:r>
        <w:r w:rsidR="007D7306" w:rsidRPr="005C34BB">
          <w:rPr>
            <w:sz w:val="20"/>
          </w:rPr>
          <w:tab/>
        </w:r>
        <w:r w:rsidR="007D7306" w:rsidRPr="005C34BB">
          <w:rPr>
            <w:rStyle w:val="Hipervnculo"/>
            <w:noProof/>
            <w:color w:val="auto"/>
          </w:rPr>
          <w:t>Contractor’s Superintendence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_Toc229401092 \h </w:instrText>
        </w:r>
        <w:r w:rsidR="007D7306" w:rsidRPr="005C34BB">
          <w:rPr>
            <w:noProof/>
            <w:webHidden/>
          </w:rPr>
        </w:r>
        <w:r w:rsidR="007D7306" w:rsidRPr="005C34BB">
          <w:rPr>
            <w:noProof/>
            <w:webHidden/>
          </w:rPr>
          <w:fldChar w:fldCharType="separate"/>
        </w:r>
        <w:r w:rsidR="00CE5B42" w:rsidRPr="005C34BB">
          <w:rPr>
            <w:noProof/>
            <w:webHidden/>
          </w:rPr>
          <w:t>169</w:t>
        </w:r>
        <w:r w:rsidR="007D7306" w:rsidRPr="005C34BB">
          <w:rPr>
            <w:noProof/>
            <w:webHidden/>
          </w:rPr>
          <w:fldChar w:fldCharType="end"/>
        </w:r>
      </w:hyperlink>
    </w:p>
    <w:p w14:paraId="7A0A72C9" w14:textId="794BBE13" w:rsidR="007D7306" w:rsidRPr="005C34BB" w:rsidRDefault="006250A2" w:rsidP="007D7306">
      <w:pPr>
        <w:pStyle w:val="TDC2"/>
        <w:tabs>
          <w:tab w:val="left" w:pos="1440"/>
        </w:tabs>
        <w:rPr>
          <w:sz w:val="20"/>
        </w:rPr>
      </w:pPr>
      <w:hyperlink w:anchor="_Toc229401093" w:history="1">
        <w:r w:rsidR="007D7306" w:rsidRPr="005C34BB">
          <w:rPr>
            <w:rStyle w:val="Hipervnculo"/>
            <w:noProof/>
            <w:color w:val="auto"/>
          </w:rPr>
          <w:t>6.9</w:t>
        </w:r>
        <w:r w:rsidR="007D7306" w:rsidRPr="005C34BB">
          <w:rPr>
            <w:sz w:val="20"/>
          </w:rPr>
          <w:tab/>
        </w:r>
        <w:r w:rsidR="007D7306" w:rsidRPr="005C34BB">
          <w:rPr>
            <w:rStyle w:val="Hipervnculo"/>
            <w:noProof/>
            <w:color w:val="auto"/>
          </w:rPr>
          <w:t>Contractor’s Personnel</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_Toc229401093 \h </w:instrText>
        </w:r>
        <w:r w:rsidR="007D7306" w:rsidRPr="005C34BB">
          <w:rPr>
            <w:noProof/>
            <w:webHidden/>
          </w:rPr>
        </w:r>
        <w:r w:rsidR="007D7306" w:rsidRPr="005C34BB">
          <w:rPr>
            <w:noProof/>
            <w:webHidden/>
          </w:rPr>
          <w:fldChar w:fldCharType="separate"/>
        </w:r>
        <w:r w:rsidR="00CE5B42" w:rsidRPr="005C34BB">
          <w:rPr>
            <w:noProof/>
            <w:webHidden/>
          </w:rPr>
          <w:t>169</w:t>
        </w:r>
        <w:r w:rsidR="007D7306" w:rsidRPr="005C34BB">
          <w:rPr>
            <w:noProof/>
            <w:webHidden/>
          </w:rPr>
          <w:fldChar w:fldCharType="end"/>
        </w:r>
      </w:hyperlink>
    </w:p>
    <w:p w14:paraId="7DE27E0E" w14:textId="69C7DFC7" w:rsidR="007D7306" w:rsidRPr="005C34BB" w:rsidRDefault="006250A2" w:rsidP="007D7306">
      <w:pPr>
        <w:pStyle w:val="TDC2"/>
        <w:tabs>
          <w:tab w:val="left" w:pos="1440"/>
        </w:tabs>
        <w:rPr>
          <w:sz w:val="20"/>
        </w:rPr>
      </w:pPr>
      <w:hyperlink w:anchor="_Toc229401094" w:history="1">
        <w:r w:rsidR="007D7306" w:rsidRPr="005C34BB">
          <w:rPr>
            <w:rStyle w:val="Hipervnculo"/>
            <w:noProof/>
            <w:color w:val="auto"/>
          </w:rPr>
          <w:t>6.10</w:t>
        </w:r>
        <w:r w:rsidR="007D7306" w:rsidRPr="005C34BB">
          <w:rPr>
            <w:sz w:val="20"/>
          </w:rPr>
          <w:tab/>
        </w:r>
        <w:r w:rsidR="007D7306" w:rsidRPr="005C34BB">
          <w:rPr>
            <w:rStyle w:val="Hipervnculo"/>
            <w:noProof/>
            <w:color w:val="auto"/>
          </w:rPr>
          <w:t>Records of Contractor’s Personnel and Equipment</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_Toc229401094 \h </w:instrText>
        </w:r>
        <w:r w:rsidR="007D7306" w:rsidRPr="005C34BB">
          <w:rPr>
            <w:noProof/>
            <w:webHidden/>
          </w:rPr>
        </w:r>
        <w:r w:rsidR="007D7306" w:rsidRPr="005C34BB">
          <w:rPr>
            <w:noProof/>
            <w:webHidden/>
          </w:rPr>
          <w:fldChar w:fldCharType="separate"/>
        </w:r>
        <w:r w:rsidR="00CE5B42" w:rsidRPr="005C34BB">
          <w:rPr>
            <w:noProof/>
            <w:webHidden/>
          </w:rPr>
          <w:t>169</w:t>
        </w:r>
        <w:r w:rsidR="007D7306" w:rsidRPr="005C34BB">
          <w:rPr>
            <w:noProof/>
            <w:webHidden/>
          </w:rPr>
          <w:fldChar w:fldCharType="end"/>
        </w:r>
      </w:hyperlink>
    </w:p>
    <w:p w14:paraId="750AD4CC" w14:textId="33E0BF51" w:rsidR="007D7306" w:rsidRPr="005C34BB" w:rsidRDefault="006250A2" w:rsidP="007D7306">
      <w:pPr>
        <w:pStyle w:val="TDC2"/>
        <w:tabs>
          <w:tab w:val="left" w:pos="1440"/>
        </w:tabs>
        <w:rPr>
          <w:sz w:val="20"/>
        </w:rPr>
      </w:pPr>
      <w:hyperlink w:anchor="_Toc229401095" w:history="1">
        <w:r w:rsidR="007D7306" w:rsidRPr="005C34BB">
          <w:rPr>
            <w:rStyle w:val="Hipervnculo"/>
            <w:noProof/>
            <w:color w:val="auto"/>
          </w:rPr>
          <w:t>6.11</w:t>
        </w:r>
        <w:r w:rsidR="007D7306" w:rsidRPr="005C34BB">
          <w:rPr>
            <w:sz w:val="20"/>
          </w:rPr>
          <w:tab/>
        </w:r>
        <w:r w:rsidR="007D7306" w:rsidRPr="005C34BB">
          <w:rPr>
            <w:rStyle w:val="Hipervnculo"/>
            <w:noProof/>
            <w:color w:val="auto"/>
          </w:rPr>
          <w:t>Disorderly Conduct</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_Toc229401095 \h </w:instrText>
        </w:r>
        <w:r w:rsidR="007D7306" w:rsidRPr="005C34BB">
          <w:rPr>
            <w:noProof/>
            <w:webHidden/>
          </w:rPr>
        </w:r>
        <w:r w:rsidR="007D7306" w:rsidRPr="005C34BB">
          <w:rPr>
            <w:noProof/>
            <w:webHidden/>
          </w:rPr>
          <w:fldChar w:fldCharType="separate"/>
        </w:r>
        <w:r w:rsidR="00CE5B42" w:rsidRPr="005C34BB">
          <w:rPr>
            <w:noProof/>
            <w:webHidden/>
          </w:rPr>
          <w:t>170</w:t>
        </w:r>
        <w:r w:rsidR="007D7306" w:rsidRPr="005C34BB">
          <w:rPr>
            <w:noProof/>
            <w:webHidden/>
          </w:rPr>
          <w:fldChar w:fldCharType="end"/>
        </w:r>
      </w:hyperlink>
    </w:p>
    <w:p w14:paraId="3B927DBC" w14:textId="50186117" w:rsidR="007D7306" w:rsidRPr="005C34BB" w:rsidRDefault="006250A2" w:rsidP="007D7306">
      <w:pPr>
        <w:pStyle w:val="TDC2"/>
        <w:tabs>
          <w:tab w:val="left" w:pos="1440"/>
        </w:tabs>
        <w:rPr>
          <w:sz w:val="20"/>
        </w:rPr>
      </w:pPr>
      <w:hyperlink w:anchor="_Toc229401096" w:history="1">
        <w:r w:rsidR="007D7306" w:rsidRPr="005C34BB">
          <w:rPr>
            <w:rStyle w:val="Hipervnculo"/>
            <w:noProof/>
            <w:color w:val="auto"/>
          </w:rPr>
          <w:t>6.12</w:t>
        </w:r>
        <w:r w:rsidR="007D7306" w:rsidRPr="005C34BB">
          <w:rPr>
            <w:sz w:val="20"/>
          </w:rPr>
          <w:tab/>
        </w:r>
        <w:r w:rsidR="007D7306" w:rsidRPr="005C34BB">
          <w:rPr>
            <w:rStyle w:val="Hipervnculo"/>
            <w:noProof/>
            <w:color w:val="auto"/>
          </w:rPr>
          <w:t>Foreign Personnel</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_Toc229401096 \h </w:instrText>
        </w:r>
        <w:r w:rsidR="007D7306" w:rsidRPr="005C34BB">
          <w:rPr>
            <w:noProof/>
            <w:webHidden/>
          </w:rPr>
        </w:r>
        <w:r w:rsidR="007D7306" w:rsidRPr="005C34BB">
          <w:rPr>
            <w:noProof/>
            <w:webHidden/>
          </w:rPr>
          <w:fldChar w:fldCharType="separate"/>
        </w:r>
        <w:r w:rsidR="00CE5B42" w:rsidRPr="005C34BB">
          <w:rPr>
            <w:noProof/>
            <w:webHidden/>
          </w:rPr>
          <w:t>170</w:t>
        </w:r>
        <w:r w:rsidR="007D7306" w:rsidRPr="005C34BB">
          <w:rPr>
            <w:noProof/>
            <w:webHidden/>
          </w:rPr>
          <w:fldChar w:fldCharType="end"/>
        </w:r>
      </w:hyperlink>
    </w:p>
    <w:p w14:paraId="7DEE773A" w14:textId="525180F4" w:rsidR="007D7306" w:rsidRPr="005C34BB" w:rsidRDefault="006250A2" w:rsidP="007D7306">
      <w:pPr>
        <w:pStyle w:val="TDC2"/>
        <w:tabs>
          <w:tab w:val="left" w:pos="1440"/>
        </w:tabs>
        <w:rPr>
          <w:sz w:val="20"/>
        </w:rPr>
      </w:pPr>
      <w:hyperlink w:anchor="_Toc229401097" w:history="1">
        <w:r w:rsidR="007D7306" w:rsidRPr="005C34BB">
          <w:rPr>
            <w:rStyle w:val="Hipervnculo"/>
            <w:noProof/>
            <w:color w:val="auto"/>
          </w:rPr>
          <w:t>6.13</w:t>
        </w:r>
        <w:r w:rsidR="007D7306" w:rsidRPr="005C34BB">
          <w:rPr>
            <w:sz w:val="20"/>
          </w:rPr>
          <w:tab/>
        </w:r>
        <w:r w:rsidR="007D7306" w:rsidRPr="005C34BB">
          <w:rPr>
            <w:rStyle w:val="Hipervnculo"/>
            <w:noProof/>
            <w:color w:val="auto"/>
          </w:rPr>
          <w:t>Supply of Foodstuffs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_Toc229401097 \h </w:instrText>
        </w:r>
        <w:r w:rsidR="007D7306" w:rsidRPr="005C34BB">
          <w:rPr>
            <w:noProof/>
            <w:webHidden/>
          </w:rPr>
        </w:r>
        <w:r w:rsidR="007D7306" w:rsidRPr="005C34BB">
          <w:rPr>
            <w:noProof/>
            <w:webHidden/>
          </w:rPr>
          <w:fldChar w:fldCharType="separate"/>
        </w:r>
        <w:r w:rsidR="00CE5B42" w:rsidRPr="005C34BB">
          <w:rPr>
            <w:noProof/>
            <w:webHidden/>
          </w:rPr>
          <w:t>170</w:t>
        </w:r>
        <w:r w:rsidR="007D7306" w:rsidRPr="005C34BB">
          <w:rPr>
            <w:noProof/>
            <w:webHidden/>
          </w:rPr>
          <w:fldChar w:fldCharType="end"/>
        </w:r>
      </w:hyperlink>
    </w:p>
    <w:p w14:paraId="4060D56B" w14:textId="1BCCE310" w:rsidR="007D7306" w:rsidRPr="005C34BB" w:rsidRDefault="006250A2" w:rsidP="007D7306">
      <w:pPr>
        <w:pStyle w:val="TDC2"/>
        <w:tabs>
          <w:tab w:val="left" w:pos="1440"/>
        </w:tabs>
        <w:rPr>
          <w:sz w:val="20"/>
        </w:rPr>
      </w:pPr>
      <w:hyperlink w:anchor="_Toc229401098" w:history="1">
        <w:r w:rsidR="007D7306" w:rsidRPr="005C34BB">
          <w:rPr>
            <w:rStyle w:val="Hipervnculo"/>
            <w:noProof/>
            <w:color w:val="auto"/>
          </w:rPr>
          <w:t>6.14</w:t>
        </w:r>
        <w:r w:rsidR="007D7306" w:rsidRPr="005C34BB">
          <w:rPr>
            <w:sz w:val="20"/>
          </w:rPr>
          <w:tab/>
        </w:r>
        <w:r w:rsidR="007D7306" w:rsidRPr="005C34BB">
          <w:rPr>
            <w:rStyle w:val="Hipervnculo"/>
            <w:noProof/>
            <w:color w:val="auto"/>
          </w:rPr>
          <w:t>Supply of Water</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_Toc229401098 \h </w:instrText>
        </w:r>
        <w:r w:rsidR="007D7306" w:rsidRPr="005C34BB">
          <w:rPr>
            <w:noProof/>
            <w:webHidden/>
          </w:rPr>
        </w:r>
        <w:r w:rsidR="007D7306" w:rsidRPr="005C34BB">
          <w:rPr>
            <w:noProof/>
            <w:webHidden/>
          </w:rPr>
          <w:fldChar w:fldCharType="separate"/>
        </w:r>
        <w:r w:rsidR="00CE5B42" w:rsidRPr="005C34BB">
          <w:rPr>
            <w:noProof/>
            <w:webHidden/>
          </w:rPr>
          <w:t>170</w:t>
        </w:r>
        <w:r w:rsidR="007D7306" w:rsidRPr="005C34BB">
          <w:rPr>
            <w:noProof/>
            <w:webHidden/>
          </w:rPr>
          <w:fldChar w:fldCharType="end"/>
        </w:r>
      </w:hyperlink>
    </w:p>
    <w:p w14:paraId="5DE852B2" w14:textId="1E2FAF29" w:rsidR="007D7306" w:rsidRPr="005C34BB" w:rsidRDefault="006250A2" w:rsidP="007D7306">
      <w:pPr>
        <w:pStyle w:val="TDC2"/>
        <w:tabs>
          <w:tab w:val="left" w:pos="1440"/>
        </w:tabs>
        <w:rPr>
          <w:sz w:val="20"/>
        </w:rPr>
      </w:pPr>
      <w:hyperlink w:anchor="_Toc229401099" w:history="1">
        <w:r w:rsidR="007D7306" w:rsidRPr="005C34BB">
          <w:rPr>
            <w:rStyle w:val="Hipervnculo"/>
            <w:noProof/>
            <w:color w:val="auto"/>
          </w:rPr>
          <w:t>6.15</w:t>
        </w:r>
        <w:r w:rsidR="007D7306" w:rsidRPr="005C34BB">
          <w:rPr>
            <w:sz w:val="20"/>
          </w:rPr>
          <w:tab/>
        </w:r>
        <w:r w:rsidR="007D7306" w:rsidRPr="005C34BB">
          <w:rPr>
            <w:rStyle w:val="Hipervnculo"/>
            <w:noProof/>
            <w:color w:val="auto"/>
          </w:rPr>
          <w:t>Measures against Insect and Pest Nuisance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_Toc229401099 \h </w:instrText>
        </w:r>
        <w:r w:rsidR="007D7306" w:rsidRPr="005C34BB">
          <w:rPr>
            <w:noProof/>
            <w:webHidden/>
          </w:rPr>
        </w:r>
        <w:r w:rsidR="007D7306" w:rsidRPr="005C34BB">
          <w:rPr>
            <w:noProof/>
            <w:webHidden/>
          </w:rPr>
          <w:fldChar w:fldCharType="separate"/>
        </w:r>
        <w:r w:rsidR="00CE5B42" w:rsidRPr="005C34BB">
          <w:rPr>
            <w:noProof/>
            <w:webHidden/>
          </w:rPr>
          <w:t>170</w:t>
        </w:r>
        <w:r w:rsidR="007D7306" w:rsidRPr="005C34BB">
          <w:rPr>
            <w:noProof/>
            <w:webHidden/>
          </w:rPr>
          <w:fldChar w:fldCharType="end"/>
        </w:r>
      </w:hyperlink>
    </w:p>
    <w:p w14:paraId="34B954ED" w14:textId="265F8346" w:rsidR="007D7306" w:rsidRPr="005C34BB" w:rsidRDefault="006250A2" w:rsidP="007D7306">
      <w:pPr>
        <w:pStyle w:val="TDC2"/>
        <w:tabs>
          <w:tab w:val="left" w:pos="1440"/>
        </w:tabs>
        <w:rPr>
          <w:sz w:val="20"/>
        </w:rPr>
      </w:pPr>
      <w:hyperlink w:anchor="_Toc229401100" w:history="1">
        <w:r w:rsidR="007D7306" w:rsidRPr="005C34BB">
          <w:rPr>
            <w:rStyle w:val="Hipervnculo"/>
            <w:noProof/>
            <w:color w:val="auto"/>
          </w:rPr>
          <w:t>6.16</w:t>
        </w:r>
        <w:r w:rsidR="007D7306" w:rsidRPr="005C34BB">
          <w:rPr>
            <w:sz w:val="20"/>
          </w:rPr>
          <w:tab/>
        </w:r>
        <w:r w:rsidR="007D7306" w:rsidRPr="005C34BB">
          <w:rPr>
            <w:rStyle w:val="Hipervnculo"/>
            <w:noProof/>
            <w:color w:val="auto"/>
          </w:rPr>
          <w:t>Alcoholic Liquor or Drugs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_Toc229401100 \h </w:instrText>
        </w:r>
        <w:r w:rsidR="007D7306" w:rsidRPr="005C34BB">
          <w:rPr>
            <w:noProof/>
            <w:webHidden/>
          </w:rPr>
        </w:r>
        <w:r w:rsidR="007D7306" w:rsidRPr="005C34BB">
          <w:rPr>
            <w:noProof/>
            <w:webHidden/>
          </w:rPr>
          <w:fldChar w:fldCharType="separate"/>
        </w:r>
        <w:r w:rsidR="00CE5B42" w:rsidRPr="005C34BB">
          <w:rPr>
            <w:noProof/>
            <w:webHidden/>
          </w:rPr>
          <w:t>170</w:t>
        </w:r>
        <w:r w:rsidR="007D7306" w:rsidRPr="005C34BB">
          <w:rPr>
            <w:noProof/>
            <w:webHidden/>
          </w:rPr>
          <w:fldChar w:fldCharType="end"/>
        </w:r>
      </w:hyperlink>
    </w:p>
    <w:p w14:paraId="44FBCEE8" w14:textId="393BE3EE" w:rsidR="007D7306" w:rsidRPr="005C34BB" w:rsidRDefault="006250A2" w:rsidP="007D7306">
      <w:pPr>
        <w:pStyle w:val="TDC2"/>
        <w:tabs>
          <w:tab w:val="left" w:pos="1440"/>
        </w:tabs>
        <w:rPr>
          <w:sz w:val="20"/>
        </w:rPr>
      </w:pPr>
      <w:hyperlink w:anchor="_Toc229401101" w:history="1">
        <w:r w:rsidR="007D7306" w:rsidRPr="005C34BB">
          <w:rPr>
            <w:rStyle w:val="Hipervnculo"/>
            <w:noProof/>
            <w:color w:val="auto"/>
          </w:rPr>
          <w:t>6.17</w:t>
        </w:r>
        <w:r w:rsidR="007D7306" w:rsidRPr="005C34BB">
          <w:rPr>
            <w:sz w:val="20"/>
          </w:rPr>
          <w:tab/>
        </w:r>
        <w:r w:rsidR="007D7306" w:rsidRPr="005C34BB">
          <w:rPr>
            <w:rStyle w:val="Hipervnculo"/>
            <w:noProof/>
            <w:color w:val="auto"/>
          </w:rPr>
          <w:t>Arms and Ammunition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_Toc229401101 \h </w:instrText>
        </w:r>
        <w:r w:rsidR="007D7306" w:rsidRPr="005C34BB">
          <w:rPr>
            <w:noProof/>
            <w:webHidden/>
          </w:rPr>
        </w:r>
        <w:r w:rsidR="007D7306" w:rsidRPr="005C34BB">
          <w:rPr>
            <w:noProof/>
            <w:webHidden/>
          </w:rPr>
          <w:fldChar w:fldCharType="separate"/>
        </w:r>
        <w:r w:rsidR="00CE5B42" w:rsidRPr="005C34BB">
          <w:rPr>
            <w:noProof/>
            <w:webHidden/>
          </w:rPr>
          <w:t>171</w:t>
        </w:r>
        <w:r w:rsidR="007D7306" w:rsidRPr="005C34BB">
          <w:rPr>
            <w:noProof/>
            <w:webHidden/>
          </w:rPr>
          <w:fldChar w:fldCharType="end"/>
        </w:r>
      </w:hyperlink>
    </w:p>
    <w:p w14:paraId="0B3D66B6" w14:textId="49A3F096" w:rsidR="007D7306" w:rsidRPr="005C34BB" w:rsidRDefault="006250A2" w:rsidP="007D7306">
      <w:pPr>
        <w:pStyle w:val="TDC2"/>
        <w:tabs>
          <w:tab w:val="left" w:pos="1440"/>
        </w:tabs>
        <w:rPr>
          <w:sz w:val="20"/>
        </w:rPr>
      </w:pPr>
      <w:hyperlink w:anchor="_Toc229401102" w:history="1">
        <w:r w:rsidR="007D7306" w:rsidRPr="005C34BB">
          <w:rPr>
            <w:rStyle w:val="Hipervnculo"/>
            <w:noProof/>
            <w:color w:val="auto"/>
          </w:rPr>
          <w:t>6.18</w:t>
        </w:r>
        <w:r w:rsidR="007D7306" w:rsidRPr="005C34BB">
          <w:rPr>
            <w:sz w:val="20"/>
          </w:rPr>
          <w:tab/>
        </w:r>
        <w:r w:rsidR="007D7306" w:rsidRPr="005C34BB">
          <w:rPr>
            <w:rStyle w:val="Hipervnculo"/>
            <w:noProof/>
            <w:color w:val="auto"/>
          </w:rPr>
          <w:t>Festivals and Religious Customs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_Toc229401102 \h </w:instrText>
        </w:r>
        <w:r w:rsidR="007D7306" w:rsidRPr="005C34BB">
          <w:rPr>
            <w:noProof/>
            <w:webHidden/>
          </w:rPr>
        </w:r>
        <w:r w:rsidR="007D7306" w:rsidRPr="005C34BB">
          <w:rPr>
            <w:noProof/>
            <w:webHidden/>
          </w:rPr>
          <w:fldChar w:fldCharType="separate"/>
        </w:r>
        <w:r w:rsidR="00CE5B42" w:rsidRPr="005C34BB">
          <w:rPr>
            <w:noProof/>
            <w:webHidden/>
          </w:rPr>
          <w:t>171</w:t>
        </w:r>
        <w:r w:rsidR="007D7306" w:rsidRPr="005C34BB">
          <w:rPr>
            <w:noProof/>
            <w:webHidden/>
          </w:rPr>
          <w:fldChar w:fldCharType="end"/>
        </w:r>
      </w:hyperlink>
    </w:p>
    <w:p w14:paraId="4D9A1215" w14:textId="31517D24" w:rsidR="007D7306" w:rsidRPr="005C34BB" w:rsidRDefault="006250A2" w:rsidP="007D7306">
      <w:pPr>
        <w:pStyle w:val="TDC2"/>
        <w:tabs>
          <w:tab w:val="left" w:pos="1440"/>
        </w:tabs>
        <w:rPr>
          <w:sz w:val="20"/>
        </w:rPr>
      </w:pPr>
      <w:hyperlink w:anchor="_Toc229401103" w:history="1">
        <w:r w:rsidR="007D7306" w:rsidRPr="005C34BB">
          <w:rPr>
            <w:rStyle w:val="Hipervnculo"/>
            <w:noProof/>
            <w:color w:val="auto"/>
          </w:rPr>
          <w:t>6.19</w:t>
        </w:r>
        <w:r w:rsidR="007D7306" w:rsidRPr="005C34BB">
          <w:rPr>
            <w:sz w:val="20"/>
          </w:rPr>
          <w:tab/>
        </w:r>
        <w:r w:rsidR="007D7306" w:rsidRPr="005C34BB">
          <w:rPr>
            <w:rStyle w:val="Hipervnculo"/>
            <w:noProof/>
            <w:color w:val="auto"/>
          </w:rPr>
          <w:t>Funeral Arrangements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_Toc229401103 \h </w:instrText>
        </w:r>
        <w:r w:rsidR="007D7306" w:rsidRPr="005C34BB">
          <w:rPr>
            <w:noProof/>
            <w:webHidden/>
          </w:rPr>
        </w:r>
        <w:r w:rsidR="007D7306" w:rsidRPr="005C34BB">
          <w:rPr>
            <w:noProof/>
            <w:webHidden/>
          </w:rPr>
          <w:fldChar w:fldCharType="separate"/>
        </w:r>
        <w:r w:rsidR="00CE5B42" w:rsidRPr="005C34BB">
          <w:rPr>
            <w:noProof/>
            <w:webHidden/>
          </w:rPr>
          <w:t>171</w:t>
        </w:r>
        <w:r w:rsidR="007D7306" w:rsidRPr="005C34BB">
          <w:rPr>
            <w:noProof/>
            <w:webHidden/>
          </w:rPr>
          <w:fldChar w:fldCharType="end"/>
        </w:r>
      </w:hyperlink>
    </w:p>
    <w:p w14:paraId="2AB491C9" w14:textId="1E3A8EF8" w:rsidR="007D7306" w:rsidRPr="005C34BB" w:rsidRDefault="006250A2" w:rsidP="007D7306">
      <w:pPr>
        <w:pStyle w:val="TDC2"/>
        <w:tabs>
          <w:tab w:val="left" w:pos="1440"/>
        </w:tabs>
        <w:rPr>
          <w:sz w:val="20"/>
        </w:rPr>
      </w:pPr>
      <w:hyperlink w:anchor="_Toc229401104" w:history="1">
        <w:r w:rsidR="007D7306" w:rsidRPr="005C34BB">
          <w:rPr>
            <w:rStyle w:val="Hipervnculo"/>
            <w:noProof/>
            <w:color w:val="auto"/>
          </w:rPr>
          <w:t>6.20</w:t>
        </w:r>
        <w:r w:rsidR="007D7306" w:rsidRPr="005C34BB">
          <w:rPr>
            <w:sz w:val="20"/>
          </w:rPr>
          <w:tab/>
        </w:r>
        <w:r w:rsidR="007D7306" w:rsidRPr="005C34BB">
          <w:rPr>
            <w:rStyle w:val="Hipervnculo"/>
            <w:noProof/>
            <w:color w:val="auto"/>
          </w:rPr>
          <w:t>Prohibition of Forced or Compulsory Labour</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_Toc229401104 \h </w:instrText>
        </w:r>
        <w:r w:rsidR="007D7306" w:rsidRPr="005C34BB">
          <w:rPr>
            <w:noProof/>
            <w:webHidden/>
          </w:rPr>
        </w:r>
        <w:r w:rsidR="007D7306" w:rsidRPr="005C34BB">
          <w:rPr>
            <w:noProof/>
            <w:webHidden/>
          </w:rPr>
          <w:fldChar w:fldCharType="separate"/>
        </w:r>
        <w:r w:rsidR="00CE5B42" w:rsidRPr="005C34BB">
          <w:rPr>
            <w:noProof/>
            <w:webHidden/>
          </w:rPr>
          <w:t>171</w:t>
        </w:r>
        <w:r w:rsidR="007D7306" w:rsidRPr="005C34BB">
          <w:rPr>
            <w:noProof/>
            <w:webHidden/>
          </w:rPr>
          <w:fldChar w:fldCharType="end"/>
        </w:r>
      </w:hyperlink>
    </w:p>
    <w:p w14:paraId="6C49A3E8" w14:textId="478B7F1C" w:rsidR="007D7306" w:rsidRPr="005C34BB" w:rsidRDefault="006250A2" w:rsidP="007D7306">
      <w:pPr>
        <w:pStyle w:val="TDC2"/>
        <w:tabs>
          <w:tab w:val="left" w:pos="1440"/>
        </w:tabs>
        <w:rPr>
          <w:sz w:val="20"/>
        </w:rPr>
      </w:pPr>
      <w:hyperlink w:anchor="_Toc229401105" w:history="1">
        <w:r w:rsidR="007D7306" w:rsidRPr="005C34BB">
          <w:rPr>
            <w:rStyle w:val="Hipervnculo"/>
            <w:noProof/>
            <w:color w:val="auto"/>
          </w:rPr>
          <w:t>6.21</w:t>
        </w:r>
        <w:r w:rsidR="007D7306" w:rsidRPr="005C34BB">
          <w:rPr>
            <w:sz w:val="20"/>
          </w:rPr>
          <w:tab/>
        </w:r>
        <w:r w:rsidR="007D7306" w:rsidRPr="005C34BB">
          <w:rPr>
            <w:rStyle w:val="Hipervnculo"/>
            <w:noProof/>
            <w:color w:val="auto"/>
          </w:rPr>
          <w:t>Prohibition of Harmful Child Labour</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_Toc229401105 \h </w:instrText>
        </w:r>
        <w:r w:rsidR="007D7306" w:rsidRPr="005C34BB">
          <w:rPr>
            <w:noProof/>
            <w:webHidden/>
          </w:rPr>
        </w:r>
        <w:r w:rsidR="007D7306" w:rsidRPr="005C34BB">
          <w:rPr>
            <w:noProof/>
            <w:webHidden/>
          </w:rPr>
          <w:fldChar w:fldCharType="separate"/>
        </w:r>
        <w:r w:rsidR="00CE5B42" w:rsidRPr="005C34BB">
          <w:rPr>
            <w:noProof/>
            <w:webHidden/>
          </w:rPr>
          <w:t>171</w:t>
        </w:r>
        <w:r w:rsidR="007D7306" w:rsidRPr="005C34BB">
          <w:rPr>
            <w:noProof/>
            <w:webHidden/>
          </w:rPr>
          <w:fldChar w:fldCharType="end"/>
        </w:r>
      </w:hyperlink>
    </w:p>
    <w:p w14:paraId="6021FDF4" w14:textId="4D9825CB" w:rsidR="007D7306" w:rsidRPr="005C34BB" w:rsidRDefault="006250A2" w:rsidP="007D7306">
      <w:pPr>
        <w:pStyle w:val="TDC2"/>
        <w:tabs>
          <w:tab w:val="left" w:pos="1440"/>
        </w:tabs>
        <w:rPr>
          <w:sz w:val="20"/>
        </w:rPr>
      </w:pPr>
      <w:hyperlink w:anchor="_Toc229401106" w:history="1">
        <w:r w:rsidR="007D7306" w:rsidRPr="005C34BB">
          <w:rPr>
            <w:rStyle w:val="Hipervnculo"/>
            <w:noProof/>
            <w:color w:val="auto"/>
          </w:rPr>
          <w:t>6.22</w:t>
        </w:r>
        <w:r w:rsidR="007D7306" w:rsidRPr="005C34BB">
          <w:rPr>
            <w:sz w:val="20"/>
          </w:rPr>
          <w:tab/>
        </w:r>
        <w:r w:rsidR="007D7306" w:rsidRPr="005C34BB">
          <w:rPr>
            <w:rStyle w:val="Hipervnculo"/>
            <w:noProof/>
            <w:color w:val="auto"/>
          </w:rPr>
          <w:t>Employment Records of Workers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_Toc229401106 \h </w:instrText>
        </w:r>
        <w:r w:rsidR="007D7306" w:rsidRPr="005C34BB">
          <w:rPr>
            <w:noProof/>
            <w:webHidden/>
          </w:rPr>
        </w:r>
        <w:r w:rsidR="007D7306" w:rsidRPr="005C34BB">
          <w:rPr>
            <w:noProof/>
            <w:webHidden/>
          </w:rPr>
          <w:fldChar w:fldCharType="separate"/>
        </w:r>
        <w:r w:rsidR="00CE5B42" w:rsidRPr="005C34BB">
          <w:rPr>
            <w:noProof/>
            <w:webHidden/>
          </w:rPr>
          <w:t>171</w:t>
        </w:r>
        <w:r w:rsidR="007D7306" w:rsidRPr="005C34BB">
          <w:rPr>
            <w:noProof/>
            <w:webHidden/>
          </w:rPr>
          <w:fldChar w:fldCharType="end"/>
        </w:r>
      </w:hyperlink>
    </w:p>
    <w:p w14:paraId="13187174" w14:textId="60EEC7AB" w:rsidR="007D7306" w:rsidRPr="005C34BB" w:rsidRDefault="006250A2" w:rsidP="007D7306">
      <w:pPr>
        <w:pStyle w:val="TDC2"/>
        <w:tabs>
          <w:tab w:val="left" w:pos="1440"/>
        </w:tabs>
        <w:rPr>
          <w:sz w:val="20"/>
        </w:rPr>
      </w:pPr>
      <w:hyperlink w:anchor="_Toc229401107" w:history="1">
        <w:r w:rsidR="007D7306" w:rsidRPr="005C34BB">
          <w:rPr>
            <w:rStyle w:val="Hipervnculo"/>
            <w:noProof/>
            <w:color w:val="auto"/>
          </w:rPr>
          <w:t>6.23</w:t>
        </w:r>
        <w:r w:rsidR="007D7306" w:rsidRPr="005C34BB">
          <w:rPr>
            <w:sz w:val="20"/>
          </w:rPr>
          <w:tab/>
        </w:r>
        <w:r w:rsidR="007D7306" w:rsidRPr="005C34BB">
          <w:rPr>
            <w:rStyle w:val="Hipervnculo"/>
            <w:noProof/>
            <w:color w:val="auto"/>
          </w:rPr>
          <w:t>Workers’ Organisations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_Toc229401107 \h </w:instrText>
        </w:r>
        <w:r w:rsidR="007D7306" w:rsidRPr="005C34BB">
          <w:rPr>
            <w:noProof/>
            <w:webHidden/>
          </w:rPr>
        </w:r>
        <w:r w:rsidR="007D7306" w:rsidRPr="005C34BB">
          <w:rPr>
            <w:noProof/>
            <w:webHidden/>
          </w:rPr>
          <w:fldChar w:fldCharType="separate"/>
        </w:r>
        <w:r w:rsidR="00CE5B42" w:rsidRPr="005C34BB">
          <w:rPr>
            <w:noProof/>
            <w:webHidden/>
          </w:rPr>
          <w:t>171</w:t>
        </w:r>
        <w:r w:rsidR="007D7306" w:rsidRPr="005C34BB">
          <w:rPr>
            <w:noProof/>
            <w:webHidden/>
          </w:rPr>
          <w:fldChar w:fldCharType="end"/>
        </w:r>
      </w:hyperlink>
    </w:p>
    <w:p w14:paraId="2BC533A0" w14:textId="436ECCAE" w:rsidR="007D7306" w:rsidRPr="005C34BB" w:rsidRDefault="006250A2" w:rsidP="007D7306">
      <w:pPr>
        <w:pStyle w:val="TDC2"/>
        <w:tabs>
          <w:tab w:val="left" w:pos="1440"/>
        </w:tabs>
        <w:rPr>
          <w:sz w:val="20"/>
        </w:rPr>
      </w:pPr>
      <w:hyperlink w:anchor="_Toc229401108" w:history="1">
        <w:r w:rsidR="007D7306" w:rsidRPr="005C34BB">
          <w:rPr>
            <w:rStyle w:val="Hipervnculo"/>
            <w:noProof/>
            <w:color w:val="auto"/>
          </w:rPr>
          <w:t>6.24</w:t>
        </w:r>
        <w:r w:rsidR="007D7306" w:rsidRPr="005C34BB">
          <w:rPr>
            <w:sz w:val="20"/>
          </w:rPr>
          <w:tab/>
        </w:r>
        <w:r w:rsidR="007D7306" w:rsidRPr="005C34BB">
          <w:rPr>
            <w:rStyle w:val="Hipervnculo"/>
            <w:noProof/>
            <w:color w:val="auto"/>
          </w:rPr>
          <w:t>Non-Discrimination and Equal Opportunity</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_Toc229401108 \h </w:instrText>
        </w:r>
        <w:r w:rsidR="007D7306" w:rsidRPr="005C34BB">
          <w:rPr>
            <w:noProof/>
            <w:webHidden/>
          </w:rPr>
        </w:r>
        <w:r w:rsidR="007D7306" w:rsidRPr="005C34BB">
          <w:rPr>
            <w:noProof/>
            <w:webHidden/>
          </w:rPr>
          <w:fldChar w:fldCharType="separate"/>
        </w:r>
        <w:r w:rsidR="00CE5B42" w:rsidRPr="005C34BB">
          <w:rPr>
            <w:noProof/>
            <w:webHidden/>
          </w:rPr>
          <w:t>172</w:t>
        </w:r>
        <w:r w:rsidR="007D7306" w:rsidRPr="005C34BB">
          <w:rPr>
            <w:noProof/>
            <w:webHidden/>
          </w:rPr>
          <w:fldChar w:fldCharType="end"/>
        </w:r>
      </w:hyperlink>
    </w:p>
    <w:p w14:paraId="475A5BB7" w14:textId="0CAEF5B9" w:rsidR="007D7306" w:rsidRPr="005C34BB" w:rsidRDefault="006250A2" w:rsidP="007D7306">
      <w:pPr>
        <w:pStyle w:val="TDC1"/>
        <w:rPr>
          <w:b w:val="0"/>
          <w:sz w:val="20"/>
        </w:rPr>
      </w:pPr>
      <w:hyperlink w:anchor="_Toc229401109" w:history="1">
        <w:r w:rsidR="007D7306" w:rsidRPr="005C34BB">
          <w:rPr>
            <w:rStyle w:val="Hipervnculo"/>
            <w:noProof/>
            <w:color w:val="auto"/>
          </w:rPr>
          <w:t>7.</w:t>
        </w:r>
        <w:r w:rsidR="007D7306" w:rsidRPr="005C34BB">
          <w:rPr>
            <w:b w:val="0"/>
            <w:sz w:val="20"/>
          </w:rPr>
          <w:tab/>
        </w:r>
        <w:r w:rsidR="007D7306" w:rsidRPr="005C34BB">
          <w:rPr>
            <w:rStyle w:val="Hipervnculo"/>
            <w:noProof/>
            <w:color w:val="auto"/>
          </w:rPr>
          <w:t>Plant, Materials and Workmanship</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_Toc229401109 \h </w:instrText>
        </w:r>
        <w:r w:rsidR="007D7306" w:rsidRPr="005C34BB">
          <w:rPr>
            <w:noProof/>
            <w:webHidden/>
          </w:rPr>
        </w:r>
        <w:r w:rsidR="007D7306" w:rsidRPr="005C34BB">
          <w:rPr>
            <w:noProof/>
            <w:webHidden/>
          </w:rPr>
          <w:fldChar w:fldCharType="separate"/>
        </w:r>
        <w:r w:rsidR="00CE5B42" w:rsidRPr="005C34BB">
          <w:rPr>
            <w:noProof/>
            <w:webHidden/>
          </w:rPr>
          <w:t>172</w:t>
        </w:r>
        <w:r w:rsidR="007D7306" w:rsidRPr="005C34BB">
          <w:rPr>
            <w:noProof/>
            <w:webHidden/>
          </w:rPr>
          <w:fldChar w:fldCharType="end"/>
        </w:r>
      </w:hyperlink>
    </w:p>
    <w:p w14:paraId="707D461B" w14:textId="2F156AC3" w:rsidR="007D7306" w:rsidRPr="005C34BB" w:rsidRDefault="006250A2" w:rsidP="007D7306">
      <w:pPr>
        <w:pStyle w:val="TDC2"/>
        <w:tabs>
          <w:tab w:val="left" w:pos="1440"/>
        </w:tabs>
        <w:rPr>
          <w:sz w:val="20"/>
        </w:rPr>
      </w:pPr>
      <w:hyperlink w:anchor="_Toc229401110" w:history="1">
        <w:r w:rsidR="007D7306" w:rsidRPr="005C34BB">
          <w:rPr>
            <w:rStyle w:val="Hipervnculo"/>
            <w:noProof/>
            <w:color w:val="auto"/>
          </w:rPr>
          <w:t>7.1</w:t>
        </w:r>
        <w:r w:rsidR="007D7306" w:rsidRPr="005C34BB">
          <w:rPr>
            <w:sz w:val="20"/>
          </w:rPr>
          <w:tab/>
        </w:r>
        <w:r w:rsidR="007D7306" w:rsidRPr="005C34BB">
          <w:rPr>
            <w:rStyle w:val="Hipervnculo"/>
            <w:noProof/>
            <w:color w:val="auto"/>
          </w:rPr>
          <w:t>Manner of Execution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_Toc229401110 \h </w:instrText>
        </w:r>
        <w:r w:rsidR="007D7306" w:rsidRPr="005C34BB">
          <w:rPr>
            <w:noProof/>
            <w:webHidden/>
          </w:rPr>
        </w:r>
        <w:r w:rsidR="007D7306" w:rsidRPr="005C34BB">
          <w:rPr>
            <w:noProof/>
            <w:webHidden/>
          </w:rPr>
          <w:fldChar w:fldCharType="separate"/>
        </w:r>
        <w:r w:rsidR="00CE5B42" w:rsidRPr="005C34BB">
          <w:rPr>
            <w:noProof/>
            <w:webHidden/>
          </w:rPr>
          <w:t>172</w:t>
        </w:r>
        <w:r w:rsidR="007D7306" w:rsidRPr="005C34BB">
          <w:rPr>
            <w:noProof/>
            <w:webHidden/>
          </w:rPr>
          <w:fldChar w:fldCharType="end"/>
        </w:r>
      </w:hyperlink>
    </w:p>
    <w:p w14:paraId="10F776B8" w14:textId="63AD894A" w:rsidR="007D7306" w:rsidRPr="005C34BB" w:rsidRDefault="006250A2" w:rsidP="007D7306">
      <w:pPr>
        <w:pStyle w:val="TDC2"/>
        <w:tabs>
          <w:tab w:val="left" w:pos="1440"/>
        </w:tabs>
        <w:rPr>
          <w:sz w:val="20"/>
        </w:rPr>
      </w:pPr>
      <w:hyperlink w:anchor="_Toc229401111" w:history="1">
        <w:r w:rsidR="007D7306" w:rsidRPr="005C34BB">
          <w:rPr>
            <w:rStyle w:val="Hipervnculo"/>
            <w:noProof/>
            <w:color w:val="auto"/>
          </w:rPr>
          <w:t>7.2</w:t>
        </w:r>
        <w:r w:rsidR="007D7306" w:rsidRPr="005C34BB">
          <w:rPr>
            <w:sz w:val="20"/>
          </w:rPr>
          <w:tab/>
        </w:r>
        <w:r w:rsidR="007D7306" w:rsidRPr="005C34BB">
          <w:rPr>
            <w:rStyle w:val="Hipervnculo"/>
            <w:noProof/>
            <w:color w:val="auto"/>
          </w:rPr>
          <w:t>Samples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_Toc229401111 \h </w:instrText>
        </w:r>
        <w:r w:rsidR="007D7306" w:rsidRPr="005C34BB">
          <w:rPr>
            <w:noProof/>
            <w:webHidden/>
          </w:rPr>
        </w:r>
        <w:r w:rsidR="007D7306" w:rsidRPr="005C34BB">
          <w:rPr>
            <w:noProof/>
            <w:webHidden/>
          </w:rPr>
          <w:fldChar w:fldCharType="separate"/>
        </w:r>
        <w:r w:rsidR="00CE5B42" w:rsidRPr="005C34BB">
          <w:rPr>
            <w:noProof/>
            <w:webHidden/>
          </w:rPr>
          <w:t>172</w:t>
        </w:r>
        <w:r w:rsidR="007D7306" w:rsidRPr="005C34BB">
          <w:rPr>
            <w:noProof/>
            <w:webHidden/>
          </w:rPr>
          <w:fldChar w:fldCharType="end"/>
        </w:r>
      </w:hyperlink>
    </w:p>
    <w:p w14:paraId="00921C88" w14:textId="1378BC8B" w:rsidR="007D7306" w:rsidRPr="005C34BB" w:rsidRDefault="006250A2" w:rsidP="007D7306">
      <w:pPr>
        <w:pStyle w:val="TDC2"/>
        <w:tabs>
          <w:tab w:val="left" w:pos="1440"/>
        </w:tabs>
        <w:rPr>
          <w:sz w:val="20"/>
        </w:rPr>
      </w:pPr>
      <w:hyperlink w:anchor="_Toc229401112" w:history="1">
        <w:r w:rsidR="007D7306" w:rsidRPr="005C34BB">
          <w:rPr>
            <w:rStyle w:val="Hipervnculo"/>
            <w:noProof/>
            <w:color w:val="auto"/>
          </w:rPr>
          <w:t>7.3</w:t>
        </w:r>
        <w:r w:rsidR="007D7306" w:rsidRPr="005C34BB">
          <w:rPr>
            <w:sz w:val="20"/>
          </w:rPr>
          <w:tab/>
        </w:r>
        <w:r w:rsidR="007D7306" w:rsidRPr="005C34BB">
          <w:rPr>
            <w:rStyle w:val="Hipervnculo"/>
            <w:noProof/>
            <w:color w:val="auto"/>
          </w:rPr>
          <w:t>Inspection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_Toc229401112 \h </w:instrText>
        </w:r>
        <w:r w:rsidR="007D7306" w:rsidRPr="005C34BB">
          <w:rPr>
            <w:noProof/>
            <w:webHidden/>
          </w:rPr>
        </w:r>
        <w:r w:rsidR="007D7306" w:rsidRPr="005C34BB">
          <w:rPr>
            <w:noProof/>
            <w:webHidden/>
          </w:rPr>
          <w:fldChar w:fldCharType="separate"/>
        </w:r>
        <w:r w:rsidR="00CE5B42" w:rsidRPr="005C34BB">
          <w:rPr>
            <w:noProof/>
            <w:webHidden/>
          </w:rPr>
          <w:t>173</w:t>
        </w:r>
        <w:r w:rsidR="007D7306" w:rsidRPr="005C34BB">
          <w:rPr>
            <w:noProof/>
            <w:webHidden/>
          </w:rPr>
          <w:fldChar w:fldCharType="end"/>
        </w:r>
      </w:hyperlink>
    </w:p>
    <w:p w14:paraId="005D3CEA" w14:textId="19E5E01D" w:rsidR="007D7306" w:rsidRPr="005C34BB" w:rsidRDefault="006250A2" w:rsidP="007D7306">
      <w:pPr>
        <w:pStyle w:val="TDC2"/>
        <w:tabs>
          <w:tab w:val="left" w:pos="1440"/>
        </w:tabs>
        <w:rPr>
          <w:sz w:val="20"/>
        </w:rPr>
      </w:pPr>
      <w:hyperlink w:anchor="_Toc229401113" w:history="1">
        <w:r w:rsidR="007D7306" w:rsidRPr="005C34BB">
          <w:rPr>
            <w:rStyle w:val="Hipervnculo"/>
            <w:noProof/>
            <w:color w:val="auto"/>
          </w:rPr>
          <w:t>7.4</w:t>
        </w:r>
        <w:r w:rsidR="007D7306" w:rsidRPr="005C34BB">
          <w:rPr>
            <w:sz w:val="20"/>
          </w:rPr>
          <w:tab/>
        </w:r>
        <w:r w:rsidR="007D7306" w:rsidRPr="005C34BB">
          <w:rPr>
            <w:rStyle w:val="Hipervnculo"/>
            <w:noProof/>
            <w:color w:val="auto"/>
          </w:rPr>
          <w:t>Testing</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_Toc229401113 \h </w:instrText>
        </w:r>
        <w:r w:rsidR="007D7306" w:rsidRPr="005C34BB">
          <w:rPr>
            <w:noProof/>
            <w:webHidden/>
          </w:rPr>
        </w:r>
        <w:r w:rsidR="007D7306" w:rsidRPr="005C34BB">
          <w:rPr>
            <w:noProof/>
            <w:webHidden/>
          </w:rPr>
          <w:fldChar w:fldCharType="separate"/>
        </w:r>
        <w:r w:rsidR="00CE5B42" w:rsidRPr="005C34BB">
          <w:rPr>
            <w:noProof/>
            <w:webHidden/>
          </w:rPr>
          <w:t>173</w:t>
        </w:r>
        <w:r w:rsidR="007D7306" w:rsidRPr="005C34BB">
          <w:rPr>
            <w:noProof/>
            <w:webHidden/>
          </w:rPr>
          <w:fldChar w:fldCharType="end"/>
        </w:r>
      </w:hyperlink>
    </w:p>
    <w:p w14:paraId="13F696A2" w14:textId="22D3742E" w:rsidR="007D7306" w:rsidRPr="005C34BB" w:rsidRDefault="006250A2" w:rsidP="007D7306">
      <w:pPr>
        <w:pStyle w:val="TDC2"/>
        <w:tabs>
          <w:tab w:val="left" w:pos="1440"/>
        </w:tabs>
        <w:rPr>
          <w:sz w:val="20"/>
        </w:rPr>
      </w:pPr>
      <w:hyperlink w:anchor="_Toc229401114" w:history="1">
        <w:r w:rsidR="007D7306" w:rsidRPr="005C34BB">
          <w:rPr>
            <w:rStyle w:val="Hipervnculo"/>
            <w:noProof/>
            <w:color w:val="auto"/>
          </w:rPr>
          <w:t>7.5</w:t>
        </w:r>
        <w:r w:rsidR="007D7306" w:rsidRPr="005C34BB">
          <w:rPr>
            <w:sz w:val="20"/>
          </w:rPr>
          <w:tab/>
        </w:r>
        <w:r w:rsidR="007D7306" w:rsidRPr="005C34BB">
          <w:rPr>
            <w:rStyle w:val="Hipervnculo"/>
            <w:noProof/>
            <w:color w:val="auto"/>
          </w:rPr>
          <w:t>Rejection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_Toc229401114 \h </w:instrText>
        </w:r>
        <w:r w:rsidR="007D7306" w:rsidRPr="005C34BB">
          <w:rPr>
            <w:noProof/>
            <w:webHidden/>
          </w:rPr>
        </w:r>
        <w:r w:rsidR="007D7306" w:rsidRPr="005C34BB">
          <w:rPr>
            <w:noProof/>
            <w:webHidden/>
          </w:rPr>
          <w:fldChar w:fldCharType="separate"/>
        </w:r>
        <w:r w:rsidR="00CE5B42" w:rsidRPr="005C34BB">
          <w:rPr>
            <w:noProof/>
            <w:webHidden/>
          </w:rPr>
          <w:t>174</w:t>
        </w:r>
        <w:r w:rsidR="007D7306" w:rsidRPr="005C34BB">
          <w:rPr>
            <w:noProof/>
            <w:webHidden/>
          </w:rPr>
          <w:fldChar w:fldCharType="end"/>
        </w:r>
      </w:hyperlink>
    </w:p>
    <w:p w14:paraId="75FD779C" w14:textId="251CD2AB" w:rsidR="007D7306" w:rsidRPr="005C34BB" w:rsidRDefault="006250A2" w:rsidP="007D7306">
      <w:pPr>
        <w:pStyle w:val="TDC2"/>
        <w:tabs>
          <w:tab w:val="left" w:pos="1440"/>
        </w:tabs>
        <w:rPr>
          <w:sz w:val="20"/>
        </w:rPr>
      </w:pPr>
      <w:hyperlink w:anchor="_Toc229401115" w:history="1">
        <w:r w:rsidR="007D7306" w:rsidRPr="005C34BB">
          <w:rPr>
            <w:rStyle w:val="Hipervnculo"/>
            <w:noProof/>
            <w:color w:val="auto"/>
          </w:rPr>
          <w:t>7.6</w:t>
        </w:r>
        <w:r w:rsidR="007D7306" w:rsidRPr="005C34BB">
          <w:rPr>
            <w:sz w:val="20"/>
          </w:rPr>
          <w:tab/>
        </w:r>
        <w:r w:rsidR="007D7306" w:rsidRPr="005C34BB">
          <w:rPr>
            <w:rStyle w:val="Hipervnculo"/>
            <w:noProof/>
            <w:color w:val="auto"/>
          </w:rPr>
          <w:t>Remedial Work</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_Toc229401115 \h </w:instrText>
        </w:r>
        <w:r w:rsidR="007D7306" w:rsidRPr="005C34BB">
          <w:rPr>
            <w:noProof/>
            <w:webHidden/>
          </w:rPr>
        </w:r>
        <w:r w:rsidR="007D7306" w:rsidRPr="005C34BB">
          <w:rPr>
            <w:noProof/>
            <w:webHidden/>
          </w:rPr>
          <w:fldChar w:fldCharType="separate"/>
        </w:r>
        <w:r w:rsidR="00CE5B42" w:rsidRPr="005C34BB">
          <w:rPr>
            <w:noProof/>
            <w:webHidden/>
          </w:rPr>
          <w:t>175</w:t>
        </w:r>
        <w:r w:rsidR="007D7306" w:rsidRPr="005C34BB">
          <w:rPr>
            <w:noProof/>
            <w:webHidden/>
          </w:rPr>
          <w:fldChar w:fldCharType="end"/>
        </w:r>
      </w:hyperlink>
    </w:p>
    <w:p w14:paraId="17E29D4D" w14:textId="5DCAA84F" w:rsidR="007D7306" w:rsidRPr="005C34BB" w:rsidRDefault="006250A2" w:rsidP="007D7306">
      <w:pPr>
        <w:pStyle w:val="TDC2"/>
        <w:tabs>
          <w:tab w:val="left" w:pos="1440"/>
        </w:tabs>
        <w:rPr>
          <w:sz w:val="20"/>
        </w:rPr>
      </w:pPr>
      <w:hyperlink w:anchor="_Toc229401116" w:history="1">
        <w:r w:rsidR="007D7306" w:rsidRPr="005C34BB">
          <w:rPr>
            <w:rStyle w:val="Hipervnculo"/>
            <w:noProof/>
            <w:color w:val="auto"/>
          </w:rPr>
          <w:t>7.7</w:t>
        </w:r>
        <w:r w:rsidR="007D7306" w:rsidRPr="005C34BB">
          <w:rPr>
            <w:sz w:val="20"/>
          </w:rPr>
          <w:tab/>
        </w:r>
        <w:r w:rsidR="007D7306" w:rsidRPr="005C34BB">
          <w:rPr>
            <w:rStyle w:val="Hipervnculo"/>
            <w:noProof/>
            <w:color w:val="auto"/>
          </w:rPr>
          <w:t>Ownership of Plant and Materials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_Toc229401116 \h </w:instrText>
        </w:r>
        <w:r w:rsidR="007D7306" w:rsidRPr="005C34BB">
          <w:rPr>
            <w:noProof/>
            <w:webHidden/>
          </w:rPr>
        </w:r>
        <w:r w:rsidR="007D7306" w:rsidRPr="005C34BB">
          <w:rPr>
            <w:noProof/>
            <w:webHidden/>
          </w:rPr>
          <w:fldChar w:fldCharType="separate"/>
        </w:r>
        <w:r w:rsidR="00CE5B42" w:rsidRPr="005C34BB">
          <w:rPr>
            <w:noProof/>
            <w:webHidden/>
          </w:rPr>
          <w:t>175</w:t>
        </w:r>
        <w:r w:rsidR="007D7306" w:rsidRPr="005C34BB">
          <w:rPr>
            <w:noProof/>
            <w:webHidden/>
          </w:rPr>
          <w:fldChar w:fldCharType="end"/>
        </w:r>
      </w:hyperlink>
    </w:p>
    <w:p w14:paraId="6BB94FBD" w14:textId="42A7D5C3" w:rsidR="007D7306" w:rsidRPr="005C34BB" w:rsidRDefault="006250A2" w:rsidP="007D7306">
      <w:pPr>
        <w:pStyle w:val="TDC2"/>
        <w:tabs>
          <w:tab w:val="left" w:pos="1440"/>
        </w:tabs>
        <w:rPr>
          <w:sz w:val="20"/>
        </w:rPr>
      </w:pPr>
      <w:hyperlink w:anchor="_Toc229401117" w:history="1">
        <w:r w:rsidR="007D7306" w:rsidRPr="005C34BB">
          <w:rPr>
            <w:rStyle w:val="Hipervnculo"/>
            <w:noProof/>
            <w:color w:val="auto"/>
          </w:rPr>
          <w:t>7.8</w:t>
        </w:r>
        <w:r w:rsidR="007D7306" w:rsidRPr="005C34BB">
          <w:rPr>
            <w:sz w:val="20"/>
          </w:rPr>
          <w:tab/>
        </w:r>
        <w:r w:rsidR="007D7306" w:rsidRPr="005C34BB">
          <w:rPr>
            <w:rStyle w:val="Hipervnculo"/>
            <w:noProof/>
            <w:color w:val="auto"/>
          </w:rPr>
          <w:t>Royalties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_Toc229401117 \h </w:instrText>
        </w:r>
        <w:r w:rsidR="007D7306" w:rsidRPr="005C34BB">
          <w:rPr>
            <w:noProof/>
            <w:webHidden/>
          </w:rPr>
        </w:r>
        <w:r w:rsidR="007D7306" w:rsidRPr="005C34BB">
          <w:rPr>
            <w:noProof/>
            <w:webHidden/>
          </w:rPr>
          <w:fldChar w:fldCharType="separate"/>
        </w:r>
        <w:r w:rsidR="00CE5B42" w:rsidRPr="005C34BB">
          <w:rPr>
            <w:noProof/>
            <w:webHidden/>
          </w:rPr>
          <w:t>175</w:t>
        </w:r>
        <w:r w:rsidR="007D7306" w:rsidRPr="005C34BB">
          <w:rPr>
            <w:noProof/>
            <w:webHidden/>
          </w:rPr>
          <w:fldChar w:fldCharType="end"/>
        </w:r>
      </w:hyperlink>
    </w:p>
    <w:p w14:paraId="3F34EB6A" w14:textId="3BC0655E" w:rsidR="007D7306" w:rsidRPr="005C34BB" w:rsidRDefault="006250A2" w:rsidP="007D7306">
      <w:pPr>
        <w:pStyle w:val="TDC1"/>
        <w:rPr>
          <w:b w:val="0"/>
          <w:sz w:val="20"/>
        </w:rPr>
      </w:pPr>
      <w:hyperlink w:anchor="_Toc229401118" w:history="1">
        <w:r w:rsidR="007D7306" w:rsidRPr="005C34BB">
          <w:rPr>
            <w:rStyle w:val="Hipervnculo"/>
            <w:noProof/>
            <w:color w:val="auto"/>
          </w:rPr>
          <w:t>8.</w:t>
        </w:r>
        <w:r w:rsidR="007D7306" w:rsidRPr="005C34BB">
          <w:rPr>
            <w:b w:val="0"/>
            <w:sz w:val="20"/>
          </w:rPr>
          <w:tab/>
        </w:r>
        <w:r w:rsidR="007D7306" w:rsidRPr="005C34BB">
          <w:rPr>
            <w:rStyle w:val="Hipervnculo"/>
            <w:noProof/>
            <w:color w:val="auto"/>
          </w:rPr>
          <w:t>Commencement, Delays and Suspension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_Toc229401118 \h </w:instrText>
        </w:r>
        <w:r w:rsidR="007D7306" w:rsidRPr="005C34BB">
          <w:rPr>
            <w:noProof/>
            <w:webHidden/>
          </w:rPr>
        </w:r>
        <w:r w:rsidR="007D7306" w:rsidRPr="005C34BB">
          <w:rPr>
            <w:noProof/>
            <w:webHidden/>
          </w:rPr>
          <w:fldChar w:fldCharType="separate"/>
        </w:r>
        <w:r w:rsidR="00CE5B42" w:rsidRPr="005C34BB">
          <w:rPr>
            <w:noProof/>
            <w:webHidden/>
          </w:rPr>
          <w:t>176</w:t>
        </w:r>
        <w:r w:rsidR="007D7306" w:rsidRPr="005C34BB">
          <w:rPr>
            <w:noProof/>
            <w:webHidden/>
          </w:rPr>
          <w:fldChar w:fldCharType="end"/>
        </w:r>
      </w:hyperlink>
    </w:p>
    <w:p w14:paraId="6C380EC2" w14:textId="5EFDA495" w:rsidR="007D7306" w:rsidRPr="005C34BB" w:rsidRDefault="006250A2" w:rsidP="007D7306">
      <w:pPr>
        <w:pStyle w:val="TDC2"/>
        <w:tabs>
          <w:tab w:val="left" w:pos="1440"/>
        </w:tabs>
        <w:rPr>
          <w:sz w:val="20"/>
        </w:rPr>
      </w:pPr>
      <w:hyperlink w:anchor="_Toc229401119" w:history="1">
        <w:r w:rsidR="007D7306" w:rsidRPr="005C34BB">
          <w:rPr>
            <w:rStyle w:val="Hipervnculo"/>
            <w:noProof/>
            <w:color w:val="auto"/>
          </w:rPr>
          <w:t>8.1</w:t>
        </w:r>
        <w:r w:rsidR="007D7306" w:rsidRPr="005C34BB">
          <w:rPr>
            <w:sz w:val="20"/>
          </w:rPr>
          <w:tab/>
        </w:r>
        <w:r w:rsidR="007D7306" w:rsidRPr="005C34BB">
          <w:rPr>
            <w:rStyle w:val="Hipervnculo"/>
            <w:noProof/>
            <w:color w:val="auto"/>
          </w:rPr>
          <w:t>Commencement of Works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_Toc229401119 \h </w:instrText>
        </w:r>
        <w:r w:rsidR="007D7306" w:rsidRPr="005C34BB">
          <w:rPr>
            <w:noProof/>
            <w:webHidden/>
          </w:rPr>
        </w:r>
        <w:r w:rsidR="007D7306" w:rsidRPr="005C34BB">
          <w:rPr>
            <w:noProof/>
            <w:webHidden/>
          </w:rPr>
          <w:fldChar w:fldCharType="separate"/>
        </w:r>
        <w:r w:rsidR="00CE5B42" w:rsidRPr="005C34BB">
          <w:rPr>
            <w:noProof/>
            <w:webHidden/>
          </w:rPr>
          <w:t>176</w:t>
        </w:r>
        <w:r w:rsidR="007D7306" w:rsidRPr="005C34BB">
          <w:rPr>
            <w:noProof/>
            <w:webHidden/>
          </w:rPr>
          <w:fldChar w:fldCharType="end"/>
        </w:r>
      </w:hyperlink>
    </w:p>
    <w:p w14:paraId="3D9B0CBB" w14:textId="439FD560" w:rsidR="007D7306" w:rsidRPr="005C34BB" w:rsidRDefault="006250A2" w:rsidP="007D7306">
      <w:pPr>
        <w:pStyle w:val="TDC2"/>
        <w:tabs>
          <w:tab w:val="left" w:pos="1440"/>
        </w:tabs>
        <w:rPr>
          <w:sz w:val="20"/>
        </w:rPr>
      </w:pPr>
      <w:hyperlink w:anchor="_Toc229401120" w:history="1">
        <w:r w:rsidR="007D7306" w:rsidRPr="005C34BB">
          <w:rPr>
            <w:rStyle w:val="Hipervnculo"/>
            <w:noProof/>
            <w:color w:val="auto"/>
          </w:rPr>
          <w:t>8.2</w:t>
        </w:r>
        <w:r w:rsidR="007D7306" w:rsidRPr="005C34BB">
          <w:rPr>
            <w:sz w:val="20"/>
          </w:rPr>
          <w:tab/>
        </w:r>
        <w:r w:rsidR="007D7306" w:rsidRPr="005C34BB">
          <w:rPr>
            <w:rStyle w:val="Hipervnculo"/>
            <w:noProof/>
            <w:color w:val="auto"/>
          </w:rPr>
          <w:t>Time for Completion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_Toc229401120 \h </w:instrText>
        </w:r>
        <w:r w:rsidR="007D7306" w:rsidRPr="005C34BB">
          <w:rPr>
            <w:noProof/>
            <w:webHidden/>
          </w:rPr>
        </w:r>
        <w:r w:rsidR="007D7306" w:rsidRPr="005C34BB">
          <w:rPr>
            <w:noProof/>
            <w:webHidden/>
          </w:rPr>
          <w:fldChar w:fldCharType="separate"/>
        </w:r>
        <w:r w:rsidR="00CE5B42" w:rsidRPr="005C34BB">
          <w:rPr>
            <w:noProof/>
            <w:webHidden/>
          </w:rPr>
          <w:t>176</w:t>
        </w:r>
        <w:r w:rsidR="007D7306" w:rsidRPr="005C34BB">
          <w:rPr>
            <w:noProof/>
            <w:webHidden/>
          </w:rPr>
          <w:fldChar w:fldCharType="end"/>
        </w:r>
      </w:hyperlink>
    </w:p>
    <w:p w14:paraId="00443D47" w14:textId="65C99745" w:rsidR="007D7306" w:rsidRPr="005C34BB" w:rsidRDefault="006250A2" w:rsidP="007D7306">
      <w:pPr>
        <w:pStyle w:val="TDC2"/>
        <w:tabs>
          <w:tab w:val="left" w:pos="1440"/>
        </w:tabs>
        <w:rPr>
          <w:sz w:val="20"/>
        </w:rPr>
      </w:pPr>
      <w:hyperlink w:anchor="_Toc229401121" w:history="1">
        <w:r w:rsidR="007D7306" w:rsidRPr="005C34BB">
          <w:rPr>
            <w:rStyle w:val="Hipervnculo"/>
            <w:noProof/>
            <w:color w:val="auto"/>
          </w:rPr>
          <w:t>8.3</w:t>
        </w:r>
        <w:r w:rsidR="007D7306" w:rsidRPr="005C34BB">
          <w:rPr>
            <w:sz w:val="20"/>
          </w:rPr>
          <w:tab/>
        </w:r>
        <w:r w:rsidR="007D7306" w:rsidRPr="005C34BB">
          <w:rPr>
            <w:rStyle w:val="Hipervnculo"/>
            <w:noProof/>
            <w:color w:val="auto"/>
          </w:rPr>
          <w:t>Programme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_Toc229401121 \h </w:instrText>
        </w:r>
        <w:r w:rsidR="007D7306" w:rsidRPr="005C34BB">
          <w:rPr>
            <w:noProof/>
            <w:webHidden/>
          </w:rPr>
        </w:r>
        <w:r w:rsidR="007D7306" w:rsidRPr="005C34BB">
          <w:rPr>
            <w:noProof/>
            <w:webHidden/>
          </w:rPr>
          <w:fldChar w:fldCharType="separate"/>
        </w:r>
        <w:r w:rsidR="00CE5B42" w:rsidRPr="005C34BB">
          <w:rPr>
            <w:noProof/>
            <w:webHidden/>
          </w:rPr>
          <w:t>177</w:t>
        </w:r>
        <w:r w:rsidR="007D7306" w:rsidRPr="005C34BB">
          <w:rPr>
            <w:noProof/>
            <w:webHidden/>
          </w:rPr>
          <w:fldChar w:fldCharType="end"/>
        </w:r>
      </w:hyperlink>
    </w:p>
    <w:p w14:paraId="54EF6A04" w14:textId="01BD1247" w:rsidR="007D7306" w:rsidRPr="005C34BB" w:rsidRDefault="006250A2" w:rsidP="007D7306">
      <w:pPr>
        <w:pStyle w:val="TDC2"/>
        <w:tabs>
          <w:tab w:val="left" w:pos="1440"/>
        </w:tabs>
        <w:rPr>
          <w:sz w:val="20"/>
        </w:rPr>
      </w:pPr>
      <w:hyperlink w:anchor="_Toc229401122" w:history="1">
        <w:r w:rsidR="007D7306" w:rsidRPr="005C34BB">
          <w:rPr>
            <w:rStyle w:val="Hipervnculo"/>
            <w:noProof/>
            <w:color w:val="auto"/>
          </w:rPr>
          <w:t>8.4</w:t>
        </w:r>
        <w:r w:rsidR="007D7306" w:rsidRPr="005C34BB">
          <w:rPr>
            <w:sz w:val="20"/>
          </w:rPr>
          <w:tab/>
        </w:r>
        <w:r w:rsidR="007D7306" w:rsidRPr="005C34BB">
          <w:rPr>
            <w:rStyle w:val="Hipervnculo"/>
            <w:noProof/>
            <w:color w:val="auto"/>
          </w:rPr>
          <w:t>Extension of Time for Completion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_Toc229401122 \h </w:instrText>
        </w:r>
        <w:r w:rsidR="007D7306" w:rsidRPr="005C34BB">
          <w:rPr>
            <w:noProof/>
            <w:webHidden/>
          </w:rPr>
        </w:r>
        <w:r w:rsidR="007D7306" w:rsidRPr="005C34BB">
          <w:rPr>
            <w:noProof/>
            <w:webHidden/>
          </w:rPr>
          <w:fldChar w:fldCharType="separate"/>
        </w:r>
        <w:r w:rsidR="00CE5B42" w:rsidRPr="005C34BB">
          <w:rPr>
            <w:noProof/>
            <w:webHidden/>
          </w:rPr>
          <w:t>178</w:t>
        </w:r>
        <w:r w:rsidR="007D7306" w:rsidRPr="005C34BB">
          <w:rPr>
            <w:noProof/>
            <w:webHidden/>
          </w:rPr>
          <w:fldChar w:fldCharType="end"/>
        </w:r>
      </w:hyperlink>
    </w:p>
    <w:p w14:paraId="7FC2EF25" w14:textId="4D72E9F6" w:rsidR="007D7306" w:rsidRPr="005C34BB" w:rsidRDefault="006250A2" w:rsidP="007D7306">
      <w:pPr>
        <w:pStyle w:val="TDC2"/>
        <w:tabs>
          <w:tab w:val="left" w:pos="1440"/>
        </w:tabs>
        <w:rPr>
          <w:sz w:val="20"/>
        </w:rPr>
      </w:pPr>
      <w:hyperlink w:anchor="_Toc229401123" w:history="1">
        <w:r w:rsidR="007D7306" w:rsidRPr="005C34BB">
          <w:rPr>
            <w:rStyle w:val="Hipervnculo"/>
            <w:noProof/>
            <w:color w:val="auto"/>
          </w:rPr>
          <w:t>8.5</w:t>
        </w:r>
        <w:r w:rsidR="007D7306" w:rsidRPr="005C34BB">
          <w:rPr>
            <w:sz w:val="20"/>
          </w:rPr>
          <w:tab/>
        </w:r>
        <w:r w:rsidR="007D7306" w:rsidRPr="005C34BB">
          <w:rPr>
            <w:rStyle w:val="Hipervnculo"/>
            <w:noProof/>
            <w:color w:val="auto"/>
          </w:rPr>
          <w:t>Delays Caused by Authorities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_Toc229401123 \h </w:instrText>
        </w:r>
        <w:r w:rsidR="007D7306" w:rsidRPr="005C34BB">
          <w:rPr>
            <w:noProof/>
            <w:webHidden/>
          </w:rPr>
        </w:r>
        <w:r w:rsidR="007D7306" w:rsidRPr="005C34BB">
          <w:rPr>
            <w:noProof/>
            <w:webHidden/>
          </w:rPr>
          <w:fldChar w:fldCharType="separate"/>
        </w:r>
        <w:r w:rsidR="00CE5B42" w:rsidRPr="005C34BB">
          <w:rPr>
            <w:noProof/>
            <w:webHidden/>
          </w:rPr>
          <w:t>178</w:t>
        </w:r>
        <w:r w:rsidR="007D7306" w:rsidRPr="005C34BB">
          <w:rPr>
            <w:noProof/>
            <w:webHidden/>
          </w:rPr>
          <w:fldChar w:fldCharType="end"/>
        </w:r>
      </w:hyperlink>
    </w:p>
    <w:p w14:paraId="745D68E8" w14:textId="4C8656BD" w:rsidR="007D7306" w:rsidRPr="005C34BB" w:rsidRDefault="006250A2" w:rsidP="007D7306">
      <w:pPr>
        <w:pStyle w:val="TDC2"/>
        <w:tabs>
          <w:tab w:val="left" w:pos="1440"/>
        </w:tabs>
        <w:rPr>
          <w:sz w:val="20"/>
        </w:rPr>
      </w:pPr>
      <w:hyperlink w:anchor="_Toc229401124" w:history="1">
        <w:r w:rsidR="007D7306" w:rsidRPr="005C34BB">
          <w:rPr>
            <w:rStyle w:val="Hipervnculo"/>
            <w:noProof/>
            <w:color w:val="auto"/>
          </w:rPr>
          <w:t>8.6</w:t>
        </w:r>
        <w:r w:rsidR="007D7306" w:rsidRPr="005C34BB">
          <w:rPr>
            <w:sz w:val="20"/>
          </w:rPr>
          <w:tab/>
        </w:r>
        <w:r w:rsidR="007D7306" w:rsidRPr="005C34BB">
          <w:rPr>
            <w:rStyle w:val="Hipervnculo"/>
            <w:noProof/>
            <w:color w:val="auto"/>
          </w:rPr>
          <w:t>Rate of Progress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_Toc229401124 \h </w:instrText>
        </w:r>
        <w:r w:rsidR="007D7306" w:rsidRPr="005C34BB">
          <w:rPr>
            <w:noProof/>
            <w:webHidden/>
          </w:rPr>
        </w:r>
        <w:r w:rsidR="007D7306" w:rsidRPr="005C34BB">
          <w:rPr>
            <w:noProof/>
            <w:webHidden/>
          </w:rPr>
          <w:fldChar w:fldCharType="separate"/>
        </w:r>
        <w:r w:rsidR="00CE5B42" w:rsidRPr="005C34BB">
          <w:rPr>
            <w:noProof/>
            <w:webHidden/>
          </w:rPr>
          <w:t>179</w:t>
        </w:r>
        <w:r w:rsidR="007D7306" w:rsidRPr="005C34BB">
          <w:rPr>
            <w:noProof/>
            <w:webHidden/>
          </w:rPr>
          <w:fldChar w:fldCharType="end"/>
        </w:r>
      </w:hyperlink>
    </w:p>
    <w:p w14:paraId="3E8E7FE5" w14:textId="58BA6F5E" w:rsidR="007D7306" w:rsidRPr="005C34BB" w:rsidRDefault="006250A2" w:rsidP="007D7306">
      <w:pPr>
        <w:pStyle w:val="TDC2"/>
        <w:tabs>
          <w:tab w:val="left" w:pos="1440"/>
        </w:tabs>
        <w:rPr>
          <w:sz w:val="20"/>
        </w:rPr>
      </w:pPr>
      <w:hyperlink w:anchor="_Toc229401125" w:history="1">
        <w:r w:rsidR="007D7306" w:rsidRPr="005C34BB">
          <w:rPr>
            <w:rStyle w:val="Hipervnculo"/>
            <w:noProof/>
            <w:color w:val="auto"/>
          </w:rPr>
          <w:t>8.7</w:t>
        </w:r>
        <w:r w:rsidR="007D7306" w:rsidRPr="005C34BB">
          <w:rPr>
            <w:sz w:val="20"/>
          </w:rPr>
          <w:tab/>
        </w:r>
        <w:r w:rsidR="007D7306" w:rsidRPr="005C34BB">
          <w:rPr>
            <w:rStyle w:val="Hipervnculo"/>
            <w:noProof/>
            <w:color w:val="auto"/>
          </w:rPr>
          <w:t>Delay Damages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_Toc229401125 \h </w:instrText>
        </w:r>
        <w:r w:rsidR="007D7306" w:rsidRPr="005C34BB">
          <w:rPr>
            <w:noProof/>
            <w:webHidden/>
          </w:rPr>
        </w:r>
        <w:r w:rsidR="007D7306" w:rsidRPr="005C34BB">
          <w:rPr>
            <w:noProof/>
            <w:webHidden/>
          </w:rPr>
          <w:fldChar w:fldCharType="separate"/>
        </w:r>
        <w:r w:rsidR="00CE5B42" w:rsidRPr="005C34BB">
          <w:rPr>
            <w:noProof/>
            <w:webHidden/>
          </w:rPr>
          <w:t>179</w:t>
        </w:r>
        <w:r w:rsidR="007D7306" w:rsidRPr="005C34BB">
          <w:rPr>
            <w:noProof/>
            <w:webHidden/>
          </w:rPr>
          <w:fldChar w:fldCharType="end"/>
        </w:r>
      </w:hyperlink>
    </w:p>
    <w:p w14:paraId="7BCD5884" w14:textId="034F59C5" w:rsidR="007D7306" w:rsidRPr="005C34BB" w:rsidRDefault="006250A2" w:rsidP="007D7306">
      <w:pPr>
        <w:pStyle w:val="TDC2"/>
        <w:tabs>
          <w:tab w:val="left" w:pos="1440"/>
        </w:tabs>
        <w:rPr>
          <w:sz w:val="20"/>
        </w:rPr>
      </w:pPr>
      <w:hyperlink w:anchor="_Toc229401126" w:history="1">
        <w:r w:rsidR="007D7306" w:rsidRPr="005C34BB">
          <w:rPr>
            <w:rStyle w:val="Hipervnculo"/>
            <w:noProof/>
            <w:color w:val="auto"/>
          </w:rPr>
          <w:t>8.8</w:t>
        </w:r>
        <w:r w:rsidR="007D7306" w:rsidRPr="005C34BB">
          <w:rPr>
            <w:sz w:val="20"/>
          </w:rPr>
          <w:tab/>
        </w:r>
        <w:r w:rsidR="007D7306" w:rsidRPr="005C34BB">
          <w:rPr>
            <w:rStyle w:val="Hipervnculo"/>
            <w:noProof/>
            <w:color w:val="auto"/>
          </w:rPr>
          <w:t>Suspension of Work</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_Toc229401126 \h </w:instrText>
        </w:r>
        <w:r w:rsidR="007D7306" w:rsidRPr="005C34BB">
          <w:rPr>
            <w:noProof/>
            <w:webHidden/>
          </w:rPr>
        </w:r>
        <w:r w:rsidR="007D7306" w:rsidRPr="005C34BB">
          <w:rPr>
            <w:noProof/>
            <w:webHidden/>
          </w:rPr>
          <w:fldChar w:fldCharType="separate"/>
        </w:r>
        <w:r w:rsidR="00CE5B42" w:rsidRPr="005C34BB">
          <w:rPr>
            <w:noProof/>
            <w:webHidden/>
          </w:rPr>
          <w:t>180</w:t>
        </w:r>
        <w:r w:rsidR="007D7306" w:rsidRPr="005C34BB">
          <w:rPr>
            <w:noProof/>
            <w:webHidden/>
          </w:rPr>
          <w:fldChar w:fldCharType="end"/>
        </w:r>
      </w:hyperlink>
    </w:p>
    <w:p w14:paraId="0FC9C87A" w14:textId="16338E45" w:rsidR="007D7306" w:rsidRPr="005C34BB" w:rsidRDefault="006250A2" w:rsidP="007D7306">
      <w:pPr>
        <w:pStyle w:val="TDC2"/>
        <w:tabs>
          <w:tab w:val="left" w:pos="1440"/>
        </w:tabs>
        <w:rPr>
          <w:sz w:val="20"/>
        </w:rPr>
      </w:pPr>
      <w:hyperlink w:anchor="_Toc229401127" w:history="1">
        <w:r w:rsidR="007D7306" w:rsidRPr="005C34BB">
          <w:rPr>
            <w:rStyle w:val="Hipervnculo"/>
            <w:noProof/>
            <w:color w:val="auto"/>
          </w:rPr>
          <w:t>8.9</w:t>
        </w:r>
        <w:r w:rsidR="007D7306" w:rsidRPr="005C34BB">
          <w:rPr>
            <w:sz w:val="20"/>
          </w:rPr>
          <w:tab/>
        </w:r>
        <w:r w:rsidR="007D7306" w:rsidRPr="005C34BB">
          <w:rPr>
            <w:rStyle w:val="Hipervnculo"/>
            <w:noProof/>
            <w:color w:val="auto"/>
          </w:rPr>
          <w:t>Consequences of Suspension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_Toc229401127 \h </w:instrText>
        </w:r>
        <w:r w:rsidR="007D7306" w:rsidRPr="005C34BB">
          <w:rPr>
            <w:noProof/>
            <w:webHidden/>
          </w:rPr>
        </w:r>
        <w:r w:rsidR="007D7306" w:rsidRPr="005C34BB">
          <w:rPr>
            <w:noProof/>
            <w:webHidden/>
          </w:rPr>
          <w:fldChar w:fldCharType="separate"/>
        </w:r>
        <w:r w:rsidR="00CE5B42" w:rsidRPr="005C34BB">
          <w:rPr>
            <w:noProof/>
            <w:webHidden/>
          </w:rPr>
          <w:t>180</w:t>
        </w:r>
        <w:r w:rsidR="007D7306" w:rsidRPr="005C34BB">
          <w:rPr>
            <w:noProof/>
            <w:webHidden/>
          </w:rPr>
          <w:fldChar w:fldCharType="end"/>
        </w:r>
      </w:hyperlink>
    </w:p>
    <w:p w14:paraId="4B1CA1FF" w14:textId="52E5AD48" w:rsidR="007D7306" w:rsidRPr="005C34BB" w:rsidRDefault="006250A2" w:rsidP="007D7306">
      <w:pPr>
        <w:pStyle w:val="TDC2"/>
        <w:tabs>
          <w:tab w:val="left" w:pos="1440"/>
        </w:tabs>
        <w:rPr>
          <w:sz w:val="20"/>
        </w:rPr>
      </w:pPr>
      <w:hyperlink w:anchor="_Toc229401128" w:history="1">
        <w:r w:rsidR="007D7306" w:rsidRPr="005C34BB">
          <w:rPr>
            <w:rStyle w:val="Hipervnculo"/>
            <w:noProof/>
            <w:color w:val="auto"/>
          </w:rPr>
          <w:t>8.10</w:t>
        </w:r>
        <w:r w:rsidR="007D7306" w:rsidRPr="005C34BB">
          <w:rPr>
            <w:sz w:val="20"/>
          </w:rPr>
          <w:tab/>
        </w:r>
        <w:r w:rsidR="007D7306" w:rsidRPr="005C34BB">
          <w:rPr>
            <w:rStyle w:val="Hipervnculo"/>
            <w:noProof/>
            <w:color w:val="auto"/>
          </w:rPr>
          <w:t>Payment for Plant and Materials in Event of Suspension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_Toc229401128 \h </w:instrText>
        </w:r>
        <w:r w:rsidR="007D7306" w:rsidRPr="005C34BB">
          <w:rPr>
            <w:noProof/>
            <w:webHidden/>
          </w:rPr>
        </w:r>
        <w:r w:rsidR="007D7306" w:rsidRPr="005C34BB">
          <w:rPr>
            <w:noProof/>
            <w:webHidden/>
          </w:rPr>
          <w:fldChar w:fldCharType="separate"/>
        </w:r>
        <w:r w:rsidR="00CE5B42" w:rsidRPr="005C34BB">
          <w:rPr>
            <w:noProof/>
            <w:webHidden/>
          </w:rPr>
          <w:t>181</w:t>
        </w:r>
        <w:r w:rsidR="007D7306" w:rsidRPr="005C34BB">
          <w:rPr>
            <w:noProof/>
            <w:webHidden/>
          </w:rPr>
          <w:fldChar w:fldCharType="end"/>
        </w:r>
      </w:hyperlink>
    </w:p>
    <w:p w14:paraId="247F9DE3" w14:textId="5035872F" w:rsidR="007D7306" w:rsidRPr="005C34BB" w:rsidRDefault="006250A2" w:rsidP="007D7306">
      <w:pPr>
        <w:pStyle w:val="TDC2"/>
        <w:tabs>
          <w:tab w:val="left" w:pos="1440"/>
        </w:tabs>
        <w:rPr>
          <w:sz w:val="20"/>
        </w:rPr>
      </w:pPr>
      <w:hyperlink w:anchor="_Toc229401129" w:history="1">
        <w:r w:rsidR="007D7306" w:rsidRPr="005C34BB">
          <w:rPr>
            <w:rStyle w:val="Hipervnculo"/>
            <w:noProof/>
            <w:color w:val="auto"/>
          </w:rPr>
          <w:t>8.11</w:t>
        </w:r>
        <w:r w:rsidR="007D7306" w:rsidRPr="005C34BB">
          <w:rPr>
            <w:sz w:val="20"/>
          </w:rPr>
          <w:tab/>
        </w:r>
        <w:r w:rsidR="007D7306" w:rsidRPr="005C34BB">
          <w:rPr>
            <w:rStyle w:val="Hipervnculo"/>
            <w:noProof/>
            <w:color w:val="auto"/>
          </w:rPr>
          <w:t>Prolonged Suspension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_Toc229401129 \h </w:instrText>
        </w:r>
        <w:r w:rsidR="007D7306" w:rsidRPr="005C34BB">
          <w:rPr>
            <w:noProof/>
            <w:webHidden/>
          </w:rPr>
        </w:r>
        <w:r w:rsidR="007D7306" w:rsidRPr="005C34BB">
          <w:rPr>
            <w:noProof/>
            <w:webHidden/>
          </w:rPr>
          <w:fldChar w:fldCharType="separate"/>
        </w:r>
        <w:r w:rsidR="00CE5B42" w:rsidRPr="005C34BB">
          <w:rPr>
            <w:noProof/>
            <w:webHidden/>
          </w:rPr>
          <w:t>181</w:t>
        </w:r>
        <w:r w:rsidR="007D7306" w:rsidRPr="005C34BB">
          <w:rPr>
            <w:noProof/>
            <w:webHidden/>
          </w:rPr>
          <w:fldChar w:fldCharType="end"/>
        </w:r>
      </w:hyperlink>
    </w:p>
    <w:p w14:paraId="4ED8D6AB" w14:textId="309002B9" w:rsidR="007D7306" w:rsidRPr="005C34BB" w:rsidRDefault="006250A2" w:rsidP="007D7306">
      <w:pPr>
        <w:pStyle w:val="TDC2"/>
        <w:tabs>
          <w:tab w:val="left" w:pos="1440"/>
        </w:tabs>
        <w:rPr>
          <w:sz w:val="20"/>
        </w:rPr>
      </w:pPr>
      <w:hyperlink w:anchor="_Toc229401130" w:history="1">
        <w:r w:rsidR="007D7306" w:rsidRPr="005C34BB">
          <w:rPr>
            <w:rStyle w:val="Hipervnculo"/>
            <w:noProof/>
            <w:color w:val="auto"/>
          </w:rPr>
          <w:t>-8.12</w:t>
        </w:r>
        <w:r w:rsidR="007D7306" w:rsidRPr="005C34BB">
          <w:rPr>
            <w:sz w:val="20"/>
          </w:rPr>
          <w:tab/>
        </w:r>
        <w:r w:rsidR="007D7306" w:rsidRPr="005C34BB">
          <w:rPr>
            <w:rStyle w:val="Hipervnculo"/>
            <w:noProof/>
            <w:color w:val="auto"/>
          </w:rPr>
          <w:t>Resumption of Work</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_Toc229401130 \h </w:instrText>
        </w:r>
        <w:r w:rsidR="007D7306" w:rsidRPr="005C34BB">
          <w:rPr>
            <w:noProof/>
            <w:webHidden/>
          </w:rPr>
        </w:r>
        <w:r w:rsidR="007D7306" w:rsidRPr="005C34BB">
          <w:rPr>
            <w:noProof/>
            <w:webHidden/>
          </w:rPr>
          <w:fldChar w:fldCharType="separate"/>
        </w:r>
        <w:r w:rsidR="00CE5B42" w:rsidRPr="005C34BB">
          <w:rPr>
            <w:noProof/>
            <w:webHidden/>
          </w:rPr>
          <w:t>181</w:t>
        </w:r>
        <w:r w:rsidR="007D7306" w:rsidRPr="005C34BB">
          <w:rPr>
            <w:noProof/>
            <w:webHidden/>
          </w:rPr>
          <w:fldChar w:fldCharType="end"/>
        </w:r>
      </w:hyperlink>
    </w:p>
    <w:p w14:paraId="6FB049B7" w14:textId="1FC53539" w:rsidR="007D7306" w:rsidRPr="005C34BB" w:rsidRDefault="006250A2" w:rsidP="007D7306">
      <w:pPr>
        <w:pStyle w:val="TDC1"/>
        <w:rPr>
          <w:b w:val="0"/>
          <w:sz w:val="20"/>
        </w:rPr>
      </w:pPr>
      <w:hyperlink w:anchor="_Toc229401131" w:history="1">
        <w:r w:rsidR="007D7306" w:rsidRPr="005C34BB">
          <w:rPr>
            <w:rStyle w:val="Hipervnculo"/>
            <w:noProof/>
            <w:color w:val="auto"/>
          </w:rPr>
          <w:t>9.</w:t>
        </w:r>
        <w:r w:rsidR="007D7306" w:rsidRPr="005C34BB">
          <w:rPr>
            <w:b w:val="0"/>
            <w:sz w:val="20"/>
          </w:rPr>
          <w:tab/>
        </w:r>
        <w:r w:rsidR="007D7306" w:rsidRPr="005C34BB">
          <w:rPr>
            <w:rStyle w:val="Hipervnculo"/>
            <w:noProof/>
            <w:color w:val="auto"/>
          </w:rPr>
          <w:t>Tests on Completion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_Toc229401131 \h </w:instrText>
        </w:r>
        <w:r w:rsidR="007D7306" w:rsidRPr="005C34BB">
          <w:rPr>
            <w:noProof/>
            <w:webHidden/>
          </w:rPr>
        </w:r>
        <w:r w:rsidR="007D7306" w:rsidRPr="005C34BB">
          <w:rPr>
            <w:noProof/>
            <w:webHidden/>
          </w:rPr>
          <w:fldChar w:fldCharType="separate"/>
        </w:r>
        <w:r w:rsidR="00CE5B42" w:rsidRPr="005C34BB">
          <w:rPr>
            <w:noProof/>
            <w:webHidden/>
          </w:rPr>
          <w:t>181</w:t>
        </w:r>
        <w:r w:rsidR="007D7306" w:rsidRPr="005C34BB">
          <w:rPr>
            <w:noProof/>
            <w:webHidden/>
          </w:rPr>
          <w:fldChar w:fldCharType="end"/>
        </w:r>
      </w:hyperlink>
    </w:p>
    <w:p w14:paraId="5908EB63" w14:textId="6B978028" w:rsidR="007D7306" w:rsidRPr="005C34BB" w:rsidRDefault="006250A2" w:rsidP="007D7306">
      <w:pPr>
        <w:pStyle w:val="TDC2"/>
        <w:tabs>
          <w:tab w:val="left" w:pos="1440"/>
        </w:tabs>
        <w:rPr>
          <w:sz w:val="20"/>
        </w:rPr>
      </w:pPr>
      <w:hyperlink w:anchor="_Toc229401132" w:history="1">
        <w:r w:rsidR="007D7306" w:rsidRPr="005C34BB">
          <w:rPr>
            <w:rStyle w:val="Hipervnculo"/>
            <w:noProof/>
            <w:color w:val="auto"/>
          </w:rPr>
          <w:t>9.1</w:t>
        </w:r>
        <w:r w:rsidR="007D7306" w:rsidRPr="005C34BB">
          <w:rPr>
            <w:sz w:val="20"/>
          </w:rPr>
          <w:tab/>
        </w:r>
        <w:r w:rsidR="007D7306" w:rsidRPr="005C34BB">
          <w:rPr>
            <w:rStyle w:val="Hipervnculo"/>
            <w:noProof/>
            <w:color w:val="auto"/>
          </w:rPr>
          <w:t>Contractor’s Obligations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_Toc229401132 \h </w:instrText>
        </w:r>
        <w:r w:rsidR="007D7306" w:rsidRPr="005C34BB">
          <w:rPr>
            <w:noProof/>
            <w:webHidden/>
          </w:rPr>
        </w:r>
        <w:r w:rsidR="007D7306" w:rsidRPr="005C34BB">
          <w:rPr>
            <w:noProof/>
            <w:webHidden/>
          </w:rPr>
          <w:fldChar w:fldCharType="separate"/>
        </w:r>
        <w:r w:rsidR="00CE5B42" w:rsidRPr="005C34BB">
          <w:rPr>
            <w:noProof/>
            <w:webHidden/>
          </w:rPr>
          <w:t>181</w:t>
        </w:r>
        <w:r w:rsidR="007D7306" w:rsidRPr="005C34BB">
          <w:rPr>
            <w:noProof/>
            <w:webHidden/>
          </w:rPr>
          <w:fldChar w:fldCharType="end"/>
        </w:r>
      </w:hyperlink>
    </w:p>
    <w:p w14:paraId="463B232F" w14:textId="2E1C5E11" w:rsidR="007D7306" w:rsidRPr="005C34BB" w:rsidRDefault="006250A2" w:rsidP="007D7306">
      <w:pPr>
        <w:pStyle w:val="TDC2"/>
        <w:tabs>
          <w:tab w:val="left" w:pos="1440"/>
        </w:tabs>
        <w:rPr>
          <w:sz w:val="20"/>
        </w:rPr>
      </w:pPr>
      <w:hyperlink w:anchor="_Toc229401133" w:history="1">
        <w:r w:rsidR="007D7306" w:rsidRPr="005C34BB">
          <w:rPr>
            <w:rStyle w:val="Hipervnculo"/>
            <w:noProof/>
            <w:color w:val="auto"/>
          </w:rPr>
          <w:t>9.2</w:t>
        </w:r>
        <w:r w:rsidR="007D7306" w:rsidRPr="005C34BB">
          <w:rPr>
            <w:sz w:val="20"/>
          </w:rPr>
          <w:tab/>
        </w:r>
        <w:r w:rsidR="007D7306" w:rsidRPr="005C34BB">
          <w:rPr>
            <w:rStyle w:val="Hipervnculo"/>
            <w:noProof/>
            <w:color w:val="auto"/>
          </w:rPr>
          <w:t>Delayed Tests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_Toc229401133 \h </w:instrText>
        </w:r>
        <w:r w:rsidR="007D7306" w:rsidRPr="005C34BB">
          <w:rPr>
            <w:noProof/>
            <w:webHidden/>
          </w:rPr>
        </w:r>
        <w:r w:rsidR="007D7306" w:rsidRPr="005C34BB">
          <w:rPr>
            <w:noProof/>
            <w:webHidden/>
          </w:rPr>
          <w:fldChar w:fldCharType="separate"/>
        </w:r>
        <w:r w:rsidR="00CE5B42" w:rsidRPr="005C34BB">
          <w:rPr>
            <w:noProof/>
            <w:webHidden/>
          </w:rPr>
          <w:t>182</w:t>
        </w:r>
        <w:r w:rsidR="007D7306" w:rsidRPr="005C34BB">
          <w:rPr>
            <w:noProof/>
            <w:webHidden/>
          </w:rPr>
          <w:fldChar w:fldCharType="end"/>
        </w:r>
      </w:hyperlink>
    </w:p>
    <w:p w14:paraId="65C1A354" w14:textId="11517C6F" w:rsidR="007D7306" w:rsidRPr="005C34BB" w:rsidRDefault="006250A2" w:rsidP="007D7306">
      <w:pPr>
        <w:pStyle w:val="TDC2"/>
        <w:tabs>
          <w:tab w:val="left" w:pos="1440"/>
        </w:tabs>
        <w:rPr>
          <w:sz w:val="20"/>
        </w:rPr>
      </w:pPr>
      <w:hyperlink w:anchor="_Toc229401134" w:history="1">
        <w:r w:rsidR="007D7306" w:rsidRPr="005C34BB">
          <w:rPr>
            <w:rStyle w:val="Hipervnculo"/>
            <w:noProof/>
            <w:color w:val="auto"/>
          </w:rPr>
          <w:t>9.3</w:t>
        </w:r>
        <w:r w:rsidR="007D7306" w:rsidRPr="005C34BB">
          <w:rPr>
            <w:sz w:val="20"/>
          </w:rPr>
          <w:tab/>
        </w:r>
        <w:r w:rsidR="007D7306" w:rsidRPr="005C34BB">
          <w:rPr>
            <w:rStyle w:val="Hipervnculo"/>
            <w:noProof/>
            <w:color w:val="auto"/>
          </w:rPr>
          <w:t>Retesting</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_Toc229401134 \h </w:instrText>
        </w:r>
        <w:r w:rsidR="007D7306" w:rsidRPr="005C34BB">
          <w:rPr>
            <w:noProof/>
            <w:webHidden/>
          </w:rPr>
        </w:r>
        <w:r w:rsidR="007D7306" w:rsidRPr="005C34BB">
          <w:rPr>
            <w:noProof/>
            <w:webHidden/>
          </w:rPr>
          <w:fldChar w:fldCharType="separate"/>
        </w:r>
        <w:r w:rsidR="00CE5B42" w:rsidRPr="005C34BB">
          <w:rPr>
            <w:noProof/>
            <w:webHidden/>
          </w:rPr>
          <w:t>182</w:t>
        </w:r>
        <w:r w:rsidR="007D7306" w:rsidRPr="005C34BB">
          <w:rPr>
            <w:noProof/>
            <w:webHidden/>
          </w:rPr>
          <w:fldChar w:fldCharType="end"/>
        </w:r>
      </w:hyperlink>
    </w:p>
    <w:p w14:paraId="50A3C4E0" w14:textId="7E1F6205" w:rsidR="007D7306" w:rsidRPr="005C34BB" w:rsidRDefault="006250A2" w:rsidP="007D7306">
      <w:pPr>
        <w:pStyle w:val="TDC2"/>
        <w:tabs>
          <w:tab w:val="left" w:pos="1440"/>
        </w:tabs>
        <w:rPr>
          <w:sz w:val="20"/>
        </w:rPr>
      </w:pPr>
      <w:hyperlink w:anchor="_Toc229401135" w:history="1">
        <w:r w:rsidR="007D7306" w:rsidRPr="005C34BB">
          <w:rPr>
            <w:rStyle w:val="Hipervnculo"/>
            <w:noProof/>
            <w:color w:val="auto"/>
          </w:rPr>
          <w:t>9.4</w:t>
        </w:r>
        <w:r w:rsidR="007D7306" w:rsidRPr="005C34BB">
          <w:rPr>
            <w:sz w:val="20"/>
          </w:rPr>
          <w:tab/>
        </w:r>
        <w:r w:rsidR="007D7306" w:rsidRPr="005C34BB">
          <w:rPr>
            <w:rStyle w:val="Hipervnculo"/>
            <w:noProof/>
            <w:color w:val="auto"/>
          </w:rPr>
          <w:t>Failure to Pass Tests on Completion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_Toc229401135 \h </w:instrText>
        </w:r>
        <w:r w:rsidR="007D7306" w:rsidRPr="005C34BB">
          <w:rPr>
            <w:noProof/>
            <w:webHidden/>
          </w:rPr>
        </w:r>
        <w:r w:rsidR="007D7306" w:rsidRPr="005C34BB">
          <w:rPr>
            <w:noProof/>
            <w:webHidden/>
          </w:rPr>
          <w:fldChar w:fldCharType="separate"/>
        </w:r>
        <w:r w:rsidR="00CE5B42" w:rsidRPr="005C34BB">
          <w:rPr>
            <w:noProof/>
            <w:webHidden/>
          </w:rPr>
          <w:t>182</w:t>
        </w:r>
        <w:r w:rsidR="007D7306" w:rsidRPr="005C34BB">
          <w:rPr>
            <w:noProof/>
            <w:webHidden/>
          </w:rPr>
          <w:fldChar w:fldCharType="end"/>
        </w:r>
      </w:hyperlink>
    </w:p>
    <w:p w14:paraId="35C4ACC7" w14:textId="150066C2" w:rsidR="007D7306" w:rsidRPr="005C34BB" w:rsidRDefault="006250A2" w:rsidP="007D7306">
      <w:pPr>
        <w:pStyle w:val="TDC1"/>
        <w:rPr>
          <w:b w:val="0"/>
          <w:sz w:val="20"/>
        </w:rPr>
      </w:pPr>
      <w:hyperlink w:anchor="_Toc229401136" w:history="1">
        <w:r w:rsidR="007D7306" w:rsidRPr="005C34BB">
          <w:rPr>
            <w:rStyle w:val="Hipervnculo"/>
            <w:noProof/>
            <w:color w:val="auto"/>
          </w:rPr>
          <w:t>10.</w:t>
        </w:r>
        <w:r w:rsidR="007D7306" w:rsidRPr="005C34BB">
          <w:rPr>
            <w:b w:val="0"/>
            <w:sz w:val="20"/>
          </w:rPr>
          <w:tab/>
        </w:r>
        <w:r w:rsidR="007D7306" w:rsidRPr="005C34BB">
          <w:rPr>
            <w:rStyle w:val="Hipervnculo"/>
            <w:noProof/>
            <w:color w:val="auto"/>
          </w:rPr>
          <w:t>Employer’s Taking Over</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_Toc229401136 \h </w:instrText>
        </w:r>
        <w:r w:rsidR="007D7306" w:rsidRPr="005C34BB">
          <w:rPr>
            <w:noProof/>
            <w:webHidden/>
          </w:rPr>
        </w:r>
        <w:r w:rsidR="007D7306" w:rsidRPr="005C34BB">
          <w:rPr>
            <w:noProof/>
            <w:webHidden/>
          </w:rPr>
          <w:fldChar w:fldCharType="separate"/>
        </w:r>
        <w:r w:rsidR="00CE5B42" w:rsidRPr="005C34BB">
          <w:rPr>
            <w:noProof/>
            <w:webHidden/>
          </w:rPr>
          <w:t>183</w:t>
        </w:r>
        <w:r w:rsidR="007D7306" w:rsidRPr="005C34BB">
          <w:rPr>
            <w:noProof/>
            <w:webHidden/>
          </w:rPr>
          <w:fldChar w:fldCharType="end"/>
        </w:r>
      </w:hyperlink>
    </w:p>
    <w:p w14:paraId="55251B3E" w14:textId="4B72ED94" w:rsidR="007D7306" w:rsidRPr="005C34BB" w:rsidRDefault="006250A2" w:rsidP="007D7306">
      <w:pPr>
        <w:pStyle w:val="TDC2"/>
        <w:tabs>
          <w:tab w:val="left" w:pos="1440"/>
        </w:tabs>
        <w:rPr>
          <w:sz w:val="20"/>
        </w:rPr>
      </w:pPr>
      <w:hyperlink w:anchor="_Toc229401137" w:history="1">
        <w:r w:rsidR="007D7306" w:rsidRPr="005C34BB">
          <w:rPr>
            <w:rStyle w:val="Hipervnculo"/>
            <w:noProof/>
            <w:color w:val="auto"/>
          </w:rPr>
          <w:t>10.1</w:t>
        </w:r>
        <w:r w:rsidR="007D7306" w:rsidRPr="005C34BB">
          <w:rPr>
            <w:sz w:val="20"/>
          </w:rPr>
          <w:tab/>
        </w:r>
        <w:r w:rsidR="007D7306" w:rsidRPr="005C34BB">
          <w:rPr>
            <w:rStyle w:val="Hipervnculo"/>
            <w:noProof/>
            <w:color w:val="auto"/>
          </w:rPr>
          <w:t>Taking Over of the Works and Sections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_Toc229401137 \h </w:instrText>
        </w:r>
        <w:r w:rsidR="007D7306" w:rsidRPr="005C34BB">
          <w:rPr>
            <w:noProof/>
            <w:webHidden/>
          </w:rPr>
        </w:r>
        <w:r w:rsidR="007D7306" w:rsidRPr="005C34BB">
          <w:rPr>
            <w:noProof/>
            <w:webHidden/>
          </w:rPr>
          <w:fldChar w:fldCharType="separate"/>
        </w:r>
        <w:r w:rsidR="00CE5B42" w:rsidRPr="005C34BB">
          <w:rPr>
            <w:noProof/>
            <w:webHidden/>
          </w:rPr>
          <w:t>183</w:t>
        </w:r>
        <w:r w:rsidR="007D7306" w:rsidRPr="005C34BB">
          <w:rPr>
            <w:noProof/>
            <w:webHidden/>
          </w:rPr>
          <w:fldChar w:fldCharType="end"/>
        </w:r>
      </w:hyperlink>
    </w:p>
    <w:p w14:paraId="0B930845" w14:textId="13111D16" w:rsidR="007D7306" w:rsidRPr="005C34BB" w:rsidRDefault="006250A2" w:rsidP="007D7306">
      <w:pPr>
        <w:pStyle w:val="TDC2"/>
        <w:tabs>
          <w:tab w:val="left" w:pos="1440"/>
        </w:tabs>
        <w:rPr>
          <w:sz w:val="20"/>
        </w:rPr>
      </w:pPr>
      <w:hyperlink w:anchor="_Toc229401138" w:history="1">
        <w:r w:rsidR="007D7306" w:rsidRPr="005C34BB">
          <w:rPr>
            <w:rStyle w:val="Hipervnculo"/>
            <w:noProof/>
            <w:color w:val="auto"/>
          </w:rPr>
          <w:t>10.2</w:t>
        </w:r>
        <w:r w:rsidR="007D7306" w:rsidRPr="005C34BB">
          <w:rPr>
            <w:sz w:val="20"/>
          </w:rPr>
          <w:tab/>
        </w:r>
        <w:r w:rsidR="007D7306" w:rsidRPr="005C34BB">
          <w:rPr>
            <w:rStyle w:val="Hipervnculo"/>
            <w:noProof/>
            <w:color w:val="auto"/>
          </w:rPr>
          <w:t>Taking Over of Parts of the Works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_Toc229401138 \h </w:instrText>
        </w:r>
        <w:r w:rsidR="007D7306" w:rsidRPr="005C34BB">
          <w:rPr>
            <w:noProof/>
            <w:webHidden/>
          </w:rPr>
        </w:r>
        <w:r w:rsidR="007D7306" w:rsidRPr="005C34BB">
          <w:rPr>
            <w:noProof/>
            <w:webHidden/>
          </w:rPr>
          <w:fldChar w:fldCharType="separate"/>
        </w:r>
        <w:r w:rsidR="00CE5B42" w:rsidRPr="005C34BB">
          <w:rPr>
            <w:noProof/>
            <w:webHidden/>
          </w:rPr>
          <w:t>184</w:t>
        </w:r>
        <w:r w:rsidR="007D7306" w:rsidRPr="005C34BB">
          <w:rPr>
            <w:noProof/>
            <w:webHidden/>
          </w:rPr>
          <w:fldChar w:fldCharType="end"/>
        </w:r>
      </w:hyperlink>
    </w:p>
    <w:p w14:paraId="22B10461" w14:textId="12959210" w:rsidR="007D7306" w:rsidRPr="005C34BB" w:rsidRDefault="006250A2" w:rsidP="007D7306">
      <w:pPr>
        <w:pStyle w:val="TDC2"/>
        <w:tabs>
          <w:tab w:val="left" w:pos="1440"/>
        </w:tabs>
        <w:rPr>
          <w:sz w:val="20"/>
        </w:rPr>
      </w:pPr>
      <w:hyperlink w:anchor="_Toc229401139" w:history="1">
        <w:r w:rsidR="007D7306" w:rsidRPr="005C34BB">
          <w:rPr>
            <w:rStyle w:val="Hipervnculo"/>
            <w:noProof/>
            <w:color w:val="auto"/>
          </w:rPr>
          <w:t>10.3</w:t>
        </w:r>
        <w:r w:rsidR="007D7306" w:rsidRPr="005C34BB">
          <w:rPr>
            <w:sz w:val="20"/>
          </w:rPr>
          <w:tab/>
        </w:r>
        <w:r w:rsidR="007D7306" w:rsidRPr="005C34BB">
          <w:rPr>
            <w:rStyle w:val="Hipervnculo"/>
            <w:noProof/>
            <w:color w:val="auto"/>
          </w:rPr>
          <w:t>Interference with Tests on Completion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_Toc229401139 \h </w:instrText>
        </w:r>
        <w:r w:rsidR="007D7306" w:rsidRPr="005C34BB">
          <w:rPr>
            <w:noProof/>
            <w:webHidden/>
          </w:rPr>
        </w:r>
        <w:r w:rsidR="007D7306" w:rsidRPr="005C34BB">
          <w:rPr>
            <w:noProof/>
            <w:webHidden/>
          </w:rPr>
          <w:fldChar w:fldCharType="separate"/>
        </w:r>
        <w:r w:rsidR="00CE5B42" w:rsidRPr="005C34BB">
          <w:rPr>
            <w:noProof/>
            <w:webHidden/>
          </w:rPr>
          <w:t>185</w:t>
        </w:r>
        <w:r w:rsidR="007D7306" w:rsidRPr="005C34BB">
          <w:rPr>
            <w:noProof/>
            <w:webHidden/>
          </w:rPr>
          <w:fldChar w:fldCharType="end"/>
        </w:r>
      </w:hyperlink>
    </w:p>
    <w:p w14:paraId="7C01B163" w14:textId="0F1124B7" w:rsidR="007D7306" w:rsidRPr="005C34BB" w:rsidRDefault="006250A2" w:rsidP="007D7306">
      <w:pPr>
        <w:pStyle w:val="TDC1"/>
        <w:rPr>
          <w:b w:val="0"/>
          <w:sz w:val="20"/>
        </w:rPr>
      </w:pPr>
      <w:hyperlink w:anchor="_Toc229401140" w:history="1">
        <w:r w:rsidR="007D7306" w:rsidRPr="005C34BB">
          <w:rPr>
            <w:rStyle w:val="Hipervnculo"/>
            <w:noProof/>
            <w:color w:val="auto"/>
          </w:rPr>
          <w:t>11.</w:t>
        </w:r>
        <w:r w:rsidR="007D7306" w:rsidRPr="005C34BB">
          <w:rPr>
            <w:b w:val="0"/>
            <w:sz w:val="20"/>
          </w:rPr>
          <w:tab/>
        </w:r>
        <w:r w:rsidR="007D7306" w:rsidRPr="005C34BB">
          <w:rPr>
            <w:rStyle w:val="Hipervnculo"/>
            <w:noProof/>
            <w:color w:val="auto"/>
          </w:rPr>
          <w:t>Defects Liability</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_Toc229401140 \h </w:instrText>
        </w:r>
        <w:r w:rsidR="007D7306" w:rsidRPr="005C34BB">
          <w:rPr>
            <w:noProof/>
            <w:webHidden/>
          </w:rPr>
        </w:r>
        <w:r w:rsidR="007D7306" w:rsidRPr="005C34BB">
          <w:rPr>
            <w:noProof/>
            <w:webHidden/>
          </w:rPr>
          <w:fldChar w:fldCharType="separate"/>
        </w:r>
        <w:r w:rsidR="00CE5B42" w:rsidRPr="005C34BB">
          <w:rPr>
            <w:noProof/>
            <w:webHidden/>
          </w:rPr>
          <w:t>186</w:t>
        </w:r>
        <w:r w:rsidR="007D7306" w:rsidRPr="005C34BB">
          <w:rPr>
            <w:noProof/>
            <w:webHidden/>
          </w:rPr>
          <w:fldChar w:fldCharType="end"/>
        </w:r>
      </w:hyperlink>
    </w:p>
    <w:p w14:paraId="67FF0CFC" w14:textId="1FBA3D1A" w:rsidR="007D7306" w:rsidRPr="005C34BB" w:rsidRDefault="006250A2" w:rsidP="007D7306">
      <w:pPr>
        <w:pStyle w:val="TDC2"/>
        <w:tabs>
          <w:tab w:val="left" w:pos="1440"/>
        </w:tabs>
        <w:rPr>
          <w:sz w:val="20"/>
        </w:rPr>
      </w:pPr>
      <w:hyperlink w:anchor="_Toc229401141" w:history="1">
        <w:r w:rsidR="007D7306" w:rsidRPr="005C34BB">
          <w:rPr>
            <w:rStyle w:val="Hipervnculo"/>
            <w:noProof/>
            <w:color w:val="auto"/>
          </w:rPr>
          <w:t>11.1</w:t>
        </w:r>
        <w:r w:rsidR="007D7306" w:rsidRPr="005C34BB">
          <w:rPr>
            <w:sz w:val="20"/>
          </w:rPr>
          <w:tab/>
        </w:r>
        <w:r w:rsidR="007D7306" w:rsidRPr="005C34BB">
          <w:rPr>
            <w:rStyle w:val="Hipervnculo"/>
            <w:noProof/>
            <w:color w:val="auto"/>
          </w:rPr>
          <w:t>Completion of Outstanding Work and Remedying Defects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_Toc229401141 \h </w:instrText>
        </w:r>
        <w:r w:rsidR="007D7306" w:rsidRPr="005C34BB">
          <w:rPr>
            <w:noProof/>
            <w:webHidden/>
          </w:rPr>
        </w:r>
        <w:r w:rsidR="007D7306" w:rsidRPr="005C34BB">
          <w:rPr>
            <w:noProof/>
            <w:webHidden/>
          </w:rPr>
          <w:fldChar w:fldCharType="separate"/>
        </w:r>
        <w:r w:rsidR="00CE5B42" w:rsidRPr="005C34BB">
          <w:rPr>
            <w:noProof/>
            <w:webHidden/>
          </w:rPr>
          <w:t>186</w:t>
        </w:r>
        <w:r w:rsidR="007D7306" w:rsidRPr="005C34BB">
          <w:rPr>
            <w:noProof/>
            <w:webHidden/>
          </w:rPr>
          <w:fldChar w:fldCharType="end"/>
        </w:r>
      </w:hyperlink>
    </w:p>
    <w:p w14:paraId="3EA220A6" w14:textId="46C6BFE6" w:rsidR="007D7306" w:rsidRPr="005C34BB" w:rsidRDefault="006250A2" w:rsidP="007D7306">
      <w:pPr>
        <w:pStyle w:val="TDC2"/>
        <w:tabs>
          <w:tab w:val="left" w:pos="1440"/>
        </w:tabs>
        <w:rPr>
          <w:sz w:val="20"/>
        </w:rPr>
      </w:pPr>
      <w:hyperlink w:anchor="_Toc229401142" w:history="1">
        <w:r w:rsidR="007D7306" w:rsidRPr="005C34BB">
          <w:rPr>
            <w:rStyle w:val="Hipervnculo"/>
            <w:noProof/>
            <w:color w:val="auto"/>
          </w:rPr>
          <w:t>11.2</w:t>
        </w:r>
        <w:r w:rsidR="007D7306" w:rsidRPr="005C34BB">
          <w:rPr>
            <w:sz w:val="20"/>
          </w:rPr>
          <w:tab/>
        </w:r>
        <w:r w:rsidR="007D7306" w:rsidRPr="005C34BB">
          <w:rPr>
            <w:rStyle w:val="Hipervnculo"/>
            <w:noProof/>
            <w:color w:val="auto"/>
          </w:rPr>
          <w:t>Cost of Remedying Defects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_Toc229401142 \h </w:instrText>
        </w:r>
        <w:r w:rsidR="007D7306" w:rsidRPr="005C34BB">
          <w:rPr>
            <w:noProof/>
            <w:webHidden/>
          </w:rPr>
        </w:r>
        <w:r w:rsidR="007D7306" w:rsidRPr="005C34BB">
          <w:rPr>
            <w:noProof/>
            <w:webHidden/>
          </w:rPr>
          <w:fldChar w:fldCharType="separate"/>
        </w:r>
        <w:r w:rsidR="00CE5B42" w:rsidRPr="005C34BB">
          <w:rPr>
            <w:noProof/>
            <w:webHidden/>
          </w:rPr>
          <w:t>186</w:t>
        </w:r>
        <w:r w:rsidR="007D7306" w:rsidRPr="005C34BB">
          <w:rPr>
            <w:noProof/>
            <w:webHidden/>
          </w:rPr>
          <w:fldChar w:fldCharType="end"/>
        </w:r>
      </w:hyperlink>
    </w:p>
    <w:p w14:paraId="6CCB58DE" w14:textId="51BCAFE6" w:rsidR="007D7306" w:rsidRPr="005C34BB" w:rsidRDefault="006250A2" w:rsidP="007D7306">
      <w:pPr>
        <w:pStyle w:val="TDC2"/>
        <w:tabs>
          <w:tab w:val="left" w:pos="1440"/>
        </w:tabs>
        <w:rPr>
          <w:sz w:val="20"/>
        </w:rPr>
      </w:pPr>
      <w:hyperlink w:anchor="_Toc229401143" w:history="1">
        <w:r w:rsidR="007D7306" w:rsidRPr="005C34BB">
          <w:rPr>
            <w:rStyle w:val="Hipervnculo"/>
            <w:noProof/>
            <w:color w:val="auto"/>
          </w:rPr>
          <w:t>11.3</w:t>
        </w:r>
        <w:r w:rsidR="007D7306" w:rsidRPr="005C34BB">
          <w:rPr>
            <w:sz w:val="20"/>
          </w:rPr>
          <w:tab/>
        </w:r>
        <w:r w:rsidR="007D7306" w:rsidRPr="005C34BB">
          <w:rPr>
            <w:rStyle w:val="Hipervnculo"/>
            <w:noProof/>
            <w:color w:val="auto"/>
          </w:rPr>
          <w:t>Extension of Defects Notification Period</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_Toc229401143 \h </w:instrText>
        </w:r>
        <w:r w:rsidR="007D7306" w:rsidRPr="005C34BB">
          <w:rPr>
            <w:noProof/>
            <w:webHidden/>
          </w:rPr>
        </w:r>
        <w:r w:rsidR="007D7306" w:rsidRPr="005C34BB">
          <w:rPr>
            <w:noProof/>
            <w:webHidden/>
          </w:rPr>
          <w:fldChar w:fldCharType="separate"/>
        </w:r>
        <w:r w:rsidR="00CE5B42" w:rsidRPr="005C34BB">
          <w:rPr>
            <w:noProof/>
            <w:webHidden/>
          </w:rPr>
          <w:t>186</w:t>
        </w:r>
        <w:r w:rsidR="007D7306" w:rsidRPr="005C34BB">
          <w:rPr>
            <w:noProof/>
            <w:webHidden/>
          </w:rPr>
          <w:fldChar w:fldCharType="end"/>
        </w:r>
      </w:hyperlink>
    </w:p>
    <w:p w14:paraId="501D3150" w14:textId="4EB4E01F" w:rsidR="007D7306" w:rsidRPr="005C34BB" w:rsidRDefault="006250A2" w:rsidP="007D7306">
      <w:pPr>
        <w:pStyle w:val="TDC2"/>
        <w:tabs>
          <w:tab w:val="left" w:pos="1440"/>
        </w:tabs>
        <w:rPr>
          <w:sz w:val="20"/>
        </w:rPr>
      </w:pPr>
      <w:hyperlink w:anchor="_Toc229401144" w:history="1">
        <w:r w:rsidR="007D7306" w:rsidRPr="005C34BB">
          <w:rPr>
            <w:rStyle w:val="Hipervnculo"/>
            <w:noProof/>
            <w:color w:val="auto"/>
          </w:rPr>
          <w:t>11.4</w:t>
        </w:r>
        <w:r w:rsidR="007D7306" w:rsidRPr="005C34BB">
          <w:rPr>
            <w:sz w:val="20"/>
          </w:rPr>
          <w:tab/>
        </w:r>
        <w:r w:rsidR="007D7306" w:rsidRPr="005C34BB">
          <w:rPr>
            <w:rStyle w:val="Hipervnculo"/>
            <w:noProof/>
            <w:color w:val="auto"/>
          </w:rPr>
          <w:t>Failure to Remedy Defects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_Toc229401144 \h </w:instrText>
        </w:r>
        <w:r w:rsidR="007D7306" w:rsidRPr="005C34BB">
          <w:rPr>
            <w:noProof/>
            <w:webHidden/>
          </w:rPr>
        </w:r>
        <w:r w:rsidR="007D7306" w:rsidRPr="005C34BB">
          <w:rPr>
            <w:noProof/>
            <w:webHidden/>
          </w:rPr>
          <w:fldChar w:fldCharType="separate"/>
        </w:r>
        <w:r w:rsidR="00CE5B42" w:rsidRPr="005C34BB">
          <w:rPr>
            <w:noProof/>
            <w:webHidden/>
          </w:rPr>
          <w:t>187</w:t>
        </w:r>
        <w:r w:rsidR="007D7306" w:rsidRPr="005C34BB">
          <w:rPr>
            <w:noProof/>
            <w:webHidden/>
          </w:rPr>
          <w:fldChar w:fldCharType="end"/>
        </w:r>
      </w:hyperlink>
    </w:p>
    <w:p w14:paraId="0AF99CDD" w14:textId="0C06EFBD" w:rsidR="007D7306" w:rsidRPr="005C34BB" w:rsidRDefault="006250A2" w:rsidP="007D7306">
      <w:pPr>
        <w:pStyle w:val="TDC2"/>
        <w:tabs>
          <w:tab w:val="left" w:pos="1440"/>
        </w:tabs>
        <w:rPr>
          <w:sz w:val="20"/>
        </w:rPr>
      </w:pPr>
      <w:hyperlink w:anchor="_Toc229401145" w:history="1">
        <w:r w:rsidR="007D7306" w:rsidRPr="005C34BB">
          <w:rPr>
            <w:rStyle w:val="Hipervnculo"/>
            <w:noProof/>
            <w:color w:val="auto"/>
          </w:rPr>
          <w:t>11.5</w:t>
        </w:r>
        <w:r w:rsidR="007D7306" w:rsidRPr="005C34BB">
          <w:rPr>
            <w:sz w:val="20"/>
          </w:rPr>
          <w:tab/>
        </w:r>
        <w:r w:rsidR="007D7306" w:rsidRPr="005C34BB">
          <w:rPr>
            <w:rStyle w:val="Hipervnculo"/>
            <w:noProof/>
            <w:color w:val="auto"/>
          </w:rPr>
          <w:t>Removal of Defective Work</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_Toc229401145 \h </w:instrText>
        </w:r>
        <w:r w:rsidR="007D7306" w:rsidRPr="005C34BB">
          <w:rPr>
            <w:noProof/>
            <w:webHidden/>
          </w:rPr>
        </w:r>
        <w:r w:rsidR="007D7306" w:rsidRPr="005C34BB">
          <w:rPr>
            <w:noProof/>
            <w:webHidden/>
          </w:rPr>
          <w:fldChar w:fldCharType="separate"/>
        </w:r>
        <w:r w:rsidR="00CE5B42" w:rsidRPr="005C34BB">
          <w:rPr>
            <w:noProof/>
            <w:webHidden/>
          </w:rPr>
          <w:t>187</w:t>
        </w:r>
        <w:r w:rsidR="007D7306" w:rsidRPr="005C34BB">
          <w:rPr>
            <w:noProof/>
            <w:webHidden/>
          </w:rPr>
          <w:fldChar w:fldCharType="end"/>
        </w:r>
      </w:hyperlink>
    </w:p>
    <w:p w14:paraId="250372C0" w14:textId="0127DD69" w:rsidR="007D7306" w:rsidRPr="005C34BB" w:rsidRDefault="006250A2" w:rsidP="007D7306">
      <w:pPr>
        <w:pStyle w:val="TDC2"/>
        <w:tabs>
          <w:tab w:val="left" w:pos="1440"/>
        </w:tabs>
        <w:rPr>
          <w:sz w:val="20"/>
        </w:rPr>
      </w:pPr>
      <w:hyperlink w:anchor="_Toc229401146" w:history="1">
        <w:r w:rsidR="007D7306" w:rsidRPr="005C34BB">
          <w:rPr>
            <w:rStyle w:val="Hipervnculo"/>
            <w:noProof/>
            <w:color w:val="auto"/>
          </w:rPr>
          <w:t>11.6</w:t>
        </w:r>
        <w:r w:rsidR="007D7306" w:rsidRPr="005C34BB">
          <w:rPr>
            <w:sz w:val="20"/>
          </w:rPr>
          <w:tab/>
        </w:r>
        <w:r w:rsidR="007D7306" w:rsidRPr="005C34BB">
          <w:rPr>
            <w:rStyle w:val="Hipervnculo"/>
            <w:noProof/>
            <w:color w:val="auto"/>
          </w:rPr>
          <w:t>Further Tests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_Toc229401146 \h </w:instrText>
        </w:r>
        <w:r w:rsidR="007D7306" w:rsidRPr="005C34BB">
          <w:rPr>
            <w:noProof/>
            <w:webHidden/>
          </w:rPr>
        </w:r>
        <w:r w:rsidR="007D7306" w:rsidRPr="005C34BB">
          <w:rPr>
            <w:noProof/>
            <w:webHidden/>
          </w:rPr>
          <w:fldChar w:fldCharType="separate"/>
        </w:r>
        <w:r w:rsidR="00CE5B42" w:rsidRPr="005C34BB">
          <w:rPr>
            <w:noProof/>
            <w:webHidden/>
          </w:rPr>
          <w:t>188</w:t>
        </w:r>
        <w:r w:rsidR="007D7306" w:rsidRPr="005C34BB">
          <w:rPr>
            <w:noProof/>
            <w:webHidden/>
          </w:rPr>
          <w:fldChar w:fldCharType="end"/>
        </w:r>
      </w:hyperlink>
    </w:p>
    <w:p w14:paraId="1055E687" w14:textId="7165BE03" w:rsidR="007D7306" w:rsidRPr="005C34BB" w:rsidRDefault="006250A2" w:rsidP="007D7306">
      <w:pPr>
        <w:pStyle w:val="TDC2"/>
        <w:tabs>
          <w:tab w:val="left" w:pos="1440"/>
        </w:tabs>
        <w:rPr>
          <w:sz w:val="20"/>
        </w:rPr>
      </w:pPr>
      <w:hyperlink w:anchor="_Toc229401147" w:history="1">
        <w:r w:rsidR="007D7306" w:rsidRPr="005C34BB">
          <w:rPr>
            <w:rStyle w:val="Hipervnculo"/>
            <w:noProof/>
            <w:color w:val="auto"/>
          </w:rPr>
          <w:t>11.7</w:t>
        </w:r>
        <w:r w:rsidR="007D7306" w:rsidRPr="005C34BB">
          <w:rPr>
            <w:sz w:val="20"/>
          </w:rPr>
          <w:tab/>
        </w:r>
        <w:r w:rsidR="007D7306" w:rsidRPr="005C34BB">
          <w:rPr>
            <w:rStyle w:val="Hipervnculo"/>
            <w:noProof/>
            <w:color w:val="auto"/>
          </w:rPr>
          <w:t>Right of Access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_Toc229401147 \h </w:instrText>
        </w:r>
        <w:r w:rsidR="007D7306" w:rsidRPr="005C34BB">
          <w:rPr>
            <w:noProof/>
            <w:webHidden/>
          </w:rPr>
        </w:r>
        <w:r w:rsidR="007D7306" w:rsidRPr="005C34BB">
          <w:rPr>
            <w:noProof/>
            <w:webHidden/>
          </w:rPr>
          <w:fldChar w:fldCharType="separate"/>
        </w:r>
        <w:r w:rsidR="00CE5B42" w:rsidRPr="005C34BB">
          <w:rPr>
            <w:noProof/>
            <w:webHidden/>
          </w:rPr>
          <w:t>188</w:t>
        </w:r>
        <w:r w:rsidR="007D7306" w:rsidRPr="005C34BB">
          <w:rPr>
            <w:noProof/>
            <w:webHidden/>
          </w:rPr>
          <w:fldChar w:fldCharType="end"/>
        </w:r>
      </w:hyperlink>
    </w:p>
    <w:p w14:paraId="4A79740D" w14:textId="6737741F" w:rsidR="007D7306" w:rsidRPr="005C34BB" w:rsidRDefault="006250A2" w:rsidP="007D7306">
      <w:pPr>
        <w:pStyle w:val="TDC2"/>
        <w:tabs>
          <w:tab w:val="left" w:pos="1440"/>
        </w:tabs>
        <w:rPr>
          <w:sz w:val="20"/>
        </w:rPr>
      </w:pPr>
      <w:hyperlink w:anchor="_Toc229401148" w:history="1">
        <w:r w:rsidR="007D7306" w:rsidRPr="005C34BB">
          <w:rPr>
            <w:rStyle w:val="Hipervnculo"/>
            <w:noProof/>
            <w:color w:val="auto"/>
          </w:rPr>
          <w:t>11.8</w:t>
        </w:r>
        <w:r w:rsidR="007D7306" w:rsidRPr="005C34BB">
          <w:rPr>
            <w:sz w:val="20"/>
          </w:rPr>
          <w:tab/>
        </w:r>
        <w:r w:rsidR="007D7306" w:rsidRPr="005C34BB">
          <w:rPr>
            <w:rStyle w:val="Hipervnculo"/>
            <w:noProof/>
            <w:color w:val="auto"/>
          </w:rPr>
          <w:t>Contractor to Search</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_Toc229401148 \h </w:instrText>
        </w:r>
        <w:r w:rsidR="007D7306" w:rsidRPr="005C34BB">
          <w:rPr>
            <w:noProof/>
            <w:webHidden/>
          </w:rPr>
        </w:r>
        <w:r w:rsidR="007D7306" w:rsidRPr="005C34BB">
          <w:rPr>
            <w:noProof/>
            <w:webHidden/>
          </w:rPr>
          <w:fldChar w:fldCharType="separate"/>
        </w:r>
        <w:r w:rsidR="00CE5B42" w:rsidRPr="005C34BB">
          <w:rPr>
            <w:noProof/>
            <w:webHidden/>
          </w:rPr>
          <w:t>188</w:t>
        </w:r>
        <w:r w:rsidR="007D7306" w:rsidRPr="005C34BB">
          <w:rPr>
            <w:noProof/>
            <w:webHidden/>
          </w:rPr>
          <w:fldChar w:fldCharType="end"/>
        </w:r>
      </w:hyperlink>
    </w:p>
    <w:p w14:paraId="3065FA9A" w14:textId="556EB861" w:rsidR="007D7306" w:rsidRPr="005C34BB" w:rsidRDefault="006250A2" w:rsidP="007D7306">
      <w:pPr>
        <w:pStyle w:val="TDC2"/>
        <w:tabs>
          <w:tab w:val="left" w:pos="1440"/>
        </w:tabs>
        <w:rPr>
          <w:sz w:val="20"/>
        </w:rPr>
      </w:pPr>
      <w:hyperlink w:anchor="_Toc229401149" w:history="1">
        <w:r w:rsidR="007D7306" w:rsidRPr="005C34BB">
          <w:rPr>
            <w:rStyle w:val="Hipervnculo"/>
            <w:noProof/>
            <w:color w:val="auto"/>
          </w:rPr>
          <w:t>11.9</w:t>
        </w:r>
        <w:r w:rsidR="007D7306" w:rsidRPr="005C34BB">
          <w:rPr>
            <w:sz w:val="20"/>
          </w:rPr>
          <w:tab/>
        </w:r>
        <w:r w:rsidR="007D7306" w:rsidRPr="005C34BB">
          <w:rPr>
            <w:rStyle w:val="Hipervnculo"/>
            <w:noProof/>
            <w:color w:val="auto"/>
          </w:rPr>
          <w:t>Performance Certificate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_Toc229401149 \h </w:instrText>
        </w:r>
        <w:r w:rsidR="007D7306" w:rsidRPr="005C34BB">
          <w:rPr>
            <w:noProof/>
            <w:webHidden/>
          </w:rPr>
        </w:r>
        <w:r w:rsidR="007D7306" w:rsidRPr="005C34BB">
          <w:rPr>
            <w:noProof/>
            <w:webHidden/>
          </w:rPr>
          <w:fldChar w:fldCharType="separate"/>
        </w:r>
        <w:r w:rsidR="00CE5B42" w:rsidRPr="005C34BB">
          <w:rPr>
            <w:noProof/>
            <w:webHidden/>
          </w:rPr>
          <w:t>188</w:t>
        </w:r>
        <w:r w:rsidR="007D7306" w:rsidRPr="005C34BB">
          <w:rPr>
            <w:noProof/>
            <w:webHidden/>
          </w:rPr>
          <w:fldChar w:fldCharType="end"/>
        </w:r>
      </w:hyperlink>
    </w:p>
    <w:p w14:paraId="534BC4A7" w14:textId="13A44964" w:rsidR="007D7306" w:rsidRPr="005C34BB" w:rsidRDefault="006250A2" w:rsidP="007D7306">
      <w:pPr>
        <w:pStyle w:val="TDC2"/>
        <w:tabs>
          <w:tab w:val="left" w:pos="2880"/>
        </w:tabs>
        <w:rPr>
          <w:sz w:val="20"/>
        </w:rPr>
      </w:pPr>
      <w:hyperlink w:anchor="_Toc229401150" w:history="1">
        <w:r w:rsidR="007D7306" w:rsidRPr="005C34BB">
          <w:rPr>
            <w:rStyle w:val="Hipervnculo"/>
            <w:noProof/>
            <w:color w:val="auto"/>
          </w:rPr>
          <w:t>11.10</w:t>
        </w:r>
        <w:r w:rsidR="007D7306" w:rsidRPr="005C34BB">
          <w:rPr>
            <w:sz w:val="20"/>
          </w:rPr>
          <w:tab/>
        </w:r>
        <w:r w:rsidR="007D7306" w:rsidRPr="005C34BB">
          <w:rPr>
            <w:rStyle w:val="Hipervnculo"/>
            <w:noProof/>
            <w:color w:val="auto"/>
          </w:rPr>
          <w:t>Unfulfilled Obligations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_Toc229401150 \h </w:instrText>
        </w:r>
        <w:r w:rsidR="007D7306" w:rsidRPr="005C34BB">
          <w:rPr>
            <w:noProof/>
            <w:webHidden/>
          </w:rPr>
        </w:r>
        <w:r w:rsidR="007D7306" w:rsidRPr="005C34BB">
          <w:rPr>
            <w:noProof/>
            <w:webHidden/>
          </w:rPr>
          <w:fldChar w:fldCharType="separate"/>
        </w:r>
        <w:r w:rsidR="00CE5B42" w:rsidRPr="005C34BB">
          <w:rPr>
            <w:noProof/>
            <w:webHidden/>
          </w:rPr>
          <w:t>189</w:t>
        </w:r>
        <w:r w:rsidR="007D7306" w:rsidRPr="005C34BB">
          <w:rPr>
            <w:noProof/>
            <w:webHidden/>
          </w:rPr>
          <w:fldChar w:fldCharType="end"/>
        </w:r>
      </w:hyperlink>
    </w:p>
    <w:p w14:paraId="1CC42B4A" w14:textId="20A0473D" w:rsidR="007D7306" w:rsidRPr="005C34BB" w:rsidRDefault="006250A2" w:rsidP="007D7306">
      <w:pPr>
        <w:pStyle w:val="TDC2"/>
        <w:tabs>
          <w:tab w:val="left" w:pos="2880"/>
        </w:tabs>
        <w:rPr>
          <w:sz w:val="20"/>
        </w:rPr>
      </w:pPr>
      <w:hyperlink w:anchor="_Toc229401151" w:history="1">
        <w:r w:rsidR="007D7306" w:rsidRPr="005C34BB">
          <w:rPr>
            <w:rStyle w:val="Hipervnculo"/>
            <w:noProof/>
            <w:color w:val="auto"/>
          </w:rPr>
          <w:t>11.11</w:t>
        </w:r>
        <w:r w:rsidR="007D7306" w:rsidRPr="005C34BB">
          <w:rPr>
            <w:sz w:val="20"/>
          </w:rPr>
          <w:tab/>
        </w:r>
        <w:r w:rsidR="007D7306" w:rsidRPr="005C34BB">
          <w:rPr>
            <w:rStyle w:val="Hipervnculo"/>
            <w:noProof/>
            <w:color w:val="auto"/>
          </w:rPr>
          <w:t>Clearance of Site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_Toc229401151 \h </w:instrText>
        </w:r>
        <w:r w:rsidR="007D7306" w:rsidRPr="005C34BB">
          <w:rPr>
            <w:noProof/>
            <w:webHidden/>
          </w:rPr>
        </w:r>
        <w:r w:rsidR="007D7306" w:rsidRPr="005C34BB">
          <w:rPr>
            <w:noProof/>
            <w:webHidden/>
          </w:rPr>
          <w:fldChar w:fldCharType="separate"/>
        </w:r>
        <w:r w:rsidR="00CE5B42" w:rsidRPr="005C34BB">
          <w:rPr>
            <w:noProof/>
            <w:webHidden/>
          </w:rPr>
          <w:t>189</w:t>
        </w:r>
        <w:r w:rsidR="007D7306" w:rsidRPr="005C34BB">
          <w:rPr>
            <w:noProof/>
            <w:webHidden/>
          </w:rPr>
          <w:fldChar w:fldCharType="end"/>
        </w:r>
      </w:hyperlink>
    </w:p>
    <w:p w14:paraId="2CBD6996" w14:textId="3FD9B4B2" w:rsidR="007D7306" w:rsidRPr="005C34BB" w:rsidRDefault="006250A2" w:rsidP="007D7306">
      <w:pPr>
        <w:pStyle w:val="TDC1"/>
        <w:rPr>
          <w:b w:val="0"/>
          <w:sz w:val="20"/>
        </w:rPr>
      </w:pPr>
      <w:hyperlink w:anchor="_Toc229401152" w:history="1">
        <w:r w:rsidR="007D7306" w:rsidRPr="005C34BB">
          <w:rPr>
            <w:rStyle w:val="Hipervnculo"/>
            <w:noProof/>
            <w:color w:val="auto"/>
          </w:rPr>
          <w:t>12.</w:t>
        </w:r>
        <w:r w:rsidR="007D7306" w:rsidRPr="005C34BB">
          <w:rPr>
            <w:b w:val="0"/>
            <w:sz w:val="20"/>
          </w:rPr>
          <w:tab/>
        </w:r>
        <w:r w:rsidR="007D7306" w:rsidRPr="005C34BB">
          <w:rPr>
            <w:rStyle w:val="Hipervnculo"/>
            <w:noProof/>
            <w:color w:val="auto"/>
          </w:rPr>
          <w:t>Measurement and Evaluation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_Toc229401152 \h </w:instrText>
        </w:r>
        <w:r w:rsidR="007D7306" w:rsidRPr="005C34BB">
          <w:rPr>
            <w:noProof/>
            <w:webHidden/>
          </w:rPr>
        </w:r>
        <w:r w:rsidR="007D7306" w:rsidRPr="005C34BB">
          <w:rPr>
            <w:noProof/>
            <w:webHidden/>
          </w:rPr>
          <w:fldChar w:fldCharType="separate"/>
        </w:r>
        <w:r w:rsidR="00CE5B42" w:rsidRPr="005C34BB">
          <w:rPr>
            <w:noProof/>
            <w:webHidden/>
          </w:rPr>
          <w:t>189</w:t>
        </w:r>
        <w:r w:rsidR="007D7306" w:rsidRPr="005C34BB">
          <w:rPr>
            <w:noProof/>
            <w:webHidden/>
          </w:rPr>
          <w:fldChar w:fldCharType="end"/>
        </w:r>
      </w:hyperlink>
    </w:p>
    <w:p w14:paraId="79885FB4" w14:textId="1DF5D9B9" w:rsidR="007D7306" w:rsidRPr="005C34BB" w:rsidRDefault="006250A2" w:rsidP="007D7306">
      <w:pPr>
        <w:pStyle w:val="TDC2"/>
        <w:tabs>
          <w:tab w:val="left" w:pos="1440"/>
        </w:tabs>
        <w:rPr>
          <w:sz w:val="20"/>
        </w:rPr>
      </w:pPr>
      <w:hyperlink w:anchor="_Toc229401153" w:history="1">
        <w:r w:rsidR="007D7306" w:rsidRPr="005C34BB">
          <w:rPr>
            <w:rStyle w:val="Hipervnculo"/>
            <w:noProof/>
            <w:color w:val="auto"/>
          </w:rPr>
          <w:t>12.1</w:t>
        </w:r>
        <w:r w:rsidR="007D7306" w:rsidRPr="005C34BB">
          <w:rPr>
            <w:sz w:val="20"/>
          </w:rPr>
          <w:tab/>
        </w:r>
        <w:r w:rsidR="007D7306" w:rsidRPr="005C34BB">
          <w:rPr>
            <w:rStyle w:val="Hipervnculo"/>
            <w:noProof/>
            <w:color w:val="auto"/>
          </w:rPr>
          <w:t>Works to be Measured</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_Toc229401153 \h </w:instrText>
        </w:r>
        <w:r w:rsidR="007D7306" w:rsidRPr="005C34BB">
          <w:rPr>
            <w:noProof/>
            <w:webHidden/>
          </w:rPr>
        </w:r>
        <w:r w:rsidR="007D7306" w:rsidRPr="005C34BB">
          <w:rPr>
            <w:noProof/>
            <w:webHidden/>
          </w:rPr>
          <w:fldChar w:fldCharType="separate"/>
        </w:r>
        <w:r w:rsidR="00CE5B42" w:rsidRPr="005C34BB">
          <w:rPr>
            <w:noProof/>
            <w:webHidden/>
          </w:rPr>
          <w:t>189</w:t>
        </w:r>
        <w:r w:rsidR="007D7306" w:rsidRPr="005C34BB">
          <w:rPr>
            <w:noProof/>
            <w:webHidden/>
          </w:rPr>
          <w:fldChar w:fldCharType="end"/>
        </w:r>
      </w:hyperlink>
    </w:p>
    <w:p w14:paraId="7FCC6FC7" w14:textId="7BAE4580" w:rsidR="007D7306" w:rsidRPr="005C34BB" w:rsidRDefault="006250A2" w:rsidP="007D7306">
      <w:pPr>
        <w:pStyle w:val="TDC2"/>
        <w:tabs>
          <w:tab w:val="left" w:pos="1440"/>
        </w:tabs>
        <w:rPr>
          <w:sz w:val="20"/>
        </w:rPr>
      </w:pPr>
      <w:hyperlink w:anchor="_Toc229401154" w:history="1">
        <w:r w:rsidR="007D7306" w:rsidRPr="005C34BB">
          <w:rPr>
            <w:rStyle w:val="Hipervnculo"/>
            <w:noProof/>
            <w:color w:val="auto"/>
          </w:rPr>
          <w:t>12.2</w:t>
        </w:r>
        <w:r w:rsidR="007D7306" w:rsidRPr="005C34BB">
          <w:rPr>
            <w:sz w:val="20"/>
          </w:rPr>
          <w:tab/>
        </w:r>
        <w:r w:rsidR="007D7306" w:rsidRPr="005C34BB">
          <w:rPr>
            <w:rStyle w:val="Hipervnculo"/>
            <w:noProof/>
            <w:color w:val="auto"/>
          </w:rPr>
          <w:t>Method of Measurement</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_Toc229401154 \h </w:instrText>
        </w:r>
        <w:r w:rsidR="007D7306" w:rsidRPr="005C34BB">
          <w:rPr>
            <w:noProof/>
            <w:webHidden/>
          </w:rPr>
        </w:r>
        <w:r w:rsidR="007D7306" w:rsidRPr="005C34BB">
          <w:rPr>
            <w:noProof/>
            <w:webHidden/>
          </w:rPr>
          <w:fldChar w:fldCharType="separate"/>
        </w:r>
        <w:r w:rsidR="00CE5B42" w:rsidRPr="005C34BB">
          <w:rPr>
            <w:noProof/>
            <w:webHidden/>
          </w:rPr>
          <w:t>190</w:t>
        </w:r>
        <w:r w:rsidR="007D7306" w:rsidRPr="005C34BB">
          <w:rPr>
            <w:noProof/>
            <w:webHidden/>
          </w:rPr>
          <w:fldChar w:fldCharType="end"/>
        </w:r>
      </w:hyperlink>
    </w:p>
    <w:p w14:paraId="60E91B01" w14:textId="67AD41A6" w:rsidR="007D7306" w:rsidRPr="005C34BB" w:rsidRDefault="006250A2" w:rsidP="007D7306">
      <w:pPr>
        <w:pStyle w:val="TDC2"/>
        <w:tabs>
          <w:tab w:val="left" w:pos="1440"/>
        </w:tabs>
        <w:rPr>
          <w:sz w:val="20"/>
        </w:rPr>
      </w:pPr>
      <w:hyperlink w:anchor="_Toc229401155" w:history="1">
        <w:r w:rsidR="007D7306" w:rsidRPr="005C34BB">
          <w:rPr>
            <w:rStyle w:val="Hipervnculo"/>
            <w:noProof/>
            <w:color w:val="auto"/>
          </w:rPr>
          <w:t>12.3</w:t>
        </w:r>
        <w:r w:rsidR="007D7306" w:rsidRPr="005C34BB">
          <w:rPr>
            <w:sz w:val="20"/>
          </w:rPr>
          <w:tab/>
        </w:r>
        <w:r w:rsidR="007D7306" w:rsidRPr="005C34BB">
          <w:rPr>
            <w:rStyle w:val="Hipervnculo"/>
            <w:noProof/>
            <w:color w:val="auto"/>
          </w:rPr>
          <w:t>Evaluation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_Toc229401155 \h </w:instrText>
        </w:r>
        <w:r w:rsidR="007D7306" w:rsidRPr="005C34BB">
          <w:rPr>
            <w:noProof/>
            <w:webHidden/>
          </w:rPr>
        </w:r>
        <w:r w:rsidR="007D7306" w:rsidRPr="005C34BB">
          <w:rPr>
            <w:noProof/>
            <w:webHidden/>
          </w:rPr>
          <w:fldChar w:fldCharType="separate"/>
        </w:r>
        <w:r w:rsidR="00CE5B42" w:rsidRPr="005C34BB">
          <w:rPr>
            <w:noProof/>
            <w:webHidden/>
          </w:rPr>
          <w:t>190</w:t>
        </w:r>
        <w:r w:rsidR="007D7306" w:rsidRPr="005C34BB">
          <w:rPr>
            <w:noProof/>
            <w:webHidden/>
          </w:rPr>
          <w:fldChar w:fldCharType="end"/>
        </w:r>
      </w:hyperlink>
    </w:p>
    <w:p w14:paraId="69BDDCFD" w14:textId="7CBC6AC6" w:rsidR="007D7306" w:rsidRPr="005C34BB" w:rsidRDefault="006250A2" w:rsidP="007D7306">
      <w:pPr>
        <w:pStyle w:val="TDC2"/>
        <w:tabs>
          <w:tab w:val="left" w:pos="1440"/>
        </w:tabs>
        <w:rPr>
          <w:sz w:val="20"/>
        </w:rPr>
      </w:pPr>
      <w:hyperlink w:anchor="_Toc229401156" w:history="1">
        <w:r w:rsidR="007D7306" w:rsidRPr="005C34BB">
          <w:rPr>
            <w:rStyle w:val="Hipervnculo"/>
            <w:noProof/>
            <w:color w:val="auto"/>
          </w:rPr>
          <w:t>12.4</w:t>
        </w:r>
        <w:r w:rsidR="007D7306" w:rsidRPr="005C34BB">
          <w:rPr>
            <w:sz w:val="20"/>
          </w:rPr>
          <w:tab/>
        </w:r>
        <w:r w:rsidR="007D7306" w:rsidRPr="005C34BB">
          <w:rPr>
            <w:rStyle w:val="Hipervnculo"/>
            <w:noProof/>
            <w:color w:val="auto"/>
          </w:rPr>
          <w:t>Omissions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_Toc229401156 \h </w:instrText>
        </w:r>
        <w:r w:rsidR="007D7306" w:rsidRPr="005C34BB">
          <w:rPr>
            <w:noProof/>
            <w:webHidden/>
          </w:rPr>
        </w:r>
        <w:r w:rsidR="007D7306" w:rsidRPr="005C34BB">
          <w:rPr>
            <w:noProof/>
            <w:webHidden/>
          </w:rPr>
          <w:fldChar w:fldCharType="separate"/>
        </w:r>
        <w:r w:rsidR="00CE5B42" w:rsidRPr="005C34BB">
          <w:rPr>
            <w:noProof/>
            <w:webHidden/>
          </w:rPr>
          <w:t>191</w:t>
        </w:r>
        <w:r w:rsidR="007D7306" w:rsidRPr="005C34BB">
          <w:rPr>
            <w:noProof/>
            <w:webHidden/>
          </w:rPr>
          <w:fldChar w:fldCharType="end"/>
        </w:r>
      </w:hyperlink>
    </w:p>
    <w:p w14:paraId="33D3B7C4" w14:textId="6359163A" w:rsidR="007D7306" w:rsidRPr="005C34BB" w:rsidRDefault="006250A2" w:rsidP="007D7306">
      <w:pPr>
        <w:pStyle w:val="TDC1"/>
        <w:rPr>
          <w:b w:val="0"/>
          <w:sz w:val="20"/>
        </w:rPr>
      </w:pPr>
      <w:hyperlink w:anchor="_Toc229401157" w:history="1">
        <w:r w:rsidR="007D7306" w:rsidRPr="005C34BB">
          <w:rPr>
            <w:rStyle w:val="Hipervnculo"/>
            <w:noProof/>
            <w:color w:val="auto"/>
          </w:rPr>
          <w:t>13.</w:t>
        </w:r>
        <w:r w:rsidR="007D7306" w:rsidRPr="005C34BB">
          <w:rPr>
            <w:b w:val="0"/>
            <w:sz w:val="20"/>
          </w:rPr>
          <w:tab/>
        </w:r>
        <w:r w:rsidR="007D7306" w:rsidRPr="005C34BB">
          <w:rPr>
            <w:rStyle w:val="Hipervnculo"/>
            <w:noProof/>
            <w:color w:val="auto"/>
          </w:rPr>
          <w:t>Variations and Adjustments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_Toc229401157 \h </w:instrText>
        </w:r>
        <w:r w:rsidR="007D7306" w:rsidRPr="005C34BB">
          <w:rPr>
            <w:noProof/>
            <w:webHidden/>
          </w:rPr>
        </w:r>
        <w:r w:rsidR="007D7306" w:rsidRPr="005C34BB">
          <w:rPr>
            <w:noProof/>
            <w:webHidden/>
          </w:rPr>
          <w:fldChar w:fldCharType="separate"/>
        </w:r>
        <w:r w:rsidR="00CE5B42" w:rsidRPr="005C34BB">
          <w:rPr>
            <w:noProof/>
            <w:webHidden/>
          </w:rPr>
          <w:t>192</w:t>
        </w:r>
        <w:r w:rsidR="007D7306" w:rsidRPr="005C34BB">
          <w:rPr>
            <w:noProof/>
            <w:webHidden/>
          </w:rPr>
          <w:fldChar w:fldCharType="end"/>
        </w:r>
      </w:hyperlink>
    </w:p>
    <w:p w14:paraId="5C3DBC95" w14:textId="6BB6A947" w:rsidR="007D7306" w:rsidRPr="005C34BB" w:rsidRDefault="006250A2" w:rsidP="007D7306">
      <w:pPr>
        <w:pStyle w:val="TDC2"/>
        <w:tabs>
          <w:tab w:val="left" w:pos="1440"/>
        </w:tabs>
        <w:rPr>
          <w:sz w:val="20"/>
        </w:rPr>
      </w:pPr>
      <w:hyperlink w:anchor="_Toc229401158" w:history="1">
        <w:r w:rsidR="007D7306" w:rsidRPr="005C34BB">
          <w:rPr>
            <w:rStyle w:val="Hipervnculo"/>
            <w:noProof/>
            <w:color w:val="auto"/>
          </w:rPr>
          <w:t>13.1</w:t>
        </w:r>
        <w:r w:rsidR="007D7306" w:rsidRPr="005C34BB">
          <w:rPr>
            <w:sz w:val="20"/>
          </w:rPr>
          <w:tab/>
        </w:r>
        <w:r w:rsidR="007D7306" w:rsidRPr="005C34BB">
          <w:rPr>
            <w:rStyle w:val="Hipervnculo"/>
            <w:noProof/>
            <w:color w:val="auto"/>
          </w:rPr>
          <w:t>Right to Vary</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_Toc229401158 \h </w:instrText>
        </w:r>
        <w:r w:rsidR="007D7306" w:rsidRPr="005C34BB">
          <w:rPr>
            <w:noProof/>
            <w:webHidden/>
          </w:rPr>
        </w:r>
        <w:r w:rsidR="007D7306" w:rsidRPr="005C34BB">
          <w:rPr>
            <w:noProof/>
            <w:webHidden/>
          </w:rPr>
          <w:fldChar w:fldCharType="separate"/>
        </w:r>
        <w:r w:rsidR="00CE5B42" w:rsidRPr="005C34BB">
          <w:rPr>
            <w:noProof/>
            <w:webHidden/>
          </w:rPr>
          <w:t>192</w:t>
        </w:r>
        <w:r w:rsidR="007D7306" w:rsidRPr="005C34BB">
          <w:rPr>
            <w:noProof/>
            <w:webHidden/>
          </w:rPr>
          <w:fldChar w:fldCharType="end"/>
        </w:r>
      </w:hyperlink>
    </w:p>
    <w:p w14:paraId="47788CED" w14:textId="5988EC72" w:rsidR="007D7306" w:rsidRPr="005C34BB" w:rsidRDefault="006250A2" w:rsidP="007D7306">
      <w:pPr>
        <w:pStyle w:val="TDC2"/>
        <w:tabs>
          <w:tab w:val="left" w:pos="1440"/>
        </w:tabs>
        <w:rPr>
          <w:sz w:val="20"/>
        </w:rPr>
      </w:pPr>
      <w:hyperlink w:anchor="_Toc229401159" w:history="1">
        <w:r w:rsidR="007D7306" w:rsidRPr="005C34BB">
          <w:rPr>
            <w:rStyle w:val="Hipervnculo"/>
            <w:noProof/>
            <w:color w:val="auto"/>
          </w:rPr>
          <w:t>13.2</w:t>
        </w:r>
        <w:r w:rsidR="007D7306" w:rsidRPr="005C34BB">
          <w:rPr>
            <w:sz w:val="20"/>
          </w:rPr>
          <w:tab/>
        </w:r>
        <w:r w:rsidR="007D7306" w:rsidRPr="005C34BB">
          <w:rPr>
            <w:rStyle w:val="Hipervnculo"/>
            <w:noProof/>
            <w:color w:val="auto"/>
          </w:rPr>
          <w:t>Value Engineering</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_Toc229401159 \h </w:instrText>
        </w:r>
        <w:r w:rsidR="007D7306" w:rsidRPr="005C34BB">
          <w:rPr>
            <w:noProof/>
            <w:webHidden/>
          </w:rPr>
        </w:r>
        <w:r w:rsidR="007D7306" w:rsidRPr="005C34BB">
          <w:rPr>
            <w:noProof/>
            <w:webHidden/>
          </w:rPr>
          <w:fldChar w:fldCharType="separate"/>
        </w:r>
        <w:r w:rsidR="00CE5B42" w:rsidRPr="005C34BB">
          <w:rPr>
            <w:noProof/>
            <w:webHidden/>
          </w:rPr>
          <w:t>193</w:t>
        </w:r>
        <w:r w:rsidR="007D7306" w:rsidRPr="005C34BB">
          <w:rPr>
            <w:noProof/>
            <w:webHidden/>
          </w:rPr>
          <w:fldChar w:fldCharType="end"/>
        </w:r>
      </w:hyperlink>
    </w:p>
    <w:p w14:paraId="76C3300B" w14:textId="74E3C1BB" w:rsidR="007D7306" w:rsidRPr="005C34BB" w:rsidRDefault="006250A2" w:rsidP="007D7306">
      <w:pPr>
        <w:pStyle w:val="TDC2"/>
        <w:tabs>
          <w:tab w:val="left" w:pos="1440"/>
        </w:tabs>
        <w:rPr>
          <w:sz w:val="20"/>
        </w:rPr>
      </w:pPr>
      <w:hyperlink w:anchor="_Toc229401160" w:history="1">
        <w:r w:rsidR="007D7306" w:rsidRPr="005C34BB">
          <w:rPr>
            <w:rStyle w:val="Hipervnculo"/>
            <w:noProof/>
            <w:color w:val="auto"/>
          </w:rPr>
          <w:t>13.3</w:t>
        </w:r>
        <w:r w:rsidR="007D7306" w:rsidRPr="005C34BB">
          <w:rPr>
            <w:sz w:val="20"/>
          </w:rPr>
          <w:tab/>
        </w:r>
        <w:r w:rsidR="007D7306" w:rsidRPr="005C34BB">
          <w:rPr>
            <w:rStyle w:val="Hipervnculo"/>
            <w:noProof/>
            <w:color w:val="auto"/>
          </w:rPr>
          <w:t>Variation Procedure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_Toc229401160 \h </w:instrText>
        </w:r>
        <w:r w:rsidR="007D7306" w:rsidRPr="005C34BB">
          <w:rPr>
            <w:noProof/>
            <w:webHidden/>
          </w:rPr>
        </w:r>
        <w:r w:rsidR="007D7306" w:rsidRPr="005C34BB">
          <w:rPr>
            <w:noProof/>
            <w:webHidden/>
          </w:rPr>
          <w:fldChar w:fldCharType="separate"/>
        </w:r>
        <w:r w:rsidR="00CE5B42" w:rsidRPr="005C34BB">
          <w:rPr>
            <w:noProof/>
            <w:webHidden/>
          </w:rPr>
          <w:t>193</w:t>
        </w:r>
        <w:r w:rsidR="007D7306" w:rsidRPr="005C34BB">
          <w:rPr>
            <w:noProof/>
            <w:webHidden/>
          </w:rPr>
          <w:fldChar w:fldCharType="end"/>
        </w:r>
      </w:hyperlink>
    </w:p>
    <w:p w14:paraId="39170EEE" w14:textId="608C077C" w:rsidR="007D7306" w:rsidRPr="005C34BB" w:rsidRDefault="006250A2" w:rsidP="007D7306">
      <w:pPr>
        <w:pStyle w:val="TDC2"/>
        <w:tabs>
          <w:tab w:val="left" w:pos="1440"/>
        </w:tabs>
        <w:rPr>
          <w:sz w:val="20"/>
        </w:rPr>
      </w:pPr>
      <w:hyperlink w:anchor="_Toc229401161" w:history="1">
        <w:r w:rsidR="007D7306" w:rsidRPr="005C34BB">
          <w:rPr>
            <w:rStyle w:val="Hipervnculo"/>
            <w:noProof/>
            <w:color w:val="auto"/>
          </w:rPr>
          <w:t>13.4</w:t>
        </w:r>
        <w:r w:rsidR="007D7306" w:rsidRPr="005C34BB">
          <w:rPr>
            <w:sz w:val="20"/>
          </w:rPr>
          <w:tab/>
        </w:r>
        <w:r w:rsidR="007D7306" w:rsidRPr="005C34BB">
          <w:rPr>
            <w:rStyle w:val="Hipervnculo"/>
            <w:noProof/>
            <w:color w:val="auto"/>
          </w:rPr>
          <w:t>Payment in Applicable Currencies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_Toc229401161 \h </w:instrText>
        </w:r>
        <w:r w:rsidR="007D7306" w:rsidRPr="005C34BB">
          <w:rPr>
            <w:noProof/>
            <w:webHidden/>
          </w:rPr>
        </w:r>
        <w:r w:rsidR="007D7306" w:rsidRPr="005C34BB">
          <w:rPr>
            <w:noProof/>
            <w:webHidden/>
          </w:rPr>
          <w:fldChar w:fldCharType="separate"/>
        </w:r>
        <w:r w:rsidR="00CE5B42" w:rsidRPr="005C34BB">
          <w:rPr>
            <w:noProof/>
            <w:webHidden/>
          </w:rPr>
          <w:t>194</w:t>
        </w:r>
        <w:r w:rsidR="007D7306" w:rsidRPr="005C34BB">
          <w:rPr>
            <w:noProof/>
            <w:webHidden/>
          </w:rPr>
          <w:fldChar w:fldCharType="end"/>
        </w:r>
      </w:hyperlink>
    </w:p>
    <w:p w14:paraId="44A4A0E5" w14:textId="77081741" w:rsidR="007D7306" w:rsidRPr="005C34BB" w:rsidRDefault="006250A2" w:rsidP="007D7306">
      <w:pPr>
        <w:pStyle w:val="TDC2"/>
        <w:tabs>
          <w:tab w:val="left" w:pos="1440"/>
        </w:tabs>
        <w:rPr>
          <w:sz w:val="20"/>
        </w:rPr>
      </w:pPr>
      <w:hyperlink w:anchor="_Toc229401162" w:history="1">
        <w:r w:rsidR="007D7306" w:rsidRPr="005C34BB">
          <w:rPr>
            <w:rStyle w:val="Hipervnculo"/>
            <w:noProof/>
            <w:color w:val="auto"/>
          </w:rPr>
          <w:t>13.5</w:t>
        </w:r>
        <w:r w:rsidR="007D7306" w:rsidRPr="005C34BB">
          <w:rPr>
            <w:sz w:val="20"/>
          </w:rPr>
          <w:tab/>
        </w:r>
        <w:r w:rsidR="007D7306" w:rsidRPr="005C34BB">
          <w:rPr>
            <w:rStyle w:val="Hipervnculo"/>
            <w:noProof/>
            <w:color w:val="auto"/>
          </w:rPr>
          <w:t>Provisional Sums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_Toc229401162 \h </w:instrText>
        </w:r>
        <w:r w:rsidR="007D7306" w:rsidRPr="005C34BB">
          <w:rPr>
            <w:noProof/>
            <w:webHidden/>
          </w:rPr>
        </w:r>
        <w:r w:rsidR="007D7306" w:rsidRPr="005C34BB">
          <w:rPr>
            <w:noProof/>
            <w:webHidden/>
          </w:rPr>
          <w:fldChar w:fldCharType="separate"/>
        </w:r>
        <w:r w:rsidR="00CE5B42" w:rsidRPr="005C34BB">
          <w:rPr>
            <w:noProof/>
            <w:webHidden/>
          </w:rPr>
          <w:t>194</w:t>
        </w:r>
        <w:r w:rsidR="007D7306" w:rsidRPr="005C34BB">
          <w:rPr>
            <w:noProof/>
            <w:webHidden/>
          </w:rPr>
          <w:fldChar w:fldCharType="end"/>
        </w:r>
      </w:hyperlink>
    </w:p>
    <w:p w14:paraId="7ABD4243" w14:textId="0C711872" w:rsidR="007D7306" w:rsidRPr="005C34BB" w:rsidRDefault="006250A2" w:rsidP="007D7306">
      <w:pPr>
        <w:pStyle w:val="TDC2"/>
        <w:tabs>
          <w:tab w:val="left" w:pos="1440"/>
        </w:tabs>
        <w:rPr>
          <w:sz w:val="20"/>
        </w:rPr>
      </w:pPr>
      <w:hyperlink w:anchor="_Toc229401163" w:history="1">
        <w:r w:rsidR="007D7306" w:rsidRPr="005C34BB">
          <w:rPr>
            <w:rStyle w:val="Hipervnculo"/>
            <w:noProof/>
            <w:color w:val="auto"/>
          </w:rPr>
          <w:t>13.6</w:t>
        </w:r>
        <w:r w:rsidR="007D7306" w:rsidRPr="005C34BB">
          <w:rPr>
            <w:sz w:val="20"/>
          </w:rPr>
          <w:tab/>
        </w:r>
        <w:r w:rsidR="007D7306" w:rsidRPr="005C34BB">
          <w:rPr>
            <w:rStyle w:val="Hipervnculo"/>
            <w:noProof/>
            <w:color w:val="auto"/>
          </w:rPr>
          <w:t>Daywork</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_Toc229401163 \h </w:instrText>
        </w:r>
        <w:r w:rsidR="007D7306" w:rsidRPr="005C34BB">
          <w:rPr>
            <w:noProof/>
            <w:webHidden/>
          </w:rPr>
        </w:r>
        <w:r w:rsidR="007D7306" w:rsidRPr="005C34BB">
          <w:rPr>
            <w:noProof/>
            <w:webHidden/>
          </w:rPr>
          <w:fldChar w:fldCharType="separate"/>
        </w:r>
        <w:r w:rsidR="00CE5B42" w:rsidRPr="005C34BB">
          <w:rPr>
            <w:noProof/>
            <w:webHidden/>
          </w:rPr>
          <w:t>195</w:t>
        </w:r>
        <w:r w:rsidR="007D7306" w:rsidRPr="005C34BB">
          <w:rPr>
            <w:noProof/>
            <w:webHidden/>
          </w:rPr>
          <w:fldChar w:fldCharType="end"/>
        </w:r>
      </w:hyperlink>
    </w:p>
    <w:p w14:paraId="49A3F2B5" w14:textId="69C37C64" w:rsidR="007D7306" w:rsidRPr="005C34BB" w:rsidRDefault="006250A2" w:rsidP="007D7306">
      <w:pPr>
        <w:pStyle w:val="TDC2"/>
        <w:tabs>
          <w:tab w:val="left" w:pos="1440"/>
        </w:tabs>
        <w:rPr>
          <w:sz w:val="20"/>
        </w:rPr>
      </w:pPr>
      <w:hyperlink w:anchor="_Toc229401164" w:history="1">
        <w:r w:rsidR="007D7306" w:rsidRPr="005C34BB">
          <w:rPr>
            <w:rStyle w:val="Hipervnculo"/>
            <w:noProof/>
            <w:color w:val="auto"/>
          </w:rPr>
          <w:t>13.7</w:t>
        </w:r>
        <w:r w:rsidR="007D7306" w:rsidRPr="005C34BB">
          <w:rPr>
            <w:sz w:val="20"/>
          </w:rPr>
          <w:tab/>
        </w:r>
        <w:r w:rsidR="007D7306" w:rsidRPr="005C34BB">
          <w:rPr>
            <w:rStyle w:val="Hipervnculo"/>
            <w:noProof/>
            <w:color w:val="auto"/>
          </w:rPr>
          <w:t>Adjustments for Changes in Legislation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_Toc229401164 \h </w:instrText>
        </w:r>
        <w:r w:rsidR="007D7306" w:rsidRPr="005C34BB">
          <w:rPr>
            <w:noProof/>
            <w:webHidden/>
          </w:rPr>
        </w:r>
        <w:r w:rsidR="007D7306" w:rsidRPr="005C34BB">
          <w:rPr>
            <w:noProof/>
            <w:webHidden/>
          </w:rPr>
          <w:fldChar w:fldCharType="separate"/>
        </w:r>
        <w:r w:rsidR="00CE5B42" w:rsidRPr="005C34BB">
          <w:rPr>
            <w:noProof/>
            <w:webHidden/>
          </w:rPr>
          <w:t>196</w:t>
        </w:r>
        <w:r w:rsidR="007D7306" w:rsidRPr="005C34BB">
          <w:rPr>
            <w:noProof/>
            <w:webHidden/>
          </w:rPr>
          <w:fldChar w:fldCharType="end"/>
        </w:r>
      </w:hyperlink>
    </w:p>
    <w:p w14:paraId="31A2F906" w14:textId="0B880443" w:rsidR="007D7306" w:rsidRPr="005C34BB" w:rsidRDefault="006250A2" w:rsidP="007D7306">
      <w:pPr>
        <w:pStyle w:val="TDC2"/>
        <w:tabs>
          <w:tab w:val="left" w:pos="1440"/>
        </w:tabs>
        <w:rPr>
          <w:sz w:val="20"/>
        </w:rPr>
      </w:pPr>
      <w:hyperlink w:anchor="_Toc229401165" w:history="1">
        <w:r w:rsidR="007D7306" w:rsidRPr="005C34BB">
          <w:rPr>
            <w:rStyle w:val="Hipervnculo"/>
            <w:noProof/>
            <w:color w:val="auto"/>
          </w:rPr>
          <w:t>13.8</w:t>
        </w:r>
        <w:r w:rsidR="007D7306" w:rsidRPr="005C34BB">
          <w:rPr>
            <w:sz w:val="20"/>
          </w:rPr>
          <w:tab/>
        </w:r>
        <w:r w:rsidR="007D7306" w:rsidRPr="005C34BB">
          <w:rPr>
            <w:rStyle w:val="Hipervnculo"/>
            <w:noProof/>
            <w:color w:val="auto"/>
          </w:rPr>
          <w:t>Adjustments for Changes in Cost</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_Toc229401165 \h </w:instrText>
        </w:r>
        <w:r w:rsidR="007D7306" w:rsidRPr="005C34BB">
          <w:rPr>
            <w:noProof/>
            <w:webHidden/>
          </w:rPr>
        </w:r>
        <w:r w:rsidR="007D7306" w:rsidRPr="005C34BB">
          <w:rPr>
            <w:noProof/>
            <w:webHidden/>
          </w:rPr>
          <w:fldChar w:fldCharType="separate"/>
        </w:r>
        <w:r w:rsidR="00CE5B42" w:rsidRPr="005C34BB">
          <w:rPr>
            <w:noProof/>
            <w:webHidden/>
          </w:rPr>
          <w:t>196</w:t>
        </w:r>
        <w:r w:rsidR="007D7306" w:rsidRPr="005C34BB">
          <w:rPr>
            <w:noProof/>
            <w:webHidden/>
          </w:rPr>
          <w:fldChar w:fldCharType="end"/>
        </w:r>
      </w:hyperlink>
    </w:p>
    <w:p w14:paraId="54382AE7" w14:textId="7C184272" w:rsidR="007D7306" w:rsidRPr="005C34BB" w:rsidRDefault="006250A2" w:rsidP="007D7306">
      <w:pPr>
        <w:pStyle w:val="TDC1"/>
        <w:rPr>
          <w:b w:val="0"/>
          <w:sz w:val="20"/>
        </w:rPr>
      </w:pPr>
      <w:hyperlink w:anchor="_Toc229401166" w:history="1">
        <w:r w:rsidR="007D7306" w:rsidRPr="005C34BB">
          <w:rPr>
            <w:rStyle w:val="Hipervnculo"/>
            <w:noProof/>
            <w:color w:val="auto"/>
          </w:rPr>
          <w:t>14.</w:t>
        </w:r>
        <w:r w:rsidR="007D7306" w:rsidRPr="005C34BB">
          <w:rPr>
            <w:b w:val="0"/>
            <w:sz w:val="20"/>
          </w:rPr>
          <w:tab/>
        </w:r>
        <w:r w:rsidR="007D7306" w:rsidRPr="005C34BB">
          <w:rPr>
            <w:rStyle w:val="Hipervnculo"/>
            <w:noProof/>
            <w:color w:val="auto"/>
          </w:rPr>
          <w:t>Contract Price and Payment</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_Toc229401166 \h </w:instrText>
        </w:r>
        <w:r w:rsidR="007D7306" w:rsidRPr="005C34BB">
          <w:rPr>
            <w:noProof/>
            <w:webHidden/>
          </w:rPr>
        </w:r>
        <w:r w:rsidR="007D7306" w:rsidRPr="005C34BB">
          <w:rPr>
            <w:noProof/>
            <w:webHidden/>
          </w:rPr>
          <w:fldChar w:fldCharType="separate"/>
        </w:r>
        <w:r w:rsidR="00CE5B42" w:rsidRPr="005C34BB">
          <w:rPr>
            <w:noProof/>
            <w:webHidden/>
          </w:rPr>
          <w:t>198</w:t>
        </w:r>
        <w:r w:rsidR="007D7306" w:rsidRPr="005C34BB">
          <w:rPr>
            <w:noProof/>
            <w:webHidden/>
          </w:rPr>
          <w:fldChar w:fldCharType="end"/>
        </w:r>
      </w:hyperlink>
    </w:p>
    <w:p w14:paraId="09D2C3F3" w14:textId="49BA13E3" w:rsidR="007D7306" w:rsidRPr="005C34BB" w:rsidRDefault="006250A2" w:rsidP="007D7306">
      <w:pPr>
        <w:pStyle w:val="TDC2"/>
        <w:tabs>
          <w:tab w:val="left" w:pos="1440"/>
        </w:tabs>
        <w:rPr>
          <w:sz w:val="20"/>
        </w:rPr>
      </w:pPr>
      <w:hyperlink w:anchor="_Toc229401167" w:history="1">
        <w:r w:rsidR="007D7306" w:rsidRPr="005C34BB">
          <w:rPr>
            <w:rStyle w:val="Hipervnculo"/>
            <w:noProof/>
            <w:color w:val="auto"/>
          </w:rPr>
          <w:t>14.1</w:t>
        </w:r>
        <w:r w:rsidR="007D7306" w:rsidRPr="005C34BB">
          <w:rPr>
            <w:sz w:val="20"/>
          </w:rPr>
          <w:tab/>
        </w:r>
        <w:r w:rsidR="007D7306" w:rsidRPr="005C34BB">
          <w:rPr>
            <w:rStyle w:val="Hipervnculo"/>
            <w:noProof/>
            <w:color w:val="auto"/>
          </w:rPr>
          <w:t>The Contract Price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_Toc229401167 \h </w:instrText>
        </w:r>
        <w:r w:rsidR="007D7306" w:rsidRPr="005C34BB">
          <w:rPr>
            <w:noProof/>
            <w:webHidden/>
          </w:rPr>
        </w:r>
        <w:r w:rsidR="007D7306" w:rsidRPr="005C34BB">
          <w:rPr>
            <w:noProof/>
            <w:webHidden/>
          </w:rPr>
          <w:fldChar w:fldCharType="separate"/>
        </w:r>
        <w:r w:rsidR="00CE5B42" w:rsidRPr="005C34BB">
          <w:rPr>
            <w:noProof/>
            <w:webHidden/>
          </w:rPr>
          <w:t>198</w:t>
        </w:r>
        <w:r w:rsidR="007D7306" w:rsidRPr="005C34BB">
          <w:rPr>
            <w:noProof/>
            <w:webHidden/>
          </w:rPr>
          <w:fldChar w:fldCharType="end"/>
        </w:r>
      </w:hyperlink>
    </w:p>
    <w:p w14:paraId="75B4078F" w14:textId="0299CAB4" w:rsidR="007D7306" w:rsidRPr="005C34BB" w:rsidRDefault="006250A2" w:rsidP="007D7306">
      <w:pPr>
        <w:pStyle w:val="TDC2"/>
        <w:tabs>
          <w:tab w:val="left" w:pos="1440"/>
        </w:tabs>
        <w:rPr>
          <w:sz w:val="20"/>
        </w:rPr>
      </w:pPr>
      <w:hyperlink w:anchor="_Toc229401168" w:history="1">
        <w:r w:rsidR="007D7306" w:rsidRPr="005C34BB">
          <w:rPr>
            <w:rStyle w:val="Hipervnculo"/>
            <w:noProof/>
            <w:color w:val="auto"/>
          </w:rPr>
          <w:t>14.2</w:t>
        </w:r>
        <w:r w:rsidR="007D7306" w:rsidRPr="005C34BB">
          <w:rPr>
            <w:sz w:val="20"/>
          </w:rPr>
          <w:tab/>
        </w:r>
        <w:r w:rsidR="007D7306" w:rsidRPr="005C34BB">
          <w:rPr>
            <w:rStyle w:val="Hipervnculo"/>
            <w:noProof/>
            <w:color w:val="auto"/>
          </w:rPr>
          <w:t>Advance Payment</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_Toc229401168 \h </w:instrText>
        </w:r>
        <w:r w:rsidR="007D7306" w:rsidRPr="005C34BB">
          <w:rPr>
            <w:noProof/>
            <w:webHidden/>
          </w:rPr>
        </w:r>
        <w:r w:rsidR="007D7306" w:rsidRPr="005C34BB">
          <w:rPr>
            <w:noProof/>
            <w:webHidden/>
          </w:rPr>
          <w:fldChar w:fldCharType="separate"/>
        </w:r>
        <w:r w:rsidR="00CE5B42" w:rsidRPr="005C34BB">
          <w:rPr>
            <w:noProof/>
            <w:webHidden/>
          </w:rPr>
          <w:t>199</w:t>
        </w:r>
        <w:r w:rsidR="007D7306" w:rsidRPr="005C34BB">
          <w:rPr>
            <w:noProof/>
            <w:webHidden/>
          </w:rPr>
          <w:fldChar w:fldCharType="end"/>
        </w:r>
      </w:hyperlink>
    </w:p>
    <w:p w14:paraId="1692E154" w14:textId="610209B2" w:rsidR="007D7306" w:rsidRPr="005C34BB" w:rsidRDefault="006250A2" w:rsidP="007D7306">
      <w:pPr>
        <w:pStyle w:val="TDC2"/>
        <w:tabs>
          <w:tab w:val="left" w:pos="1440"/>
        </w:tabs>
        <w:rPr>
          <w:sz w:val="20"/>
        </w:rPr>
      </w:pPr>
      <w:hyperlink w:anchor="_Toc229401169" w:history="1">
        <w:r w:rsidR="007D7306" w:rsidRPr="005C34BB">
          <w:rPr>
            <w:rStyle w:val="Hipervnculo"/>
            <w:noProof/>
            <w:color w:val="auto"/>
          </w:rPr>
          <w:t>14.3</w:t>
        </w:r>
        <w:r w:rsidR="007D7306" w:rsidRPr="005C34BB">
          <w:rPr>
            <w:sz w:val="20"/>
          </w:rPr>
          <w:tab/>
        </w:r>
        <w:r w:rsidR="007D7306" w:rsidRPr="005C34BB">
          <w:rPr>
            <w:rStyle w:val="Hipervnculo"/>
            <w:noProof/>
            <w:color w:val="auto"/>
          </w:rPr>
          <w:t>Application for Interim Payment Certificates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_Toc229401169 \h </w:instrText>
        </w:r>
        <w:r w:rsidR="007D7306" w:rsidRPr="005C34BB">
          <w:rPr>
            <w:noProof/>
            <w:webHidden/>
          </w:rPr>
        </w:r>
        <w:r w:rsidR="007D7306" w:rsidRPr="005C34BB">
          <w:rPr>
            <w:noProof/>
            <w:webHidden/>
          </w:rPr>
          <w:fldChar w:fldCharType="separate"/>
        </w:r>
        <w:r w:rsidR="00CE5B42" w:rsidRPr="005C34BB">
          <w:rPr>
            <w:noProof/>
            <w:webHidden/>
          </w:rPr>
          <w:t>200</w:t>
        </w:r>
        <w:r w:rsidR="007D7306" w:rsidRPr="005C34BB">
          <w:rPr>
            <w:noProof/>
            <w:webHidden/>
          </w:rPr>
          <w:fldChar w:fldCharType="end"/>
        </w:r>
      </w:hyperlink>
    </w:p>
    <w:p w14:paraId="1BDB080B" w14:textId="263AD53F" w:rsidR="007D7306" w:rsidRPr="005C34BB" w:rsidRDefault="006250A2" w:rsidP="007D7306">
      <w:pPr>
        <w:pStyle w:val="TDC2"/>
        <w:tabs>
          <w:tab w:val="left" w:pos="1440"/>
        </w:tabs>
        <w:rPr>
          <w:sz w:val="20"/>
        </w:rPr>
      </w:pPr>
      <w:hyperlink w:anchor="_Toc229401170" w:history="1">
        <w:r w:rsidR="007D7306" w:rsidRPr="005C34BB">
          <w:rPr>
            <w:rStyle w:val="Hipervnculo"/>
            <w:noProof/>
            <w:color w:val="auto"/>
          </w:rPr>
          <w:t>14.4</w:t>
        </w:r>
        <w:r w:rsidR="007D7306" w:rsidRPr="005C34BB">
          <w:rPr>
            <w:sz w:val="20"/>
          </w:rPr>
          <w:tab/>
        </w:r>
        <w:r w:rsidR="007D7306" w:rsidRPr="005C34BB">
          <w:rPr>
            <w:rStyle w:val="Hipervnculo"/>
            <w:noProof/>
            <w:color w:val="auto"/>
          </w:rPr>
          <w:t>Schedule of Payments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_Toc229401170 \h </w:instrText>
        </w:r>
        <w:r w:rsidR="007D7306" w:rsidRPr="005C34BB">
          <w:rPr>
            <w:noProof/>
            <w:webHidden/>
          </w:rPr>
        </w:r>
        <w:r w:rsidR="007D7306" w:rsidRPr="005C34BB">
          <w:rPr>
            <w:noProof/>
            <w:webHidden/>
          </w:rPr>
          <w:fldChar w:fldCharType="separate"/>
        </w:r>
        <w:r w:rsidR="00CE5B42" w:rsidRPr="005C34BB">
          <w:rPr>
            <w:noProof/>
            <w:webHidden/>
          </w:rPr>
          <w:t>201</w:t>
        </w:r>
        <w:r w:rsidR="007D7306" w:rsidRPr="005C34BB">
          <w:rPr>
            <w:noProof/>
            <w:webHidden/>
          </w:rPr>
          <w:fldChar w:fldCharType="end"/>
        </w:r>
      </w:hyperlink>
    </w:p>
    <w:p w14:paraId="3CD04E23" w14:textId="3A13ABBA" w:rsidR="007D7306" w:rsidRPr="005C34BB" w:rsidRDefault="006250A2" w:rsidP="007D7306">
      <w:pPr>
        <w:pStyle w:val="TDC2"/>
        <w:tabs>
          <w:tab w:val="left" w:pos="1440"/>
        </w:tabs>
        <w:rPr>
          <w:sz w:val="20"/>
        </w:rPr>
      </w:pPr>
      <w:hyperlink w:anchor="_Toc229401171" w:history="1">
        <w:r w:rsidR="007D7306" w:rsidRPr="005C34BB">
          <w:rPr>
            <w:rStyle w:val="Hipervnculo"/>
            <w:noProof/>
            <w:color w:val="auto"/>
          </w:rPr>
          <w:t>14.5</w:t>
        </w:r>
        <w:r w:rsidR="007D7306" w:rsidRPr="005C34BB">
          <w:rPr>
            <w:sz w:val="20"/>
          </w:rPr>
          <w:tab/>
        </w:r>
        <w:r w:rsidR="007D7306" w:rsidRPr="005C34BB">
          <w:rPr>
            <w:rStyle w:val="Hipervnculo"/>
            <w:noProof/>
            <w:color w:val="auto"/>
          </w:rPr>
          <w:t>Plant and Materials intended for the Works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_Toc229401171 \h </w:instrText>
        </w:r>
        <w:r w:rsidR="007D7306" w:rsidRPr="005C34BB">
          <w:rPr>
            <w:noProof/>
            <w:webHidden/>
          </w:rPr>
        </w:r>
        <w:r w:rsidR="007D7306" w:rsidRPr="005C34BB">
          <w:rPr>
            <w:noProof/>
            <w:webHidden/>
          </w:rPr>
          <w:fldChar w:fldCharType="separate"/>
        </w:r>
        <w:r w:rsidR="00CE5B42" w:rsidRPr="005C34BB">
          <w:rPr>
            <w:noProof/>
            <w:webHidden/>
          </w:rPr>
          <w:t>202</w:t>
        </w:r>
        <w:r w:rsidR="007D7306" w:rsidRPr="005C34BB">
          <w:rPr>
            <w:noProof/>
            <w:webHidden/>
          </w:rPr>
          <w:fldChar w:fldCharType="end"/>
        </w:r>
      </w:hyperlink>
    </w:p>
    <w:p w14:paraId="1E525AC6" w14:textId="1FAFD03F" w:rsidR="007D7306" w:rsidRPr="005C34BB" w:rsidRDefault="006250A2" w:rsidP="007D7306">
      <w:pPr>
        <w:pStyle w:val="TDC2"/>
        <w:tabs>
          <w:tab w:val="left" w:pos="1440"/>
        </w:tabs>
        <w:rPr>
          <w:sz w:val="20"/>
        </w:rPr>
      </w:pPr>
      <w:hyperlink w:anchor="_Toc229401172" w:history="1">
        <w:r w:rsidR="007D7306" w:rsidRPr="005C34BB">
          <w:rPr>
            <w:rStyle w:val="Hipervnculo"/>
            <w:noProof/>
            <w:color w:val="auto"/>
          </w:rPr>
          <w:t>14.6</w:t>
        </w:r>
        <w:r w:rsidR="007D7306" w:rsidRPr="005C34BB">
          <w:rPr>
            <w:sz w:val="20"/>
          </w:rPr>
          <w:tab/>
        </w:r>
        <w:r w:rsidR="007D7306" w:rsidRPr="005C34BB">
          <w:rPr>
            <w:rStyle w:val="Hipervnculo"/>
            <w:noProof/>
            <w:color w:val="auto"/>
          </w:rPr>
          <w:t>Issue of Interim Payment Certificates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_Toc229401172 \h </w:instrText>
        </w:r>
        <w:r w:rsidR="007D7306" w:rsidRPr="005C34BB">
          <w:rPr>
            <w:noProof/>
            <w:webHidden/>
          </w:rPr>
        </w:r>
        <w:r w:rsidR="007D7306" w:rsidRPr="005C34BB">
          <w:rPr>
            <w:noProof/>
            <w:webHidden/>
          </w:rPr>
          <w:fldChar w:fldCharType="separate"/>
        </w:r>
        <w:r w:rsidR="00CE5B42" w:rsidRPr="005C34BB">
          <w:rPr>
            <w:noProof/>
            <w:webHidden/>
          </w:rPr>
          <w:t>203</w:t>
        </w:r>
        <w:r w:rsidR="007D7306" w:rsidRPr="005C34BB">
          <w:rPr>
            <w:noProof/>
            <w:webHidden/>
          </w:rPr>
          <w:fldChar w:fldCharType="end"/>
        </w:r>
      </w:hyperlink>
    </w:p>
    <w:p w14:paraId="58713166" w14:textId="36D4B3EA" w:rsidR="007D7306" w:rsidRPr="005C34BB" w:rsidRDefault="006250A2" w:rsidP="007D7306">
      <w:pPr>
        <w:pStyle w:val="TDC2"/>
        <w:tabs>
          <w:tab w:val="left" w:pos="1440"/>
        </w:tabs>
        <w:rPr>
          <w:sz w:val="20"/>
        </w:rPr>
      </w:pPr>
      <w:hyperlink w:anchor="_Toc229401173" w:history="1">
        <w:r w:rsidR="007D7306" w:rsidRPr="005C34BB">
          <w:rPr>
            <w:rStyle w:val="Hipervnculo"/>
            <w:noProof/>
            <w:color w:val="auto"/>
          </w:rPr>
          <w:t>14.7</w:t>
        </w:r>
        <w:r w:rsidR="007D7306" w:rsidRPr="005C34BB">
          <w:rPr>
            <w:sz w:val="20"/>
          </w:rPr>
          <w:tab/>
        </w:r>
        <w:r w:rsidR="007D7306" w:rsidRPr="005C34BB">
          <w:rPr>
            <w:rStyle w:val="Hipervnculo"/>
            <w:noProof/>
            <w:color w:val="auto"/>
          </w:rPr>
          <w:t>Payment</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_Toc229401173 \h </w:instrText>
        </w:r>
        <w:r w:rsidR="007D7306" w:rsidRPr="005C34BB">
          <w:rPr>
            <w:noProof/>
            <w:webHidden/>
          </w:rPr>
        </w:r>
        <w:r w:rsidR="007D7306" w:rsidRPr="005C34BB">
          <w:rPr>
            <w:noProof/>
            <w:webHidden/>
          </w:rPr>
          <w:fldChar w:fldCharType="separate"/>
        </w:r>
        <w:r w:rsidR="00CE5B42" w:rsidRPr="005C34BB">
          <w:rPr>
            <w:noProof/>
            <w:webHidden/>
          </w:rPr>
          <w:t>204</w:t>
        </w:r>
        <w:r w:rsidR="007D7306" w:rsidRPr="005C34BB">
          <w:rPr>
            <w:noProof/>
            <w:webHidden/>
          </w:rPr>
          <w:fldChar w:fldCharType="end"/>
        </w:r>
      </w:hyperlink>
    </w:p>
    <w:p w14:paraId="0980FD3C" w14:textId="1906E63C" w:rsidR="007D7306" w:rsidRPr="005C34BB" w:rsidRDefault="006250A2" w:rsidP="007D7306">
      <w:pPr>
        <w:pStyle w:val="TDC2"/>
        <w:tabs>
          <w:tab w:val="left" w:pos="1440"/>
        </w:tabs>
        <w:rPr>
          <w:sz w:val="20"/>
        </w:rPr>
      </w:pPr>
      <w:hyperlink w:anchor="_Toc229401174" w:history="1">
        <w:r w:rsidR="007D7306" w:rsidRPr="005C34BB">
          <w:rPr>
            <w:rStyle w:val="Hipervnculo"/>
            <w:noProof/>
            <w:color w:val="auto"/>
          </w:rPr>
          <w:t>14.8</w:t>
        </w:r>
        <w:r w:rsidR="007D7306" w:rsidRPr="005C34BB">
          <w:rPr>
            <w:sz w:val="20"/>
          </w:rPr>
          <w:tab/>
        </w:r>
        <w:r w:rsidR="007D7306" w:rsidRPr="005C34BB">
          <w:rPr>
            <w:rStyle w:val="Hipervnculo"/>
            <w:noProof/>
            <w:color w:val="auto"/>
          </w:rPr>
          <w:t>Delayed Payment</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_Toc229401174 \h </w:instrText>
        </w:r>
        <w:r w:rsidR="007D7306" w:rsidRPr="005C34BB">
          <w:rPr>
            <w:noProof/>
            <w:webHidden/>
          </w:rPr>
        </w:r>
        <w:r w:rsidR="007D7306" w:rsidRPr="005C34BB">
          <w:rPr>
            <w:noProof/>
            <w:webHidden/>
          </w:rPr>
          <w:fldChar w:fldCharType="separate"/>
        </w:r>
        <w:r w:rsidR="00CE5B42" w:rsidRPr="005C34BB">
          <w:rPr>
            <w:noProof/>
            <w:webHidden/>
          </w:rPr>
          <w:t>205</w:t>
        </w:r>
        <w:r w:rsidR="007D7306" w:rsidRPr="005C34BB">
          <w:rPr>
            <w:noProof/>
            <w:webHidden/>
          </w:rPr>
          <w:fldChar w:fldCharType="end"/>
        </w:r>
      </w:hyperlink>
    </w:p>
    <w:p w14:paraId="347F9ED8" w14:textId="38BB578D" w:rsidR="007D7306" w:rsidRPr="005C34BB" w:rsidRDefault="006250A2" w:rsidP="007D7306">
      <w:pPr>
        <w:pStyle w:val="TDC2"/>
        <w:tabs>
          <w:tab w:val="left" w:pos="1440"/>
        </w:tabs>
        <w:rPr>
          <w:sz w:val="20"/>
        </w:rPr>
      </w:pPr>
      <w:hyperlink w:anchor="_Toc229401175" w:history="1">
        <w:r w:rsidR="007D7306" w:rsidRPr="005C34BB">
          <w:rPr>
            <w:rStyle w:val="Hipervnculo"/>
            <w:noProof/>
            <w:color w:val="auto"/>
          </w:rPr>
          <w:t>14.9</w:t>
        </w:r>
        <w:r w:rsidR="007D7306" w:rsidRPr="005C34BB">
          <w:rPr>
            <w:sz w:val="20"/>
          </w:rPr>
          <w:tab/>
        </w:r>
        <w:r w:rsidR="007D7306" w:rsidRPr="005C34BB">
          <w:rPr>
            <w:rStyle w:val="Hipervnculo"/>
            <w:noProof/>
            <w:color w:val="auto"/>
          </w:rPr>
          <w:t>Payment of Retention Money</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_Toc229401175 \h </w:instrText>
        </w:r>
        <w:r w:rsidR="007D7306" w:rsidRPr="005C34BB">
          <w:rPr>
            <w:noProof/>
            <w:webHidden/>
          </w:rPr>
        </w:r>
        <w:r w:rsidR="007D7306" w:rsidRPr="005C34BB">
          <w:rPr>
            <w:noProof/>
            <w:webHidden/>
          </w:rPr>
          <w:fldChar w:fldCharType="separate"/>
        </w:r>
        <w:r w:rsidR="00CE5B42" w:rsidRPr="005C34BB">
          <w:rPr>
            <w:noProof/>
            <w:webHidden/>
          </w:rPr>
          <w:t>205</w:t>
        </w:r>
        <w:r w:rsidR="007D7306" w:rsidRPr="005C34BB">
          <w:rPr>
            <w:noProof/>
            <w:webHidden/>
          </w:rPr>
          <w:fldChar w:fldCharType="end"/>
        </w:r>
      </w:hyperlink>
    </w:p>
    <w:p w14:paraId="1EFD9937" w14:textId="061A8834" w:rsidR="007D7306" w:rsidRPr="005C34BB" w:rsidRDefault="006250A2" w:rsidP="007D7306">
      <w:pPr>
        <w:pStyle w:val="TDC2"/>
        <w:tabs>
          <w:tab w:val="left" w:pos="2880"/>
        </w:tabs>
        <w:rPr>
          <w:sz w:val="20"/>
        </w:rPr>
      </w:pPr>
      <w:hyperlink w:anchor="_Toc229401176" w:history="1">
        <w:r w:rsidR="007D7306" w:rsidRPr="005C34BB">
          <w:rPr>
            <w:rStyle w:val="Hipervnculo"/>
            <w:noProof/>
            <w:color w:val="auto"/>
          </w:rPr>
          <w:t>14.10</w:t>
        </w:r>
        <w:r w:rsidR="007D7306" w:rsidRPr="005C34BB">
          <w:rPr>
            <w:sz w:val="20"/>
          </w:rPr>
          <w:tab/>
        </w:r>
        <w:r w:rsidR="007D7306" w:rsidRPr="005C34BB">
          <w:rPr>
            <w:rStyle w:val="Hipervnculo"/>
            <w:noProof/>
            <w:color w:val="auto"/>
          </w:rPr>
          <w:t>Statement at Completion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_Toc229401176 \h </w:instrText>
        </w:r>
        <w:r w:rsidR="007D7306" w:rsidRPr="005C34BB">
          <w:rPr>
            <w:noProof/>
            <w:webHidden/>
          </w:rPr>
        </w:r>
        <w:r w:rsidR="007D7306" w:rsidRPr="005C34BB">
          <w:rPr>
            <w:noProof/>
            <w:webHidden/>
          </w:rPr>
          <w:fldChar w:fldCharType="separate"/>
        </w:r>
        <w:r w:rsidR="00CE5B42" w:rsidRPr="005C34BB">
          <w:rPr>
            <w:noProof/>
            <w:webHidden/>
          </w:rPr>
          <w:t>206</w:t>
        </w:r>
        <w:r w:rsidR="007D7306" w:rsidRPr="005C34BB">
          <w:rPr>
            <w:noProof/>
            <w:webHidden/>
          </w:rPr>
          <w:fldChar w:fldCharType="end"/>
        </w:r>
      </w:hyperlink>
    </w:p>
    <w:p w14:paraId="01EB972B" w14:textId="42E7ED69" w:rsidR="007D7306" w:rsidRPr="005C34BB" w:rsidRDefault="006250A2" w:rsidP="007D7306">
      <w:pPr>
        <w:pStyle w:val="TDC2"/>
        <w:tabs>
          <w:tab w:val="left" w:pos="2880"/>
        </w:tabs>
        <w:rPr>
          <w:sz w:val="20"/>
        </w:rPr>
      </w:pPr>
      <w:hyperlink w:anchor="_Toc229401177" w:history="1">
        <w:r w:rsidR="007D7306" w:rsidRPr="005C34BB">
          <w:rPr>
            <w:rStyle w:val="Hipervnculo"/>
            <w:noProof/>
            <w:color w:val="auto"/>
          </w:rPr>
          <w:t>14.11</w:t>
        </w:r>
        <w:r w:rsidR="007D7306" w:rsidRPr="005C34BB">
          <w:rPr>
            <w:sz w:val="20"/>
          </w:rPr>
          <w:tab/>
        </w:r>
        <w:r w:rsidR="007D7306" w:rsidRPr="005C34BB">
          <w:rPr>
            <w:rStyle w:val="Hipervnculo"/>
            <w:noProof/>
            <w:color w:val="auto"/>
          </w:rPr>
          <w:t>Application for Final Payment Certificate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_Toc229401177 \h </w:instrText>
        </w:r>
        <w:r w:rsidR="007D7306" w:rsidRPr="005C34BB">
          <w:rPr>
            <w:noProof/>
            <w:webHidden/>
          </w:rPr>
        </w:r>
        <w:r w:rsidR="007D7306" w:rsidRPr="005C34BB">
          <w:rPr>
            <w:noProof/>
            <w:webHidden/>
          </w:rPr>
          <w:fldChar w:fldCharType="separate"/>
        </w:r>
        <w:r w:rsidR="00CE5B42" w:rsidRPr="005C34BB">
          <w:rPr>
            <w:noProof/>
            <w:webHidden/>
          </w:rPr>
          <w:t>207</w:t>
        </w:r>
        <w:r w:rsidR="007D7306" w:rsidRPr="005C34BB">
          <w:rPr>
            <w:noProof/>
            <w:webHidden/>
          </w:rPr>
          <w:fldChar w:fldCharType="end"/>
        </w:r>
      </w:hyperlink>
    </w:p>
    <w:p w14:paraId="46130B56" w14:textId="568BA9AA" w:rsidR="007D7306" w:rsidRPr="005C34BB" w:rsidRDefault="006250A2" w:rsidP="007D7306">
      <w:pPr>
        <w:pStyle w:val="TDC2"/>
        <w:rPr>
          <w:sz w:val="20"/>
        </w:rPr>
      </w:pPr>
      <w:hyperlink w:anchor="_Toc229401178" w:history="1">
        <w:r w:rsidR="007D7306" w:rsidRPr="005C34BB">
          <w:rPr>
            <w:rStyle w:val="Hipervnculo"/>
            <w:noProof/>
            <w:color w:val="auto"/>
          </w:rPr>
          <w:t>14.12</w:t>
        </w:r>
        <w:r w:rsidR="007D7306" w:rsidRPr="005C34BB">
          <w:rPr>
            <w:sz w:val="20"/>
          </w:rPr>
          <w:tab/>
        </w:r>
        <w:r w:rsidR="007D7306" w:rsidRPr="005C34BB">
          <w:rPr>
            <w:rStyle w:val="Hipervnculo"/>
            <w:noProof/>
            <w:color w:val="auto"/>
          </w:rPr>
          <w:t>Discharge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_Toc229401178 \h </w:instrText>
        </w:r>
        <w:r w:rsidR="007D7306" w:rsidRPr="005C34BB">
          <w:rPr>
            <w:noProof/>
            <w:webHidden/>
          </w:rPr>
        </w:r>
        <w:r w:rsidR="007D7306" w:rsidRPr="005C34BB">
          <w:rPr>
            <w:noProof/>
            <w:webHidden/>
          </w:rPr>
          <w:fldChar w:fldCharType="separate"/>
        </w:r>
        <w:r w:rsidR="00CE5B42" w:rsidRPr="005C34BB">
          <w:rPr>
            <w:noProof/>
            <w:webHidden/>
          </w:rPr>
          <w:t>208</w:t>
        </w:r>
        <w:r w:rsidR="007D7306" w:rsidRPr="005C34BB">
          <w:rPr>
            <w:noProof/>
            <w:webHidden/>
          </w:rPr>
          <w:fldChar w:fldCharType="end"/>
        </w:r>
      </w:hyperlink>
    </w:p>
    <w:p w14:paraId="63A6BD5B" w14:textId="46F8B467" w:rsidR="007D7306" w:rsidRPr="005C34BB" w:rsidRDefault="006250A2" w:rsidP="007D7306">
      <w:pPr>
        <w:pStyle w:val="TDC2"/>
        <w:tabs>
          <w:tab w:val="left" w:pos="2880"/>
        </w:tabs>
        <w:rPr>
          <w:sz w:val="20"/>
        </w:rPr>
      </w:pPr>
      <w:hyperlink w:anchor="_Toc229401179" w:history="1">
        <w:r w:rsidR="007D7306" w:rsidRPr="005C34BB">
          <w:rPr>
            <w:rStyle w:val="Hipervnculo"/>
            <w:noProof/>
            <w:color w:val="auto"/>
          </w:rPr>
          <w:t>14.13</w:t>
        </w:r>
        <w:r w:rsidR="007D7306" w:rsidRPr="005C34BB">
          <w:rPr>
            <w:sz w:val="20"/>
          </w:rPr>
          <w:tab/>
        </w:r>
        <w:r w:rsidR="007D7306" w:rsidRPr="005C34BB">
          <w:rPr>
            <w:rStyle w:val="Hipervnculo"/>
            <w:noProof/>
            <w:color w:val="auto"/>
          </w:rPr>
          <w:t>Issue of Final Payment Certificate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_Toc229401179 \h </w:instrText>
        </w:r>
        <w:r w:rsidR="007D7306" w:rsidRPr="005C34BB">
          <w:rPr>
            <w:noProof/>
            <w:webHidden/>
          </w:rPr>
        </w:r>
        <w:r w:rsidR="007D7306" w:rsidRPr="005C34BB">
          <w:rPr>
            <w:noProof/>
            <w:webHidden/>
          </w:rPr>
          <w:fldChar w:fldCharType="separate"/>
        </w:r>
        <w:r w:rsidR="00CE5B42" w:rsidRPr="005C34BB">
          <w:rPr>
            <w:noProof/>
            <w:webHidden/>
          </w:rPr>
          <w:t>208</w:t>
        </w:r>
        <w:r w:rsidR="007D7306" w:rsidRPr="005C34BB">
          <w:rPr>
            <w:noProof/>
            <w:webHidden/>
          </w:rPr>
          <w:fldChar w:fldCharType="end"/>
        </w:r>
      </w:hyperlink>
    </w:p>
    <w:p w14:paraId="0EBB381C" w14:textId="4E2D9E7F" w:rsidR="007D7306" w:rsidRPr="005C34BB" w:rsidRDefault="006250A2" w:rsidP="007D7306">
      <w:pPr>
        <w:pStyle w:val="TDC2"/>
        <w:tabs>
          <w:tab w:val="left" w:pos="2880"/>
        </w:tabs>
        <w:rPr>
          <w:sz w:val="20"/>
        </w:rPr>
      </w:pPr>
      <w:hyperlink w:anchor="_Toc229401180" w:history="1">
        <w:r w:rsidR="007D7306" w:rsidRPr="005C34BB">
          <w:rPr>
            <w:rStyle w:val="Hipervnculo"/>
            <w:noProof/>
            <w:color w:val="auto"/>
          </w:rPr>
          <w:t>14.14</w:t>
        </w:r>
        <w:r w:rsidR="007D7306" w:rsidRPr="005C34BB">
          <w:rPr>
            <w:sz w:val="20"/>
          </w:rPr>
          <w:tab/>
        </w:r>
        <w:r w:rsidR="007D7306" w:rsidRPr="005C34BB">
          <w:rPr>
            <w:rStyle w:val="Hipervnculo"/>
            <w:noProof/>
            <w:color w:val="auto"/>
          </w:rPr>
          <w:t>Cessation of Employer’s Liability</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_Toc229401180 \h </w:instrText>
        </w:r>
        <w:r w:rsidR="007D7306" w:rsidRPr="005C34BB">
          <w:rPr>
            <w:noProof/>
            <w:webHidden/>
          </w:rPr>
        </w:r>
        <w:r w:rsidR="007D7306" w:rsidRPr="005C34BB">
          <w:rPr>
            <w:noProof/>
            <w:webHidden/>
          </w:rPr>
          <w:fldChar w:fldCharType="separate"/>
        </w:r>
        <w:r w:rsidR="00CE5B42" w:rsidRPr="005C34BB">
          <w:rPr>
            <w:noProof/>
            <w:webHidden/>
          </w:rPr>
          <w:t>208</w:t>
        </w:r>
        <w:r w:rsidR="007D7306" w:rsidRPr="005C34BB">
          <w:rPr>
            <w:noProof/>
            <w:webHidden/>
          </w:rPr>
          <w:fldChar w:fldCharType="end"/>
        </w:r>
      </w:hyperlink>
    </w:p>
    <w:p w14:paraId="3F643ACD" w14:textId="47264820" w:rsidR="007D7306" w:rsidRPr="005C34BB" w:rsidRDefault="006250A2" w:rsidP="007D7306">
      <w:pPr>
        <w:pStyle w:val="TDC2"/>
        <w:tabs>
          <w:tab w:val="left" w:pos="2880"/>
        </w:tabs>
        <w:rPr>
          <w:sz w:val="20"/>
        </w:rPr>
      </w:pPr>
      <w:hyperlink w:anchor="_Toc229401181" w:history="1">
        <w:r w:rsidR="007D7306" w:rsidRPr="005C34BB">
          <w:rPr>
            <w:rStyle w:val="Hipervnculo"/>
            <w:noProof/>
            <w:color w:val="auto"/>
          </w:rPr>
          <w:t>14.15</w:t>
        </w:r>
        <w:r w:rsidR="007D7306" w:rsidRPr="005C34BB">
          <w:rPr>
            <w:sz w:val="20"/>
          </w:rPr>
          <w:tab/>
        </w:r>
        <w:r w:rsidR="007D7306" w:rsidRPr="005C34BB">
          <w:rPr>
            <w:rStyle w:val="Hipervnculo"/>
            <w:noProof/>
            <w:color w:val="auto"/>
          </w:rPr>
          <w:t>Currencies of Payment</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_Toc229401181 \h </w:instrText>
        </w:r>
        <w:r w:rsidR="007D7306" w:rsidRPr="005C34BB">
          <w:rPr>
            <w:noProof/>
            <w:webHidden/>
          </w:rPr>
        </w:r>
        <w:r w:rsidR="007D7306" w:rsidRPr="005C34BB">
          <w:rPr>
            <w:noProof/>
            <w:webHidden/>
          </w:rPr>
          <w:fldChar w:fldCharType="separate"/>
        </w:r>
        <w:r w:rsidR="00CE5B42" w:rsidRPr="005C34BB">
          <w:rPr>
            <w:noProof/>
            <w:webHidden/>
          </w:rPr>
          <w:t>209</w:t>
        </w:r>
        <w:r w:rsidR="007D7306" w:rsidRPr="005C34BB">
          <w:rPr>
            <w:noProof/>
            <w:webHidden/>
          </w:rPr>
          <w:fldChar w:fldCharType="end"/>
        </w:r>
      </w:hyperlink>
    </w:p>
    <w:p w14:paraId="03309FE5" w14:textId="22A9D33C" w:rsidR="007D7306" w:rsidRPr="005C34BB" w:rsidRDefault="006250A2" w:rsidP="007D7306">
      <w:pPr>
        <w:pStyle w:val="TDC1"/>
        <w:rPr>
          <w:b w:val="0"/>
          <w:sz w:val="20"/>
        </w:rPr>
      </w:pPr>
      <w:hyperlink w:anchor="_Toc229401182" w:history="1">
        <w:r w:rsidR="007D7306" w:rsidRPr="005C34BB">
          <w:rPr>
            <w:rStyle w:val="Hipervnculo"/>
            <w:noProof/>
            <w:color w:val="auto"/>
          </w:rPr>
          <w:t>15.</w:t>
        </w:r>
        <w:r w:rsidR="007D7306" w:rsidRPr="005C34BB">
          <w:rPr>
            <w:b w:val="0"/>
            <w:sz w:val="20"/>
          </w:rPr>
          <w:tab/>
        </w:r>
        <w:r w:rsidR="007D7306" w:rsidRPr="005C34BB">
          <w:rPr>
            <w:rStyle w:val="Hipervnculo"/>
            <w:noProof/>
            <w:color w:val="auto"/>
          </w:rPr>
          <w:t>Termination by Employer</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_Toc229401182 \h </w:instrText>
        </w:r>
        <w:r w:rsidR="007D7306" w:rsidRPr="005C34BB">
          <w:rPr>
            <w:noProof/>
            <w:webHidden/>
          </w:rPr>
        </w:r>
        <w:r w:rsidR="007D7306" w:rsidRPr="005C34BB">
          <w:rPr>
            <w:noProof/>
            <w:webHidden/>
          </w:rPr>
          <w:fldChar w:fldCharType="separate"/>
        </w:r>
        <w:r w:rsidR="00CE5B42" w:rsidRPr="005C34BB">
          <w:rPr>
            <w:noProof/>
            <w:webHidden/>
          </w:rPr>
          <w:t>210</w:t>
        </w:r>
        <w:r w:rsidR="007D7306" w:rsidRPr="005C34BB">
          <w:rPr>
            <w:noProof/>
            <w:webHidden/>
          </w:rPr>
          <w:fldChar w:fldCharType="end"/>
        </w:r>
      </w:hyperlink>
    </w:p>
    <w:p w14:paraId="7B72CA5C" w14:textId="681975F1" w:rsidR="007D7306" w:rsidRPr="005C34BB" w:rsidRDefault="006250A2" w:rsidP="007D7306">
      <w:pPr>
        <w:pStyle w:val="TDC2"/>
        <w:tabs>
          <w:tab w:val="left" w:pos="1440"/>
        </w:tabs>
        <w:rPr>
          <w:sz w:val="20"/>
        </w:rPr>
      </w:pPr>
      <w:hyperlink w:anchor="_Toc229401183" w:history="1">
        <w:r w:rsidR="007D7306" w:rsidRPr="005C34BB">
          <w:rPr>
            <w:rStyle w:val="Hipervnculo"/>
            <w:noProof/>
            <w:color w:val="auto"/>
          </w:rPr>
          <w:t>15.1</w:t>
        </w:r>
        <w:r w:rsidR="007D7306" w:rsidRPr="005C34BB">
          <w:rPr>
            <w:sz w:val="20"/>
          </w:rPr>
          <w:tab/>
        </w:r>
        <w:r w:rsidR="007D7306" w:rsidRPr="005C34BB">
          <w:rPr>
            <w:rStyle w:val="Hipervnculo"/>
            <w:noProof/>
            <w:color w:val="auto"/>
          </w:rPr>
          <w:t>Notice to Correct</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_Toc229401183 \h </w:instrText>
        </w:r>
        <w:r w:rsidR="007D7306" w:rsidRPr="005C34BB">
          <w:rPr>
            <w:noProof/>
            <w:webHidden/>
          </w:rPr>
        </w:r>
        <w:r w:rsidR="007D7306" w:rsidRPr="005C34BB">
          <w:rPr>
            <w:noProof/>
            <w:webHidden/>
          </w:rPr>
          <w:fldChar w:fldCharType="separate"/>
        </w:r>
        <w:r w:rsidR="00CE5B42" w:rsidRPr="005C34BB">
          <w:rPr>
            <w:noProof/>
            <w:webHidden/>
          </w:rPr>
          <w:t>210</w:t>
        </w:r>
        <w:r w:rsidR="007D7306" w:rsidRPr="005C34BB">
          <w:rPr>
            <w:noProof/>
            <w:webHidden/>
          </w:rPr>
          <w:fldChar w:fldCharType="end"/>
        </w:r>
      </w:hyperlink>
    </w:p>
    <w:p w14:paraId="7DCA3823" w14:textId="33CE93E4" w:rsidR="007D7306" w:rsidRPr="005C34BB" w:rsidRDefault="006250A2" w:rsidP="007D7306">
      <w:pPr>
        <w:pStyle w:val="TDC2"/>
        <w:tabs>
          <w:tab w:val="left" w:pos="1440"/>
        </w:tabs>
        <w:rPr>
          <w:sz w:val="20"/>
        </w:rPr>
      </w:pPr>
      <w:hyperlink w:anchor="_Toc229401184" w:history="1">
        <w:r w:rsidR="007D7306" w:rsidRPr="005C34BB">
          <w:rPr>
            <w:rStyle w:val="Hipervnculo"/>
            <w:noProof/>
            <w:color w:val="auto"/>
          </w:rPr>
          <w:t>15.2</w:t>
        </w:r>
        <w:r w:rsidR="007D7306" w:rsidRPr="005C34BB">
          <w:rPr>
            <w:sz w:val="20"/>
          </w:rPr>
          <w:tab/>
        </w:r>
        <w:r w:rsidR="007D7306" w:rsidRPr="005C34BB">
          <w:rPr>
            <w:rStyle w:val="Hipervnculo"/>
            <w:noProof/>
            <w:color w:val="auto"/>
          </w:rPr>
          <w:t>Termination by Employer</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_Toc229401184 \h </w:instrText>
        </w:r>
        <w:r w:rsidR="007D7306" w:rsidRPr="005C34BB">
          <w:rPr>
            <w:noProof/>
            <w:webHidden/>
          </w:rPr>
        </w:r>
        <w:r w:rsidR="007D7306" w:rsidRPr="005C34BB">
          <w:rPr>
            <w:noProof/>
            <w:webHidden/>
          </w:rPr>
          <w:fldChar w:fldCharType="separate"/>
        </w:r>
        <w:r w:rsidR="00CE5B42" w:rsidRPr="005C34BB">
          <w:rPr>
            <w:noProof/>
            <w:webHidden/>
          </w:rPr>
          <w:t>210</w:t>
        </w:r>
        <w:r w:rsidR="007D7306" w:rsidRPr="005C34BB">
          <w:rPr>
            <w:noProof/>
            <w:webHidden/>
          </w:rPr>
          <w:fldChar w:fldCharType="end"/>
        </w:r>
      </w:hyperlink>
    </w:p>
    <w:p w14:paraId="51D88C47" w14:textId="170C568A" w:rsidR="007D7306" w:rsidRPr="005C34BB" w:rsidRDefault="006250A2" w:rsidP="007D7306">
      <w:pPr>
        <w:pStyle w:val="TDC2"/>
        <w:tabs>
          <w:tab w:val="left" w:pos="1440"/>
        </w:tabs>
        <w:rPr>
          <w:sz w:val="20"/>
        </w:rPr>
      </w:pPr>
      <w:hyperlink w:anchor="_Toc229401185" w:history="1">
        <w:r w:rsidR="007D7306" w:rsidRPr="005C34BB">
          <w:rPr>
            <w:rStyle w:val="Hipervnculo"/>
            <w:noProof/>
            <w:color w:val="auto"/>
          </w:rPr>
          <w:t>15.3</w:t>
        </w:r>
        <w:r w:rsidR="007D7306" w:rsidRPr="005C34BB">
          <w:rPr>
            <w:sz w:val="20"/>
          </w:rPr>
          <w:tab/>
        </w:r>
        <w:r w:rsidR="007D7306" w:rsidRPr="005C34BB">
          <w:rPr>
            <w:rStyle w:val="Hipervnculo"/>
            <w:noProof/>
            <w:color w:val="auto"/>
          </w:rPr>
          <w:t>Valuation at Date of Termination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_Toc229401185 \h </w:instrText>
        </w:r>
        <w:r w:rsidR="007D7306" w:rsidRPr="005C34BB">
          <w:rPr>
            <w:noProof/>
            <w:webHidden/>
          </w:rPr>
        </w:r>
        <w:r w:rsidR="007D7306" w:rsidRPr="005C34BB">
          <w:rPr>
            <w:noProof/>
            <w:webHidden/>
          </w:rPr>
          <w:fldChar w:fldCharType="separate"/>
        </w:r>
        <w:r w:rsidR="00CE5B42" w:rsidRPr="005C34BB">
          <w:rPr>
            <w:noProof/>
            <w:webHidden/>
          </w:rPr>
          <w:t>211</w:t>
        </w:r>
        <w:r w:rsidR="007D7306" w:rsidRPr="005C34BB">
          <w:rPr>
            <w:noProof/>
            <w:webHidden/>
          </w:rPr>
          <w:fldChar w:fldCharType="end"/>
        </w:r>
      </w:hyperlink>
    </w:p>
    <w:p w14:paraId="7B8A597B" w14:textId="4F60B543" w:rsidR="007D7306" w:rsidRPr="005C34BB" w:rsidRDefault="006250A2" w:rsidP="007D7306">
      <w:pPr>
        <w:pStyle w:val="TDC2"/>
        <w:tabs>
          <w:tab w:val="left" w:pos="1440"/>
        </w:tabs>
        <w:rPr>
          <w:sz w:val="20"/>
        </w:rPr>
      </w:pPr>
      <w:hyperlink w:anchor="_Toc229401186" w:history="1">
        <w:r w:rsidR="007D7306" w:rsidRPr="005C34BB">
          <w:rPr>
            <w:rStyle w:val="Hipervnculo"/>
            <w:noProof/>
            <w:color w:val="auto"/>
          </w:rPr>
          <w:t>15.4</w:t>
        </w:r>
        <w:r w:rsidR="007D7306" w:rsidRPr="005C34BB">
          <w:rPr>
            <w:sz w:val="20"/>
          </w:rPr>
          <w:tab/>
        </w:r>
        <w:r w:rsidR="007D7306" w:rsidRPr="005C34BB">
          <w:rPr>
            <w:rStyle w:val="Hipervnculo"/>
            <w:noProof/>
            <w:color w:val="auto"/>
          </w:rPr>
          <w:t>Payment after Termination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_Toc229401186 \h </w:instrText>
        </w:r>
        <w:r w:rsidR="007D7306" w:rsidRPr="005C34BB">
          <w:rPr>
            <w:noProof/>
            <w:webHidden/>
          </w:rPr>
        </w:r>
        <w:r w:rsidR="007D7306" w:rsidRPr="005C34BB">
          <w:rPr>
            <w:noProof/>
            <w:webHidden/>
          </w:rPr>
          <w:fldChar w:fldCharType="separate"/>
        </w:r>
        <w:r w:rsidR="00CE5B42" w:rsidRPr="005C34BB">
          <w:rPr>
            <w:noProof/>
            <w:webHidden/>
          </w:rPr>
          <w:t>211</w:t>
        </w:r>
        <w:r w:rsidR="007D7306" w:rsidRPr="005C34BB">
          <w:rPr>
            <w:noProof/>
            <w:webHidden/>
          </w:rPr>
          <w:fldChar w:fldCharType="end"/>
        </w:r>
      </w:hyperlink>
    </w:p>
    <w:p w14:paraId="0597ADC9" w14:textId="1C53AC21" w:rsidR="007D7306" w:rsidRPr="005C34BB" w:rsidRDefault="006250A2" w:rsidP="007D7306">
      <w:pPr>
        <w:pStyle w:val="TDC2"/>
        <w:tabs>
          <w:tab w:val="left" w:pos="1440"/>
        </w:tabs>
        <w:rPr>
          <w:noProof/>
        </w:rPr>
      </w:pPr>
      <w:hyperlink w:anchor="_Toc229401187" w:history="1">
        <w:r w:rsidR="007D7306" w:rsidRPr="005C34BB">
          <w:rPr>
            <w:rStyle w:val="Hipervnculo"/>
            <w:noProof/>
            <w:color w:val="auto"/>
          </w:rPr>
          <w:t>15.5</w:t>
        </w:r>
        <w:r w:rsidR="007D7306" w:rsidRPr="005C34BB">
          <w:rPr>
            <w:sz w:val="20"/>
          </w:rPr>
          <w:tab/>
        </w:r>
        <w:r w:rsidR="007D7306" w:rsidRPr="005C34BB">
          <w:rPr>
            <w:rStyle w:val="Hipervnculo"/>
            <w:noProof/>
            <w:color w:val="auto"/>
          </w:rPr>
          <w:t>Employer’s Entitlement to Termination for Convenience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_Toc229401187 \h </w:instrText>
        </w:r>
        <w:r w:rsidR="007D7306" w:rsidRPr="005C34BB">
          <w:rPr>
            <w:noProof/>
            <w:webHidden/>
          </w:rPr>
        </w:r>
        <w:r w:rsidR="007D7306" w:rsidRPr="005C34BB">
          <w:rPr>
            <w:noProof/>
            <w:webHidden/>
          </w:rPr>
          <w:fldChar w:fldCharType="separate"/>
        </w:r>
        <w:r w:rsidR="00CE5B42" w:rsidRPr="005C34BB">
          <w:rPr>
            <w:noProof/>
            <w:webHidden/>
          </w:rPr>
          <w:t>212</w:t>
        </w:r>
        <w:r w:rsidR="007D7306" w:rsidRPr="005C34BB">
          <w:rPr>
            <w:noProof/>
            <w:webHidden/>
          </w:rPr>
          <w:fldChar w:fldCharType="end"/>
        </w:r>
      </w:hyperlink>
    </w:p>
    <w:p w14:paraId="50FF1CAB" w14:textId="75A1AAF3" w:rsidR="00CA0AF8" w:rsidRPr="005C34BB" w:rsidRDefault="00CA0AF8" w:rsidP="008F41B5">
      <w:r w:rsidRPr="005C34BB">
        <w:rPr>
          <w:rFonts w:hint="eastAsia"/>
        </w:rPr>
        <w:t xml:space="preserve"> </w:t>
      </w:r>
      <w:r w:rsidRPr="005C34BB">
        <w:t xml:space="preserve">           15.6     Corrupt or Fraudulent Practices                                                                      212</w:t>
      </w:r>
    </w:p>
    <w:p w14:paraId="26F2B34A" w14:textId="1D6994C3" w:rsidR="007D7306" w:rsidRPr="005C34BB" w:rsidRDefault="006250A2" w:rsidP="007D7306">
      <w:pPr>
        <w:pStyle w:val="TDC1"/>
        <w:rPr>
          <w:b w:val="0"/>
          <w:sz w:val="20"/>
        </w:rPr>
      </w:pPr>
      <w:hyperlink w:anchor="_Toc229401189" w:history="1">
        <w:r w:rsidR="007D7306" w:rsidRPr="005C34BB">
          <w:rPr>
            <w:rStyle w:val="Hipervnculo"/>
            <w:noProof/>
            <w:color w:val="auto"/>
          </w:rPr>
          <w:t>16.</w:t>
        </w:r>
        <w:r w:rsidR="007D7306" w:rsidRPr="005C34BB">
          <w:rPr>
            <w:b w:val="0"/>
            <w:sz w:val="20"/>
          </w:rPr>
          <w:tab/>
        </w:r>
        <w:r w:rsidR="007D7306" w:rsidRPr="005C34BB">
          <w:rPr>
            <w:rStyle w:val="Hipervnculo"/>
            <w:noProof/>
            <w:color w:val="auto"/>
          </w:rPr>
          <w:t>Suspension and Termination by Contractor</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_Toc229401189 \h </w:instrText>
        </w:r>
        <w:r w:rsidR="007D7306" w:rsidRPr="005C34BB">
          <w:rPr>
            <w:noProof/>
            <w:webHidden/>
          </w:rPr>
        </w:r>
        <w:r w:rsidR="007D7306" w:rsidRPr="005C34BB">
          <w:rPr>
            <w:noProof/>
            <w:webHidden/>
          </w:rPr>
          <w:fldChar w:fldCharType="separate"/>
        </w:r>
        <w:r w:rsidR="00CE5B42" w:rsidRPr="005C34BB">
          <w:rPr>
            <w:noProof/>
            <w:webHidden/>
          </w:rPr>
          <w:t>214</w:t>
        </w:r>
        <w:r w:rsidR="007D7306" w:rsidRPr="005C34BB">
          <w:rPr>
            <w:noProof/>
            <w:webHidden/>
          </w:rPr>
          <w:fldChar w:fldCharType="end"/>
        </w:r>
      </w:hyperlink>
    </w:p>
    <w:p w14:paraId="47D4EB5C" w14:textId="767CC43E" w:rsidR="007D7306" w:rsidRPr="005C34BB" w:rsidRDefault="006250A2" w:rsidP="007D7306">
      <w:pPr>
        <w:pStyle w:val="TDC2"/>
        <w:tabs>
          <w:tab w:val="left" w:pos="1440"/>
        </w:tabs>
        <w:rPr>
          <w:sz w:val="20"/>
        </w:rPr>
      </w:pPr>
      <w:hyperlink w:anchor="_Toc229401190" w:history="1">
        <w:r w:rsidR="007D7306" w:rsidRPr="005C34BB">
          <w:rPr>
            <w:rStyle w:val="Hipervnculo"/>
            <w:noProof/>
            <w:color w:val="auto"/>
          </w:rPr>
          <w:t>16.1</w:t>
        </w:r>
        <w:r w:rsidR="007D7306" w:rsidRPr="005C34BB">
          <w:rPr>
            <w:sz w:val="20"/>
          </w:rPr>
          <w:tab/>
        </w:r>
        <w:r w:rsidR="007D7306" w:rsidRPr="005C34BB">
          <w:rPr>
            <w:rStyle w:val="Hipervnculo"/>
            <w:noProof/>
            <w:color w:val="auto"/>
          </w:rPr>
          <w:t>Contractor’s Entitlement to Suspend Work</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_Toc229401190 \h </w:instrText>
        </w:r>
        <w:r w:rsidR="007D7306" w:rsidRPr="005C34BB">
          <w:rPr>
            <w:noProof/>
            <w:webHidden/>
          </w:rPr>
        </w:r>
        <w:r w:rsidR="007D7306" w:rsidRPr="005C34BB">
          <w:rPr>
            <w:noProof/>
            <w:webHidden/>
          </w:rPr>
          <w:fldChar w:fldCharType="separate"/>
        </w:r>
        <w:r w:rsidR="00CE5B42" w:rsidRPr="005C34BB">
          <w:rPr>
            <w:noProof/>
            <w:webHidden/>
          </w:rPr>
          <w:t>214</w:t>
        </w:r>
        <w:r w:rsidR="007D7306" w:rsidRPr="005C34BB">
          <w:rPr>
            <w:noProof/>
            <w:webHidden/>
          </w:rPr>
          <w:fldChar w:fldCharType="end"/>
        </w:r>
      </w:hyperlink>
    </w:p>
    <w:p w14:paraId="4E55FB38" w14:textId="2B8182B3" w:rsidR="007D7306" w:rsidRPr="005C34BB" w:rsidRDefault="006250A2" w:rsidP="007D7306">
      <w:pPr>
        <w:pStyle w:val="TDC2"/>
        <w:tabs>
          <w:tab w:val="left" w:pos="1440"/>
        </w:tabs>
        <w:rPr>
          <w:sz w:val="20"/>
        </w:rPr>
      </w:pPr>
      <w:hyperlink w:anchor="_Toc229401191" w:history="1">
        <w:r w:rsidR="007D7306" w:rsidRPr="005C34BB">
          <w:rPr>
            <w:rStyle w:val="Hipervnculo"/>
            <w:noProof/>
            <w:color w:val="auto"/>
          </w:rPr>
          <w:t>16.2</w:t>
        </w:r>
        <w:r w:rsidR="007D7306" w:rsidRPr="005C34BB">
          <w:rPr>
            <w:sz w:val="20"/>
          </w:rPr>
          <w:tab/>
        </w:r>
        <w:r w:rsidR="007D7306" w:rsidRPr="005C34BB">
          <w:rPr>
            <w:rStyle w:val="Hipervnculo"/>
            <w:noProof/>
            <w:color w:val="auto"/>
          </w:rPr>
          <w:t>Termination by Contractor</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_Toc229401191 \h </w:instrText>
        </w:r>
        <w:r w:rsidR="007D7306" w:rsidRPr="005C34BB">
          <w:rPr>
            <w:noProof/>
            <w:webHidden/>
          </w:rPr>
        </w:r>
        <w:r w:rsidR="007D7306" w:rsidRPr="005C34BB">
          <w:rPr>
            <w:noProof/>
            <w:webHidden/>
          </w:rPr>
          <w:fldChar w:fldCharType="separate"/>
        </w:r>
        <w:r w:rsidR="00CE5B42" w:rsidRPr="005C34BB">
          <w:rPr>
            <w:noProof/>
            <w:webHidden/>
          </w:rPr>
          <w:t>215</w:t>
        </w:r>
        <w:r w:rsidR="007D7306" w:rsidRPr="005C34BB">
          <w:rPr>
            <w:noProof/>
            <w:webHidden/>
          </w:rPr>
          <w:fldChar w:fldCharType="end"/>
        </w:r>
      </w:hyperlink>
    </w:p>
    <w:p w14:paraId="5393622B" w14:textId="227FD064" w:rsidR="007D7306" w:rsidRPr="005C34BB" w:rsidRDefault="006250A2" w:rsidP="007D7306">
      <w:pPr>
        <w:pStyle w:val="TDC2"/>
        <w:tabs>
          <w:tab w:val="left" w:pos="1440"/>
        </w:tabs>
        <w:rPr>
          <w:sz w:val="20"/>
        </w:rPr>
      </w:pPr>
      <w:hyperlink w:anchor="_Toc229401192" w:history="1">
        <w:r w:rsidR="007D7306" w:rsidRPr="005C34BB">
          <w:rPr>
            <w:rStyle w:val="Hipervnculo"/>
            <w:noProof/>
            <w:color w:val="auto"/>
          </w:rPr>
          <w:t>16.3</w:t>
        </w:r>
        <w:r w:rsidR="007D7306" w:rsidRPr="005C34BB">
          <w:rPr>
            <w:sz w:val="20"/>
          </w:rPr>
          <w:tab/>
        </w:r>
        <w:r w:rsidR="007D7306" w:rsidRPr="005C34BB">
          <w:rPr>
            <w:rStyle w:val="Hipervnculo"/>
            <w:noProof/>
            <w:color w:val="auto"/>
          </w:rPr>
          <w:t>Cessation of Work and Removal of Contractor’s Equipment</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_Toc229401192 \h </w:instrText>
        </w:r>
        <w:r w:rsidR="007D7306" w:rsidRPr="005C34BB">
          <w:rPr>
            <w:noProof/>
            <w:webHidden/>
          </w:rPr>
        </w:r>
        <w:r w:rsidR="007D7306" w:rsidRPr="005C34BB">
          <w:rPr>
            <w:noProof/>
            <w:webHidden/>
          </w:rPr>
          <w:fldChar w:fldCharType="separate"/>
        </w:r>
        <w:r w:rsidR="00CE5B42" w:rsidRPr="005C34BB">
          <w:rPr>
            <w:noProof/>
            <w:webHidden/>
          </w:rPr>
          <w:t>216</w:t>
        </w:r>
        <w:r w:rsidR="007D7306" w:rsidRPr="005C34BB">
          <w:rPr>
            <w:noProof/>
            <w:webHidden/>
          </w:rPr>
          <w:fldChar w:fldCharType="end"/>
        </w:r>
      </w:hyperlink>
    </w:p>
    <w:p w14:paraId="5829E8C1" w14:textId="1C6A4B1F" w:rsidR="007D7306" w:rsidRPr="005C34BB" w:rsidRDefault="006250A2" w:rsidP="007D7306">
      <w:pPr>
        <w:pStyle w:val="TDC2"/>
        <w:tabs>
          <w:tab w:val="left" w:pos="1440"/>
        </w:tabs>
        <w:rPr>
          <w:sz w:val="20"/>
        </w:rPr>
      </w:pPr>
      <w:hyperlink w:anchor="_Toc229401193" w:history="1">
        <w:r w:rsidR="007D7306" w:rsidRPr="005C34BB">
          <w:rPr>
            <w:rStyle w:val="Hipervnculo"/>
            <w:noProof/>
            <w:color w:val="auto"/>
          </w:rPr>
          <w:t>16.4</w:t>
        </w:r>
        <w:r w:rsidR="007D7306" w:rsidRPr="005C34BB">
          <w:rPr>
            <w:sz w:val="20"/>
          </w:rPr>
          <w:tab/>
        </w:r>
        <w:r w:rsidR="007D7306" w:rsidRPr="005C34BB">
          <w:rPr>
            <w:rStyle w:val="Hipervnculo"/>
            <w:noProof/>
            <w:color w:val="auto"/>
          </w:rPr>
          <w:t>Payment on Termination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_Toc229401193 \h </w:instrText>
        </w:r>
        <w:r w:rsidR="007D7306" w:rsidRPr="005C34BB">
          <w:rPr>
            <w:noProof/>
            <w:webHidden/>
          </w:rPr>
        </w:r>
        <w:r w:rsidR="007D7306" w:rsidRPr="005C34BB">
          <w:rPr>
            <w:noProof/>
            <w:webHidden/>
          </w:rPr>
          <w:fldChar w:fldCharType="separate"/>
        </w:r>
        <w:r w:rsidR="00CE5B42" w:rsidRPr="005C34BB">
          <w:rPr>
            <w:noProof/>
            <w:webHidden/>
          </w:rPr>
          <w:t>217</w:t>
        </w:r>
        <w:r w:rsidR="007D7306" w:rsidRPr="005C34BB">
          <w:rPr>
            <w:noProof/>
            <w:webHidden/>
          </w:rPr>
          <w:fldChar w:fldCharType="end"/>
        </w:r>
      </w:hyperlink>
    </w:p>
    <w:p w14:paraId="5AD32BD9" w14:textId="34D09FFB" w:rsidR="007D7306" w:rsidRPr="005C34BB" w:rsidRDefault="006250A2" w:rsidP="007D7306">
      <w:pPr>
        <w:pStyle w:val="TDC1"/>
        <w:rPr>
          <w:b w:val="0"/>
          <w:sz w:val="20"/>
        </w:rPr>
      </w:pPr>
      <w:hyperlink w:anchor="_Toc229401194" w:history="1">
        <w:r w:rsidR="007D7306" w:rsidRPr="005C34BB">
          <w:rPr>
            <w:rStyle w:val="Hipervnculo"/>
            <w:noProof/>
            <w:color w:val="auto"/>
          </w:rPr>
          <w:t>17.</w:t>
        </w:r>
        <w:r w:rsidR="007D7306" w:rsidRPr="005C34BB">
          <w:rPr>
            <w:b w:val="0"/>
            <w:sz w:val="20"/>
          </w:rPr>
          <w:tab/>
        </w:r>
        <w:r w:rsidR="007D7306" w:rsidRPr="005C34BB">
          <w:rPr>
            <w:rStyle w:val="Hipervnculo"/>
            <w:noProof/>
            <w:color w:val="auto"/>
          </w:rPr>
          <w:t>Risk and Responsibility</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_Toc229401194 \h </w:instrText>
        </w:r>
        <w:r w:rsidR="007D7306" w:rsidRPr="005C34BB">
          <w:rPr>
            <w:noProof/>
            <w:webHidden/>
          </w:rPr>
        </w:r>
        <w:r w:rsidR="007D7306" w:rsidRPr="005C34BB">
          <w:rPr>
            <w:noProof/>
            <w:webHidden/>
          </w:rPr>
          <w:fldChar w:fldCharType="separate"/>
        </w:r>
        <w:r w:rsidR="00CE5B42" w:rsidRPr="005C34BB">
          <w:rPr>
            <w:noProof/>
            <w:webHidden/>
          </w:rPr>
          <w:t>217</w:t>
        </w:r>
        <w:r w:rsidR="007D7306" w:rsidRPr="005C34BB">
          <w:rPr>
            <w:noProof/>
            <w:webHidden/>
          </w:rPr>
          <w:fldChar w:fldCharType="end"/>
        </w:r>
      </w:hyperlink>
    </w:p>
    <w:p w14:paraId="724607B5" w14:textId="4296311B" w:rsidR="007D7306" w:rsidRPr="005C34BB" w:rsidRDefault="006250A2" w:rsidP="007D7306">
      <w:pPr>
        <w:pStyle w:val="TDC2"/>
        <w:tabs>
          <w:tab w:val="left" w:pos="1440"/>
        </w:tabs>
        <w:rPr>
          <w:sz w:val="20"/>
        </w:rPr>
      </w:pPr>
      <w:hyperlink w:anchor="_Toc229401195" w:history="1">
        <w:r w:rsidR="007D7306" w:rsidRPr="005C34BB">
          <w:rPr>
            <w:rStyle w:val="Hipervnculo"/>
            <w:noProof/>
            <w:color w:val="auto"/>
          </w:rPr>
          <w:t>17.1</w:t>
        </w:r>
        <w:r w:rsidR="007D7306" w:rsidRPr="005C34BB">
          <w:rPr>
            <w:sz w:val="20"/>
          </w:rPr>
          <w:tab/>
        </w:r>
        <w:r w:rsidR="007D7306" w:rsidRPr="005C34BB">
          <w:rPr>
            <w:rStyle w:val="Hipervnculo"/>
            <w:noProof/>
            <w:color w:val="auto"/>
          </w:rPr>
          <w:t>Indemnities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_Toc229401195 \h </w:instrText>
        </w:r>
        <w:r w:rsidR="007D7306" w:rsidRPr="005C34BB">
          <w:rPr>
            <w:noProof/>
            <w:webHidden/>
          </w:rPr>
        </w:r>
        <w:r w:rsidR="007D7306" w:rsidRPr="005C34BB">
          <w:rPr>
            <w:noProof/>
            <w:webHidden/>
          </w:rPr>
          <w:fldChar w:fldCharType="separate"/>
        </w:r>
        <w:r w:rsidR="00CE5B42" w:rsidRPr="005C34BB">
          <w:rPr>
            <w:noProof/>
            <w:webHidden/>
          </w:rPr>
          <w:t>217</w:t>
        </w:r>
        <w:r w:rsidR="007D7306" w:rsidRPr="005C34BB">
          <w:rPr>
            <w:noProof/>
            <w:webHidden/>
          </w:rPr>
          <w:fldChar w:fldCharType="end"/>
        </w:r>
      </w:hyperlink>
    </w:p>
    <w:p w14:paraId="03A2AFD5" w14:textId="16E6B93E" w:rsidR="007D7306" w:rsidRPr="005C34BB" w:rsidRDefault="006250A2" w:rsidP="007D7306">
      <w:pPr>
        <w:pStyle w:val="TDC2"/>
        <w:tabs>
          <w:tab w:val="left" w:pos="1440"/>
        </w:tabs>
        <w:rPr>
          <w:sz w:val="20"/>
        </w:rPr>
      </w:pPr>
      <w:hyperlink w:anchor="_Toc229401196" w:history="1">
        <w:r w:rsidR="007D7306" w:rsidRPr="005C34BB">
          <w:rPr>
            <w:rStyle w:val="Hipervnculo"/>
            <w:noProof/>
            <w:color w:val="auto"/>
          </w:rPr>
          <w:t>17.2</w:t>
        </w:r>
        <w:r w:rsidR="007D7306" w:rsidRPr="005C34BB">
          <w:rPr>
            <w:sz w:val="20"/>
          </w:rPr>
          <w:tab/>
        </w:r>
        <w:r w:rsidR="007D7306" w:rsidRPr="005C34BB">
          <w:rPr>
            <w:rStyle w:val="Hipervnculo"/>
            <w:noProof/>
            <w:color w:val="auto"/>
          </w:rPr>
          <w:t>Contractor’s Care of the Works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_Toc229401196 \h </w:instrText>
        </w:r>
        <w:r w:rsidR="007D7306" w:rsidRPr="005C34BB">
          <w:rPr>
            <w:noProof/>
            <w:webHidden/>
          </w:rPr>
        </w:r>
        <w:r w:rsidR="007D7306" w:rsidRPr="005C34BB">
          <w:rPr>
            <w:noProof/>
            <w:webHidden/>
          </w:rPr>
          <w:fldChar w:fldCharType="separate"/>
        </w:r>
        <w:r w:rsidR="00CE5B42" w:rsidRPr="005C34BB">
          <w:rPr>
            <w:noProof/>
            <w:webHidden/>
          </w:rPr>
          <w:t>218</w:t>
        </w:r>
        <w:r w:rsidR="007D7306" w:rsidRPr="005C34BB">
          <w:rPr>
            <w:noProof/>
            <w:webHidden/>
          </w:rPr>
          <w:fldChar w:fldCharType="end"/>
        </w:r>
      </w:hyperlink>
    </w:p>
    <w:p w14:paraId="13402246" w14:textId="2C5D5099" w:rsidR="007D7306" w:rsidRPr="005C34BB" w:rsidRDefault="006250A2" w:rsidP="007D7306">
      <w:pPr>
        <w:pStyle w:val="TDC2"/>
        <w:tabs>
          <w:tab w:val="left" w:pos="1440"/>
        </w:tabs>
        <w:rPr>
          <w:sz w:val="20"/>
        </w:rPr>
      </w:pPr>
      <w:hyperlink w:anchor="_Toc229401197" w:history="1">
        <w:r w:rsidR="007D7306" w:rsidRPr="005C34BB">
          <w:rPr>
            <w:rStyle w:val="Hipervnculo"/>
            <w:noProof/>
            <w:color w:val="auto"/>
          </w:rPr>
          <w:t>17.3</w:t>
        </w:r>
        <w:r w:rsidR="007D7306" w:rsidRPr="005C34BB">
          <w:rPr>
            <w:sz w:val="20"/>
          </w:rPr>
          <w:tab/>
        </w:r>
        <w:r w:rsidR="007D7306" w:rsidRPr="005C34BB">
          <w:rPr>
            <w:rStyle w:val="Hipervnculo"/>
            <w:noProof/>
            <w:color w:val="auto"/>
          </w:rPr>
          <w:t>Employer’s Risks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_Toc229401197 \h </w:instrText>
        </w:r>
        <w:r w:rsidR="007D7306" w:rsidRPr="005C34BB">
          <w:rPr>
            <w:noProof/>
            <w:webHidden/>
          </w:rPr>
        </w:r>
        <w:r w:rsidR="007D7306" w:rsidRPr="005C34BB">
          <w:rPr>
            <w:noProof/>
            <w:webHidden/>
          </w:rPr>
          <w:fldChar w:fldCharType="separate"/>
        </w:r>
        <w:r w:rsidR="00CE5B42" w:rsidRPr="005C34BB">
          <w:rPr>
            <w:noProof/>
            <w:webHidden/>
          </w:rPr>
          <w:t>218</w:t>
        </w:r>
        <w:r w:rsidR="007D7306" w:rsidRPr="005C34BB">
          <w:rPr>
            <w:noProof/>
            <w:webHidden/>
          </w:rPr>
          <w:fldChar w:fldCharType="end"/>
        </w:r>
      </w:hyperlink>
    </w:p>
    <w:p w14:paraId="1E6F8B22" w14:textId="12E9C597" w:rsidR="007D7306" w:rsidRPr="005C34BB" w:rsidRDefault="006250A2" w:rsidP="007D7306">
      <w:pPr>
        <w:pStyle w:val="TDC2"/>
        <w:tabs>
          <w:tab w:val="left" w:pos="1440"/>
        </w:tabs>
        <w:rPr>
          <w:sz w:val="20"/>
        </w:rPr>
      </w:pPr>
      <w:hyperlink w:anchor="_Toc229401198" w:history="1">
        <w:r w:rsidR="007D7306" w:rsidRPr="005C34BB">
          <w:rPr>
            <w:rStyle w:val="Hipervnculo"/>
            <w:noProof/>
            <w:color w:val="auto"/>
          </w:rPr>
          <w:t>17.4</w:t>
        </w:r>
        <w:r w:rsidR="007D7306" w:rsidRPr="005C34BB">
          <w:rPr>
            <w:sz w:val="20"/>
          </w:rPr>
          <w:tab/>
        </w:r>
        <w:r w:rsidR="007D7306" w:rsidRPr="005C34BB">
          <w:rPr>
            <w:rStyle w:val="Hipervnculo"/>
            <w:noProof/>
            <w:color w:val="auto"/>
          </w:rPr>
          <w:t>Consequences of Employer’s Risks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_Toc229401198 \h </w:instrText>
        </w:r>
        <w:r w:rsidR="007D7306" w:rsidRPr="005C34BB">
          <w:rPr>
            <w:noProof/>
            <w:webHidden/>
          </w:rPr>
        </w:r>
        <w:r w:rsidR="007D7306" w:rsidRPr="005C34BB">
          <w:rPr>
            <w:noProof/>
            <w:webHidden/>
          </w:rPr>
          <w:fldChar w:fldCharType="separate"/>
        </w:r>
        <w:r w:rsidR="00CE5B42" w:rsidRPr="005C34BB">
          <w:rPr>
            <w:noProof/>
            <w:webHidden/>
          </w:rPr>
          <w:t>219</w:t>
        </w:r>
        <w:r w:rsidR="007D7306" w:rsidRPr="005C34BB">
          <w:rPr>
            <w:noProof/>
            <w:webHidden/>
          </w:rPr>
          <w:fldChar w:fldCharType="end"/>
        </w:r>
      </w:hyperlink>
    </w:p>
    <w:p w14:paraId="38395791" w14:textId="2D4DFAB0" w:rsidR="007D7306" w:rsidRPr="005C34BB" w:rsidRDefault="006250A2" w:rsidP="007D7306">
      <w:pPr>
        <w:pStyle w:val="TDC2"/>
        <w:tabs>
          <w:tab w:val="left" w:pos="1440"/>
        </w:tabs>
        <w:rPr>
          <w:sz w:val="20"/>
        </w:rPr>
      </w:pPr>
      <w:hyperlink w:anchor="_Toc229401199" w:history="1">
        <w:r w:rsidR="007D7306" w:rsidRPr="005C34BB">
          <w:rPr>
            <w:rStyle w:val="Hipervnculo"/>
            <w:noProof/>
            <w:color w:val="auto"/>
          </w:rPr>
          <w:t>17.5</w:t>
        </w:r>
        <w:r w:rsidR="007D7306" w:rsidRPr="005C34BB">
          <w:rPr>
            <w:sz w:val="20"/>
          </w:rPr>
          <w:tab/>
        </w:r>
        <w:r w:rsidR="007D7306" w:rsidRPr="005C34BB">
          <w:rPr>
            <w:rStyle w:val="Hipervnculo"/>
            <w:noProof/>
            <w:color w:val="auto"/>
          </w:rPr>
          <w:t>Intellectual and Industrial Property Rights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_Toc229401199 \h </w:instrText>
        </w:r>
        <w:r w:rsidR="007D7306" w:rsidRPr="005C34BB">
          <w:rPr>
            <w:noProof/>
            <w:webHidden/>
          </w:rPr>
        </w:r>
        <w:r w:rsidR="007D7306" w:rsidRPr="005C34BB">
          <w:rPr>
            <w:noProof/>
            <w:webHidden/>
          </w:rPr>
          <w:fldChar w:fldCharType="separate"/>
        </w:r>
        <w:r w:rsidR="00CE5B42" w:rsidRPr="005C34BB">
          <w:rPr>
            <w:noProof/>
            <w:webHidden/>
          </w:rPr>
          <w:t>219</w:t>
        </w:r>
        <w:r w:rsidR="007D7306" w:rsidRPr="005C34BB">
          <w:rPr>
            <w:noProof/>
            <w:webHidden/>
          </w:rPr>
          <w:fldChar w:fldCharType="end"/>
        </w:r>
      </w:hyperlink>
    </w:p>
    <w:p w14:paraId="0AE122B5" w14:textId="2396FAB2" w:rsidR="007D7306" w:rsidRPr="005C34BB" w:rsidRDefault="006250A2" w:rsidP="007D7306">
      <w:pPr>
        <w:pStyle w:val="TDC2"/>
        <w:tabs>
          <w:tab w:val="left" w:pos="1440"/>
        </w:tabs>
        <w:rPr>
          <w:sz w:val="20"/>
        </w:rPr>
      </w:pPr>
      <w:hyperlink w:anchor="_Toc229401200" w:history="1">
        <w:r w:rsidR="007D7306" w:rsidRPr="005C34BB">
          <w:rPr>
            <w:rStyle w:val="Hipervnculo"/>
            <w:noProof/>
            <w:color w:val="auto"/>
          </w:rPr>
          <w:t>17.6</w:t>
        </w:r>
        <w:r w:rsidR="007D7306" w:rsidRPr="005C34BB">
          <w:rPr>
            <w:sz w:val="20"/>
          </w:rPr>
          <w:tab/>
        </w:r>
        <w:r w:rsidR="007D7306" w:rsidRPr="005C34BB">
          <w:rPr>
            <w:rStyle w:val="Hipervnculo"/>
            <w:noProof/>
            <w:color w:val="auto"/>
          </w:rPr>
          <w:t>Limitation of Liability</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_Toc229401200 \h </w:instrText>
        </w:r>
        <w:r w:rsidR="007D7306" w:rsidRPr="005C34BB">
          <w:rPr>
            <w:noProof/>
            <w:webHidden/>
          </w:rPr>
        </w:r>
        <w:r w:rsidR="007D7306" w:rsidRPr="005C34BB">
          <w:rPr>
            <w:noProof/>
            <w:webHidden/>
          </w:rPr>
          <w:fldChar w:fldCharType="separate"/>
        </w:r>
        <w:r w:rsidR="00CE5B42" w:rsidRPr="005C34BB">
          <w:rPr>
            <w:noProof/>
            <w:webHidden/>
          </w:rPr>
          <w:t>220</w:t>
        </w:r>
        <w:r w:rsidR="007D7306" w:rsidRPr="005C34BB">
          <w:rPr>
            <w:noProof/>
            <w:webHidden/>
          </w:rPr>
          <w:fldChar w:fldCharType="end"/>
        </w:r>
      </w:hyperlink>
    </w:p>
    <w:p w14:paraId="79FD22BD" w14:textId="721C4073" w:rsidR="007D7306" w:rsidRPr="005C34BB" w:rsidRDefault="006250A2" w:rsidP="007D7306">
      <w:pPr>
        <w:pStyle w:val="TDC2"/>
        <w:tabs>
          <w:tab w:val="left" w:pos="1440"/>
        </w:tabs>
        <w:rPr>
          <w:sz w:val="20"/>
        </w:rPr>
      </w:pPr>
      <w:hyperlink w:anchor="_Toc229401201" w:history="1">
        <w:r w:rsidR="007D7306" w:rsidRPr="005C34BB">
          <w:rPr>
            <w:rStyle w:val="Hipervnculo"/>
            <w:noProof/>
            <w:color w:val="auto"/>
          </w:rPr>
          <w:t>17.7</w:t>
        </w:r>
        <w:r w:rsidR="007D7306" w:rsidRPr="005C34BB">
          <w:rPr>
            <w:sz w:val="20"/>
          </w:rPr>
          <w:tab/>
        </w:r>
        <w:r w:rsidR="007D7306" w:rsidRPr="005C34BB">
          <w:rPr>
            <w:rStyle w:val="Hipervnculo"/>
            <w:noProof/>
            <w:color w:val="auto"/>
          </w:rPr>
          <w:t>Use of Employer’s Accomodation/Facilites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_Toc229401201 \h </w:instrText>
        </w:r>
        <w:r w:rsidR="007D7306" w:rsidRPr="005C34BB">
          <w:rPr>
            <w:noProof/>
            <w:webHidden/>
          </w:rPr>
        </w:r>
        <w:r w:rsidR="007D7306" w:rsidRPr="005C34BB">
          <w:rPr>
            <w:noProof/>
            <w:webHidden/>
          </w:rPr>
          <w:fldChar w:fldCharType="separate"/>
        </w:r>
        <w:r w:rsidR="00CE5B42" w:rsidRPr="005C34BB">
          <w:rPr>
            <w:noProof/>
            <w:webHidden/>
          </w:rPr>
          <w:t>221</w:t>
        </w:r>
        <w:r w:rsidR="007D7306" w:rsidRPr="005C34BB">
          <w:rPr>
            <w:noProof/>
            <w:webHidden/>
          </w:rPr>
          <w:fldChar w:fldCharType="end"/>
        </w:r>
      </w:hyperlink>
    </w:p>
    <w:p w14:paraId="7F2A9435" w14:textId="40E1680D" w:rsidR="007D7306" w:rsidRPr="005C34BB" w:rsidRDefault="006250A2" w:rsidP="007D7306">
      <w:pPr>
        <w:pStyle w:val="TDC1"/>
        <w:rPr>
          <w:b w:val="0"/>
          <w:sz w:val="20"/>
        </w:rPr>
      </w:pPr>
      <w:hyperlink w:anchor="_Toc229401202" w:history="1">
        <w:r w:rsidR="007D7306" w:rsidRPr="005C34BB">
          <w:rPr>
            <w:rStyle w:val="Hipervnculo"/>
            <w:noProof/>
            <w:color w:val="auto"/>
          </w:rPr>
          <w:t>18.</w:t>
        </w:r>
        <w:r w:rsidR="007D7306" w:rsidRPr="005C34BB">
          <w:rPr>
            <w:b w:val="0"/>
            <w:sz w:val="20"/>
          </w:rPr>
          <w:tab/>
        </w:r>
        <w:r w:rsidR="007D7306" w:rsidRPr="005C34BB">
          <w:rPr>
            <w:rStyle w:val="Hipervnculo"/>
            <w:noProof/>
            <w:color w:val="auto"/>
          </w:rPr>
          <w:t>Insurance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_Toc229401202 \h </w:instrText>
        </w:r>
        <w:r w:rsidR="007D7306" w:rsidRPr="005C34BB">
          <w:rPr>
            <w:noProof/>
            <w:webHidden/>
          </w:rPr>
        </w:r>
        <w:r w:rsidR="007D7306" w:rsidRPr="005C34BB">
          <w:rPr>
            <w:noProof/>
            <w:webHidden/>
          </w:rPr>
          <w:fldChar w:fldCharType="separate"/>
        </w:r>
        <w:r w:rsidR="00CE5B42" w:rsidRPr="005C34BB">
          <w:rPr>
            <w:noProof/>
            <w:webHidden/>
          </w:rPr>
          <w:t>221</w:t>
        </w:r>
        <w:r w:rsidR="007D7306" w:rsidRPr="005C34BB">
          <w:rPr>
            <w:noProof/>
            <w:webHidden/>
          </w:rPr>
          <w:fldChar w:fldCharType="end"/>
        </w:r>
      </w:hyperlink>
    </w:p>
    <w:p w14:paraId="1F84B6A8" w14:textId="22618055" w:rsidR="007D7306" w:rsidRPr="005C34BB" w:rsidRDefault="006250A2" w:rsidP="007D7306">
      <w:pPr>
        <w:pStyle w:val="TDC2"/>
        <w:tabs>
          <w:tab w:val="left" w:pos="1440"/>
        </w:tabs>
        <w:rPr>
          <w:sz w:val="20"/>
        </w:rPr>
      </w:pPr>
      <w:hyperlink w:anchor="_Toc229401203" w:history="1">
        <w:r w:rsidR="007D7306" w:rsidRPr="005C34BB">
          <w:rPr>
            <w:rStyle w:val="Hipervnculo"/>
            <w:noProof/>
            <w:color w:val="auto"/>
          </w:rPr>
          <w:t>18.1</w:t>
        </w:r>
        <w:r w:rsidR="007D7306" w:rsidRPr="005C34BB">
          <w:rPr>
            <w:sz w:val="20"/>
          </w:rPr>
          <w:tab/>
        </w:r>
        <w:r w:rsidR="007D7306" w:rsidRPr="005C34BB">
          <w:rPr>
            <w:rStyle w:val="Hipervnculo"/>
            <w:noProof/>
            <w:color w:val="auto"/>
          </w:rPr>
          <w:t>General Requirements for Insurances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_Toc229401203 \h </w:instrText>
        </w:r>
        <w:r w:rsidR="007D7306" w:rsidRPr="005C34BB">
          <w:rPr>
            <w:noProof/>
            <w:webHidden/>
          </w:rPr>
        </w:r>
        <w:r w:rsidR="007D7306" w:rsidRPr="005C34BB">
          <w:rPr>
            <w:noProof/>
            <w:webHidden/>
          </w:rPr>
          <w:fldChar w:fldCharType="separate"/>
        </w:r>
        <w:r w:rsidR="00CE5B42" w:rsidRPr="005C34BB">
          <w:rPr>
            <w:noProof/>
            <w:webHidden/>
          </w:rPr>
          <w:t>221</w:t>
        </w:r>
        <w:r w:rsidR="007D7306" w:rsidRPr="005C34BB">
          <w:rPr>
            <w:noProof/>
            <w:webHidden/>
          </w:rPr>
          <w:fldChar w:fldCharType="end"/>
        </w:r>
      </w:hyperlink>
    </w:p>
    <w:p w14:paraId="4160192F" w14:textId="11850CE8" w:rsidR="007D7306" w:rsidRPr="005C34BB" w:rsidRDefault="006250A2" w:rsidP="007D7306">
      <w:pPr>
        <w:pStyle w:val="TDC2"/>
        <w:tabs>
          <w:tab w:val="left" w:pos="1440"/>
        </w:tabs>
        <w:rPr>
          <w:sz w:val="20"/>
        </w:rPr>
      </w:pPr>
      <w:hyperlink w:anchor="_Toc229401204" w:history="1">
        <w:r w:rsidR="007D7306" w:rsidRPr="005C34BB">
          <w:rPr>
            <w:rStyle w:val="Hipervnculo"/>
            <w:noProof/>
            <w:color w:val="auto"/>
          </w:rPr>
          <w:t>18.2</w:t>
        </w:r>
        <w:r w:rsidR="007D7306" w:rsidRPr="005C34BB">
          <w:rPr>
            <w:sz w:val="20"/>
          </w:rPr>
          <w:tab/>
        </w:r>
        <w:r w:rsidR="007D7306" w:rsidRPr="005C34BB">
          <w:rPr>
            <w:rStyle w:val="Hipervnculo"/>
            <w:noProof/>
            <w:color w:val="auto"/>
          </w:rPr>
          <w:t>Insurance for Works and Contractor’s Equipment</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_Toc229401204 \h </w:instrText>
        </w:r>
        <w:r w:rsidR="007D7306" w:rsidRPr="005C34BB">
          <w:rPr>
            <w:noProof/>
            <w:webHidden/>
          </w:rPr>
        </w:r>
        <w:r w:rsidR="007D7306" w:rsidRPr="005C34BB">
          <w:rPr>
            <w:noProof/>
            <w:webHidden/>
          </w:rPr>
          <w:fldChar w:fldCharType="separate"/>
        </w:r>
        <w:r w:rsidR="00CE5B42" w:rsidRPr="005C34BB">
          <w:rPr>
            <w:noProof/>
            <w:webHidden/>
          </w:rPr>
          <w:t>223</w:t>
        </w:r>
        <w:r w:rsidR="007D7306" w:rsidRPr="005C34BB">
          <w:rPr>
            <w:noProof/>
            <w:webHidden/>
          </w:rPr>
          <w:fldChar w:fldCharType="end"/>
        </w:r>
      </w:hyperlink>
    </w:p>
    <w:p w14:paraId="1EB2E4DC" w14:textId="384CD375" w:rsidR="007D7306" w:rsidRPr="005C34BB" w:rsidRDefault="006250A2" w:rsidP="007D7306">
      <w:pPr>
        <w:pStyle w:val="TDC2"/>
        <w:tabs>
          <w:tab w:val="left" w:pos="1440"/>
        </w:tabs>
        <w:rPr>
          <w:sz w:val="20"/>
        </w:rPr>
      </w:pPr>
      <w:hyperlink w:anchor="_Toc229401205" w:history="1">
        <w:r w:rsidR="007D7306" w:rsidRPr="005C34BB">
          <w:rPr>
            <w:rStyle w:val="Hipervnculo"/>
            <w:noProof/>
            <w:color w:val="auto"/>
          </w:rPr>
          <w:t>18.3</w:t>
        </w:r>
        <w:r w:rsidR="007D7306" w:rsidRPr="005C34BB">
          <w:rPr>
            <w:sz w:val="20"/>
          </w:rPr>
          <w:tab/>
        </w:r>
        <w:r w:rsidR="007D7306" w:rsidRPr="005C34BB">
          <w:rPr>
            <w:rStyle w:val="Hipervnculo"/>
            <w:noProof/>
            <w:color w:val="auto"/>
          </w:rPr>
          <w:t>Insurance against Injury to Persons and Damage to Property</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_Toc229401205 \h </w:instrText>
        </w:r>
        <w:r w:rsidR="007D7306" w:rsidRPr="005C34BB">
          <w:rPr>
            <w:noProof/>
            <w:webHidden/>
          </w:rPr>
        </w:r>
        <w:r w:rsidR="007D7306" w:rsidRPr="005C34BB">
          <w:rPr>
            <w:noProof/>
            <w:webHidden/>
          </w:rPr>
          <w:fldChar w:fldCharType="separate"/>
        </w:r>
        <w:r w:rsidR="00CE5B42" w:rsidRPr="005C34BB">
          <w:rPr>
            <w:noProof/>
            <w:webHidden/>
          </w:rPr>
          <w:t>225</w:t>
        </w:r>
        <w:r w:rsidR="007D7306" w:rsidRPr="005C34BB">
          <w:rPr>
            <w:noProof/>
            <w:webHidden/>
          </w:rPr>
          <w:fldChar w:fldCharType="end"/>
        </w:r>
      </w:hyperlink>
    </w:p>
    <w:p w14:paraId="50029C05" w14:textId="76590BAA" w:rsidR="007D7306" w:rsidRPr="005C34BB" w:rsidRDefault="006250A2" w:rsidP="007D7306">
      <w:pPr>
        <w:pStyle w:val="TDC2"/>
        <w:tabs>
          <w:tab w:val="left" w:pos="1440"/>
        </w:tabs>
        <w:rPr>
          <w:sz w:val="20"/>
        </w:rPr>
      </w:pPr>
      <w:hyperlink w:anchor="_Toc229401206" w:history="1">
        <w:r w:rsidR="007D7306" w:rsidRPr="005C34BB">
          <w:rPr>
            <w:rStyle w:val="Hipervnculo"/>
            <w:noProof/>
            <w:color w:val="auto"/>
          </w:rPr>
          <w:t>18.4</w:t>
        </w:r>
        <w:r w:rsidR="007D7306" w:rsidRPr="005C34BB">
          <w:rPr>
            <w:sz w:val="20"/>
          </w:rPr>
          <w:tab/>
        </w:r>
        <w:r w:rsidR="007D7306" w:rsidRPr="005C34BB">
          <w:rPr>
            <w:rStyle w:val="Hipervnculo"/>
            <w:noProof/>
            <w:color w:val="auto"/>
          </w:rPr>
          <w:t>Insurance for Contractor’s Personnel</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_Toc229401206 \h </w:instrText>
        </w:r>
        <w:r w:rsidR="007D7306" w:rsidRPr="005C34BB">
          <w:rPr>
            <w:noProof/>
            <w:webHidden/>
          </w:rPr>
        </w:r>
        <w:r w:rsidR="007D7306" w:rsidRPr="005C34BB">
          <w:rPr>
            <w:noProof/>
            <w:webHidden/>
          </w:rPr>
          <w:fldChar w:fldCharType="separate"/>
        </w:r>
        <w:r w:rsidR="00CE5B42" w:rsidRPr="005C34BB">
          <w:rPr>
            <w:noProof/>
            <w:webHidden/>
          </w:rPr>
          <w:t>226</w:t>
        </w:r>
        <w:r w:rsidR="007D7306" w:rsidRPr="005C34BB">
          <w:rPr>
            <w:noProof/>
            <w:webHidden/>
          </w:rPr>
          <w:fldChar w:fldCharType="end"/>
        </w:r>
      </w:hyperlink>
    </w:p>
    <w:p w14:paraId="0F284C54" w14:textId="512162A1" w:rsidR="007D7306" w:rsidRPr="005C34BB" w:rsidRDefault="006250A2" w:rsidP="007D7306">
      <w:pPr>
        <w:pStyle w:val="TDC1"/>
        <w:rPr>
          <w:b w:val="0"/>
          <w:sz w:val="20"/>
        </w:rPr>
      </w:pPr>
      <w:hyperlink w:anchor="_Toc229401207" w:history="1">
        <w:r w:rsidR="007D7306" w:rsidRPr="005C34BB">
          <w:rPr>
            <w:rStyle w:val="Hipervnculo"/>
            <w:noProof/>
            <w:color w:val="auto"/>
          </w:rPr>
          <w:t>19.</w:t>
        </w:r>
        <w:r w:rsidR="007D7306" w:rsidRPr="005C34BB">
          <w:rPr>
            <w:b w:val="0"/>
            <w:sz w:val="20"/>
          </w:rPr>
          <w:tab/>
        </w:r>
        <w:r w:rsidR="007D7306" w:rsidRPr="005C34BB">
          <w:rPr>
            <w:rStyle w:val="Hipervnculo"/>
            <w:noProof/>
            <w:color w:val="auto"/>
          </w:rPr>
          <w:t>Force Majeure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_Toc229401207 \h </w:instrText>
        </w:r>
        <w:r w:rsidR="007D7306" w:rsidRPr="005C34BB">
          <w:rPr>
            <w:noProof/>
            <w:webHidden/>
          </w:rPr>
        </w:r>
        <w:r w:rsidR="007D7306" w:rsidRPr="005C34BB">
          <w:rPr>
            <w:noProof/>
            <w:webHidden/>
          </w:rPr>
          <w:fldChar w:fldCharType="separate"/>
        </w:r>
        <w:r w:rsidR="00CE5B42" w:rsidRPr="005C34BB">
          <w:rPr>
            <w:noProof/>
            <w:webHidden/>
          </w:rPr>
          <w:t>226</w:t>
        </w:r>
        <w:r w:rsidR="007D7306" w:rsidRPr="005C34BB">
          <w:rPr>
            <w:noProof/>
            <w:webHidden/>
          </w:rPr>
          <w:fldChar w:fldCharType="end"/>
        </w:r>
      </w:hyperlink>
    </w:p>
    <w:p w14:paraId="1804E432" w14:textId="08D1ADA8" w:rsidR="007D7306" w:rsidRPr="005C34BB" w:rsidRDefault="006250A2" w:rsidP="007D7306">
      <w:pPr>
        <w:pStyle w:val="TDC2"/>
        <w:tabs>
          <w:tab w:val="left" w:pos="1440"/>
        </w:tabs>
        <w:rPr>
          <w:sz w:val="20"/>
        </w:rPr>
      </w:pPr>
      <w:hyperlink w:anchor="_Toc229401208" w:history="1">
        <w:r w:rsidR="007D7306" w:rsidRPr="005C34BB">
          <w:rPr>
            <w:rStyle w:val="Hipervnculo"/>
            <w:noProof/>
            <w:color w:val="auto"/>
          </w:rPr>
          <w:t>19.1</w:t>
        </w:r>
        <w:r w:rsidR="007D7306" w:rsidRPr="005C34BB">
          <w:rPr>
            <w:sz w:val="20"/>
          </w:rPr>
          <w:tab/>
        </w:r>
        <w:r w:rsidR="007D7306" w:rsidRPr="005C34BB">
          <w:rPr>
            <w:rStyle w:val="Hipervnculo"/>
            <w:noProof/>
            <w:color w:val="auto"/>
          </w:rPr>
          <w:t>Definition of Force Majeure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_Toc229401208 \h </w:instrText>
        </w:r>
        <w:r w:rsidR="007D7306" w:rsidRPr="005C34BB">
          <w:rPr>
            <w:noProof/>
            <w:webHidden/>
          </w:rPr>
        </w:r>
        <w:r w:rsidR="007D7306" w:rsidRPr="005C34BB">
          <w:rPr>
            <w:noProof/>
            <w:webHidden/>
          </w:rPr>
          <w:fldChar w:fldCharType="separate"/>
        </w:r>
        <w:r w:rsidR="00CE5B42" w:rsidRPr="005C34BB">
          <w:rPr>
            <w:noProof/>
            <w:webHidden/>
          </w:rPr>
          <w:t>226</w:t>
        </w:r>
        <w:r w:rsidR="007D7306" w:rsidRPr="005C34BB">
          <w:rPr>
            <w:noProof/>
            <w:webHidden/>
          </w:rPr>
          <w:fldChar w:fldCharType="end"/>
        </w:r>
      </w:hyperlink>
    </w:p>
    <w:p w14:paraId="0EB3160D" w14:textId="6EFFC079" w:rsidR="007D7306" w:rsidRPr="005C34BB" w:rsidRDefault="006250A2" w:rsidP="007D7306">
      <w:pPr>
        <w:pStyle w:val="TDC2"/>
        <w:tabs>
          <w:tab w:val="left" w:pos="1440"/>
        </w:tabs>
        <w:rPr>
          <w:sz w:val="20"/>
        </w:rPr>
      </w:pPr>
      <w:hyperlink w:anchor="_Toc229401209" w:history="1">
        <w:r w:rsidR="007D7306" w:rsidRPr="005C34BB">
          <w:rPr>
            <w:rStyle w:val="Hipervnculo"/>
            <w:noProof/>
            <w:color w:val="auto"/>
          </w:rPr>
          <w:t>19.3</w:t>
        </w:r>
        <w:r w:rsidR="007D7306" w:rsidRPr="005C34BB">
          <w:rPr>
            <w:sz w:val="20"/>
          </w:rPr>
          <w:tab/>
        </w:r>
        <w:r w:rsidR="007D7306" w:rsidRPr="005C34BB">
          <w:rPr>
            <w:rStyle w:val="Hipervnculo"/>
            <w:noProof/>
            <w:color w:val="auto"/>
          </w:rPr>
          <w:t>Duty to Minimise Delay</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_Toc229401209 \h </w:instrText>
        </w:r>
        <w:r w:rsidR="007D7306" w:rsidRPr="005C34BB">
          <w:rPr>
            <w:noProof/>
            <w:webHidden/>
          </w:rPr>
        </w:r>
        <w:r w:rsidR="007D7306" w:rsidRPr="005C34BB">
          <w:rPr>
            <w:noProof/>
            <w:webHidden/>
          </w:rPr>
          <w:fldChar w:fldCharType="separate"/>
        </w:r>
        <w:r w:rsidR="00CE5B42" w:rsidRPr="005C34BB">
          <w:rPr>
            <w:noProof/>
            <w:webHidden/>
          </w:rPr>
          <w:t>228</w:t>
        </w:r>
        <w:r w:rsidR="007D7306" w:rsidRPr="005C34BB">
          <w:rPr>
            <w:noProof/>
            <w:webHidden/>
          </w:rPr>
          <w:fldChar w:fldCharType="end"/>
        </w:r>
      </w:hyperlink>
    </w:p>
    <w:p w14:paraId="0761B9EE" w14:textId="6487D5DF" w:rsidR="007D7306" w:rsidRPr="005C34BB" w:rsidRDefault="006250A2" w:rsidP="007D7306">
      <w:pPr>
        <w:pStyle w:val="TDC2"/>
        <w:tabs>
          <w:tab w:val="left" w:pos="1440"/>
        </w:tabs>
        <w:rPr>
          <w:sz w:val="20"/>
        </w:rPr>
      </w:pPr>
      <w:hyperlink w:anchor="_Toc229401210" w:history="1">
        <w:r w:rsidR="007D7306" w:rsidRPr="005C34BB">
          <w:rPr>
            <w:rStyle w:val="Hipervnculo"/>
            <w:noProof/>
            <w:color w:val="auto"/>
          </w:rPr>
          <w:t>19.4</w:t>
        </w:r>
        <w:r w:rsidR="007D7306" w:rsidRPr="005C34BB">
          <w:rPr>
            <w:sz w:val="20"/>
          </w:rPr>
          <w:tab/>
        </w:r>
        <w:r w:rsidR="007D7306" w:rsidRPr="005C34BB">
          <w:rPr>
            <w:rStyle w:val="Hipervnculo"/>
            <w:noProof/>
            <w:color w:val="auto"/>
          </w:rPr>
          <w:t>Consequences of Force Majeure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_Toc229401210 \h </w:instrText>
        </w:r>
        <w:r w:rsidR="007D7306" w:rsidRPr="005C34BB">
          <w:rPr>
            <w:noProof/>
            <w:webHidden/>
          </w:rPr>
        </w:r>
        <w:r w:rsidR="007D7306" w:rsidRPr="005C34BB">
          <w:rPr>
            <w:noProof/>
            <w:webHidden/>
          </w:rPr>
          <w:fldChar w:fldCharType="separate"/>
        </w:r>
        <w:r w:rsidR="00CE5B42" w:rsidRPr="005C34BB">
          <w:rPr>
            <w:noProof/>
            <w:webHidden/>
          </w:rPr>
          <w:t>228</w:t>
        </w:r>
        <w:r w:rsidR="007D7306" w:rsidRPr="005C34BB">
          <w:rPr>
            <w:noProof/>
            <w:webHidden/>
          </w:rPr>
          <w:fldChar w:fldCharType="end"/>
        </w:r>
      </w:hyperlink>
    </w:p>
    <w:p w14:paraId="4B26A4B2" w14:textId="4A24A5DA" w:rsidR="007D7306" w:rsidRPr="005C34BB" w:rsidRDefault="006250A2" w:rsidP="007D7306">
      <w:pPr>
        <w:pStyle w:val="TDC2"/>
        <w:tabs>
          <w:tab w:val="left" w:pos="1440"/>
        </w:tabs>
        <w:rPr>
          <w:sz w:val="20"/>
        </w:rPr>
      </w:pPr>
      <w:hyperlink w:anchor="_Toc229401211" w:history="1">
        <w:r w:rsidR="007D7306" w:rsidRPr="005C34BB">
          <w:rPr>
            <w:rStyle w:val="Hipervnculo"/>
            <w:noProof/>
            <w:color w:val="auto"/>
          </w:rPr>
          <w:t>19.5</w:t>
        </w:r>
        <w:r w:rsidR="007D7306" w:rsidRPr="005C34BB">
          <w:rPr>
            <w:sz w:val="20"/>
          </w:rPr>
          <w:tab/>
        </w:r>
        <w:r w:rsidR="007D7306" w:rsidRPr="005C34BB">
          <w:rPr>
            <w:rStyle w:val="Hipervnculo"/>
            <w:noProof/>
            <w:color w:val="auto"/>
          </w:rPr>
          <w:t>Force Majeure Affecting Subcontractor</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_Toc229401211 \h </w:instrText>
        </w:r>
        <w:r w:rsidR="007D7306" w:rsidRPr="005C34BB">
          <w:rPr>
            <w:noProof/>
            <w:webHidden/>
          </w:rPr>
        </w:r>
        <w:r w:rsidR="007D7306" w:rsidRPr="005C34BB">
          <w:rPr>
            <w:noProof/>
            <w:webHidden/>
          </w:rPr>
          <w:fldChar w:fldCharType="separate"/>
        </w:r>
        <w:r w:rsidR="00CE5B42" w:rsidRPr="005C34BB">
          <w:rPr>
            <w:noProof/>
            <w:webHidden/>
          </w:rPr>
          <w:t>229</w:t>
        </w:r>
        <w:r w:rsidR="007D7306" w:rsidRPr="005C34BB">
          <w:rPr>
            <w:noProof/>
            <w:webHidden/>
          </w:rPr>
          <w:fldChar w:fldCharType="end"/>
        </w:r>
      </w:hyperlink>
    </w:p>
    <w:p w14:paraId="24891436" w14:textId="7AFB6DDD" w:rsidR="007D7306" w:rsidRPr="005C34BB" w:rsidRDefault="006250A2" w:rsidP="007D7306">
      <w:pPr>
        <w:pStyle w:val="TDC2"/>
        <w:tabs>
          <w:tab w:val="left" w:pos="1440"/>
        </w:tabs>
        <w:rPr>
          <w:sz w:val="20"/>
        </w:rPr>
      </w:pPr>
      <w:hyperlink w:anchor="_Toc229401212" w:history="1">
        <w:r w:rsidR="007D7306" w:rsidRPr="005C34BB">
          <w:rPr>
            <w:rStyle w:val="Hipervnculo"/>
            <w:noProof/>
            <w:color w:val="auto"/>
          </w:rPr>
          <w:t>19.6</w:t>
        </w:r>
        <w:r w:rsidR="007D7306" w:rsidRPr="005C34BB">
          <w:rPr>
            <w:sz w:val="20"/>
          </w:rPr>
          <w:tab/>
        </w:r>
        <w:r w:rsidR="007D7306" w:rsidRPr="005C34BB">
          <w:rPr>
            <w:rStyle w:val="Hipervnculo"/>
            <w:noProof/>
            <w:color w:val="auto"/>
          </w:rPr>
          <w:t>Optional Termination, Payment and Release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_Toc229401212 \h </w:instrText>
        </w:r>
        <w:r w:rsidR="007D7306" w:rsidRPr="005C34BB">
          <w:rPr>
            <w:noProof/>
            <w:webHidden/>
          </w:rPr>
        </w:r>
        <w:r w:rsidR="007D7306" w:rsidRPr="005C34BB">
          <w:rPr>
            <w:noProof/>
            <w:webHidden/>
          </w:rPr>
          <w:fldChar w:fldCharType="separate"/>
        </w:r>
        <w:r w:rsidR="00CE5B42" w:rsidRPr="005C34BB">
          <w:rPr>
            <w:noProof/>
            <w:webHidden/>
          </w:rPr>
          <w:t>229</w:t>
        </w:r>
        <w:r w:rsidR="007D7306" w:rsidRPr="005C34BB">
          <w:rPr>
            <w:noProof/>
            <w:webHidden/>
          </w:rPr>
          <w:fldChar w:fldCharType="end"/>
        </w:r>
      </w:hyperlink>
    </w:p>
    <w:p w14:paraId="39D92366" w14:textId="1AB2B70A" w:rsidR="007D7306" w:rsidRPr="005C34BB" w:rsidRDefault="006250A2" w:rsidP="007D7306">
      <w:pPr>
        <w:pStyle w:val="TDC2"/>
        <w:tabs>
          <w:tab w:val="left" w:pos="1440"/>
        </w:tabs>
        <w:rPr>
          <w:sz w:val="20"/>
        </w:rPr>
      </w:pPr>
      <w:hyperlink w:anchor="_Toc229401213" w:history="1">
        <w:r w:rsidR="007D7306" w:rsidRPr="005C34BB">
          <w:rPr>
            <w:rStyle w:val="Hipervnculo"/>
            <w:noProof/>
            <w:color w:val="auto"/>
          </w:rPr>
          <w:t>19.7</w:t>
        </w:r>
        <w:r w:rsidR="007D7306" w:rsidRPr="005C34BB">
          <w:rPr>
            <w:sz w:val="20"/>
          </w:rPr>
          <w:tab/>
        </w:r>
        <w:r w:rsidR="007D7306" w:rsidRPr="005C34BB">
          <w:rPr>
            <w:rStyle w:val="Hipervnculo"/>
            <w:noProof/>
            <w:color w:val="auto"/>
          </w:rPr>
          <w:t>Release from Performance</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_Toc229401213 \h </w:instrText>
        </w:r>
        <w:r w:rsidR="007D7306" w:rsidRPr="005C34BB">
          <w:rPr>
            <w:noProof/>
            <w:webHidden/>
          </w:rPr>
        </w:r>
        <w:r w:rsidR="007D7306" w:rsidRPr="005C34BB">
          <w:rPr>
            <w:noProof/>
            <w:webHidden/>
          </w:rPr>
          <w:fldChar w:fldCharType="separate"/>
        </w:r>
        <w:r w:rsidR="00CE5B42" w:rsidRPr="005C34BB">
          <w:rPr>
            <w:noProof/>
            <w:webHidden/>
          </w:rPr>
          <w:t>229</w:t>
        </w:r>
        <w:r w:rsidR="007D7306" w:rsidRPr="005C34BB">
          <w:rPr>
            <w:noProof/>
            <w:webHidden/>
          </w:rPr>
          <w:fldChar w:fldCharType="end"/>
        </w:r>
      </w:hyperlink>
    </w:p>
    <w:p w14:paraId="5A2FDA58" w14:textId="5524C8EF" w:rsidR="007D7306" w:rsidRPr="005C34BB" w:rsidRDefault="006250A2" w:rsidP="007D7306">
      <w:pPr>
        <w:pStyle w:val="TDC1"/>
        <w:rPr>
          <w:b w:val="0"/>
          <w:sz w:val="20"/>
        </w:rPr>
      </w:pPr>
      <w:hyperlink w:anchor="_Toc229401214" w:history="1">
        <w:r w:rsidR="007D7306" w:rsidRPr="005C34BB">
          <w:rPr>
            <w:rStyle w:val="Hipervnculo"/>
            <w:noProof/>
            <w:color w:val="auto"/>
          </w:rPr>
          <w:t>20.</w:t>
        </w:r>
        <w:r w:rsidR="007D7306" w:rsidRPr="005C34BB">
          <w:rPr>
            <w:b w:val="0"/>
            <w:sz w:val="20"/>
          </w:rPr>
          <w:tab/>
        </w:r>
        <w:r w:rsidR="007D7306" w:rsidRPr="005C34BB">
          <w:rPr>
            <w:rStyle w:val="Hipervnculo"/>
            <w:noProof/>
            <w:color w:val="auto"/>
          </w:rPr>
          <w:t>Claims, Disputes and Arbitration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_Toc229401214 \h </w:instrText>
        </w:r>
        <w:r w:rsidR="007D7306" w:rsidRPr="005C34BB">
          <w:rPr>
            <w:noProof/>
            <w:webHidden/>
          </w:rPr>
        </w:r>
        <w:r w:rsidR="007D7306" w:rsidRPr="005C34BB">
          <w:rPr>
            <w:noProof/>
            <w:webHidden/>
          </w:rPr>
          <w:fldChar w:fldCharType="separate"/>
        </w:r>
        <w:r w:rsidR="00CE5B42" w:rsidRPr="005C34BB">
          <w:rPr>
            <w:noProof/>
            <w:webHidden/>
          </w:rPr>
          <w:t>230</w:t>
        </w:r>
        <w:r w:rsidR="007D7306" w:rsidRPr="005C34BB">
          <w:rPr>
            <w:noProof/>
            <w:webHidden/>
          </w:rPr>
          <w:fldChar w:fldCharType="end"/>
        </w:r>
      </w:hyperlink>
    </w:p>
    <w:p w14:paraId="78D83716" w14:textId="7F3D4B8B" w:rsidR="007D7306" w:rsidRPr="005C34BB" w:rsidRDefault="006250A2" w:rsidP="007D7306">
      <w:pPr>
        <w:pStyle w:val="TDC2"/>
        <w:tabs>
          <w:tab w:val="left" w:pos="1440"/>
        </w:tabs>
        <w:rPr>
          <w:sz w:val="20"/>
        </w:rPr>
      </w:pPr>
      <w:hyperlink w:anchor="_Toc229401215" w:history="1">
        <w:r w:rsidR="007D7306" w:rsidRPr="005C34BB">
          <w:rPr>
            <w:rStyle w:val="Hipervnculo"/>
            <w:noProof/>
            <w:color w:val="auto"/>
          </w:rPr>
          <w:t>20.1</w:t>
        </w:r>
        <w:r w:rsidR="007D7306" w:rsidRPr="005C34BB">
          <w:rPr>
            <w:sz w:val="20"/>
          </w:rPr>
          <w:tab/>
        </w:r>
        <w:r w:rsidR="007D7306" w:rsidRPr="005C34BB">
          <w:rPr>
            <w:rStyle w:val="Hipervnculo"/>
            <w:noProof/>
            <w:color w:val="auto"/>
          </w:rPr>
          <w:t>Contractor’s Claims</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_Toc229401215 \h </w:instrText>
        </w:r>
        <w:r w:rsidR="007D7306" w:rsidRPr="005C34BB">
          <w:rPr>
            <w:noProof/>
            <w:webHidden/>
          </w:rPr>
        </w:r>
        <w:r w:rsidR="007D7306" w:rsidRPr="005C34BB">
          <w:rPr>
            <w:noProof/>
            <w:webHidden/>
          </w:rPr>
          <w:fldChar w:fldCharType="separate"/>
        </w:r>
        <w:r w:rsidR="00CE5B42" w:rsidRPr="005C34BB">
          <w:rPr>
            <w:noProof/>
            <w:webHidden/>
          </w:rPr>
          <w:t>230</w:t>
        </w:r>
        <w:r w:rsidR="007D7306" w:rsidRPr="005C34BB">
          <w:rPr>
            <w:noProof/>
            <w:webHidden/>
          </w:rPr>
          <w:fldChar w:fldCharType="end"/>
        </w:r>
      </w:hyperlink>
    </w:p>
    <w:p w14:paraId="19C62E05" w14:textId="6D8801B7" w:rsidR="007D7306" w:rsidRPr="005C34BB" w:rsidRDefault="006250A2" w:rsidP="007D7306">
      <w:pPr>
        <w:pStyle w:val="TDC2"/>
        <w:tabs>
          <w:tab w:val="left" w:pos="1440"/>
        </w:tabs>
        <w:rPr>
          <w:sz w:val="20"/>
        </w:rPr>
      </w:pPr>
      <w:hyperlink w:anchor="_Toc229401216" w:history="1">
        <w:r w:rsidR="007D7306" w:rsidRPr="005C34BB">
          <w:rPr>
            <w:rStyle w:val="Hipervnculo"/>
            <w:noProof/>
            <w:color w:val="auto"/>
          </w:rPr>
          <w:t>20.2</w:t>
        </w:r>
        <w:r w:rsidR="007D7306" w:rsidRPr="005C34BB">
          <w:rPr>
            <w:sz w:val="20"/>
          </w:rPr>
          <w:tab/>
        </w:r>
        <w:r w:rsidR="007D7306" w:rsidRPr="005C34BB">
          <w:rPr>
            <w:rStyle w:val="Hipervnculo"/>
            <w:noProof/>
            <w:color w:val="auto"/>
          </w:rPr>
          <w:t>Appointment of the Dispute Board</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_Toc229401216 \h </w:instrText>
        </w:r>
        <w:r w:rsidR="007D7306" w:rsidRPr="005C34BB">
          <w:rPr>
            <w:noProof/>
            <w:webHidden/>
          </w:rPr>
        </w:r>
        <w:r w:rsidR="007D7306" w:rsidRPr="005C34BB">
          <w:rPr>
            <w:noProof/>
            <w:webHidden/>
          </w:rPr>
          <w:fldChar w:fldCharType="separate"/>
        </w:r>
        <w:r w:rsidR="00CE5B42" w:rsidRPr="005C34BB">
          <w:rPr>
            <w:noProof/>
            <w:webHidden/>
          </w:rPr>
          <w:t>232</w:t>
        </w:r>
        <w:r w:rsidR="007D7306" w:rsidRPr="005C34BB">
          <w:rPr>
            <w:noProof/>
            <w:webHidden/>
          </w:rPr>
          <w:fldChar w:fldCharType="end"/>
        </w:r>
      </w:hyperlink>
    </w:p>
    <w:p w14:paraId="62E0465D" w14:textId="15B6AAD1" w:rsidR="007D7306" w:rsidRPr="005C34BB" w:rsidRDefault="006250A2" w:rsidP="007D7306">
      <w:pPr>
        <w:pStyle w:val="TDC2"/>
        <w:tabs>
          <w:tab w:val="left" w:pos="1440"/>
        </w:tabs>
        <w:rPr>
          <w:sz w:val="20"/>
        </w:rPr>
      </w:pPr>
      <w:hyperlink w:anchor="_Toc229401217" w:history="1">
        <w:r w:rsidR="007D7306" w:rsidRPr="005C34BB">
          <w:rPr>
            <w:rStyle w:val="Hipervnculo"/>
            <w:noProof/>
            <w:color w:val="auto"/>
          </w:rPr>
          <w:t>20.3</w:t>
        </w:r>
        <w:r w:rsidR="007D7306" w:rsidRPr="005C34BB">
          <w:rPr>
            <w:sz w:val="20"/>
          </w:rPr>
          <w:tab/>
        </w:r>
        <w:r w:rsidR="007D7306" w:rsidRPr="005C34BB">
          <w:rPr>
            <w:rStyle w:val="Hipervnculo"/>
            <w:noProof/>
            <w:color w:val="auto"/>
          </w:rPr>
          <w:t>Failure to Agree on the Composition of the Dispute Board</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_Toc229401217 \h </w:instrText>
        </w:r>
        <w:r w:rsidR="007D7306" w:rsidRPr="005C34BB">
          <w:rPr>
            <w:noProof/>
            <w:webHidden/>
          </w:rPr>
        </w:r>
        <w:r w:rsidR="007D7306" w:rsidRPr="005C34BB">
          <w:rPr>
            <w:noProof/>
            <w:webHidden/>
          </w:rPr>
          <w:fldChar w:fldCharType="separate"/>
        </w:r>
        <w:r w:rsidR="00CE5B42" w:rsidRPr="005C34BB">
          <w:rPr>
            <w:noProof/>
            <w:webHidden/>
          </w:rPr>
          <w:t>233</w:t>
        </w:r>
        <w:r w:rsidR="007D7306" w:rsidRPr="005C34BB">
          <w:rPr>
            <w:noProof/>
            <w:webHidden/>
          </w:rPr>
          <w:fldChar w:fldCharType="end"/>
        </w:r>
      </w:hyperlink>
    </w:p>
    <w:p w14:paraId="50F841BD" w14:textId="1BC3C59B" w:rsidR="007D7306" w:rsidRPr="005C34BB" w:rsidRDefault="006250A2" w:rsidP="007D7306">
      <w:pPr>
        <w:pStyle w:val="TDC2"/>
        <w:tabs>
          <w:tab w:val="left" w:pos="1440"/>
        </w:tabs>
        <w:rPr>
          <w:sz w:val="20"/>
        </w:rPr>
      </w:pPr>
      <w:hyperlink w:anchor="_Toc229401218" w:history="1">
        <w:r w:rsidR="007D7306" w:rsidRPr="005C34BB">
          <w:rPr>
            <w:rStyle w:val="Hipervnculo"/>
            <w:noProof/>
            <w:color w:val="auto"/>
          </w:rPr>
          <w:t>20.4</w:t>
        </w:r>
        <w:r w:rsidR="007D7306" w:rsidRPr="005C34BB">
          <w:rPr>
            <w:sz w:val="20"/>
          </w:rPr>
          <w:tab/>
        </w:r>
        <w:r w:rsidR="007D7306" w:rsidRPr="005C34BB">
          <w:rPr>
            <w:rStyle w:val="Hipervnculo"/>
            <w:noProof/>
            <w:color w:val="auto"/>
          </w:rPr>
          <w:t>Obtaining Dispute Board’s Decision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_Toc229401218 \h </w:instrText>
        </w:r>
        <w:r w:rsidR="007D7306" w:rsidRPr="005C34BB">
          <w:rPr>
            <w:noProof/>
            <w:webHidden/>
          </w:rPr>
        </w:r>
        <w:r w:rsidR="007D7306" w:rsidRPr="005C34BB">
          <w:rPr>
            <w:noProof/>
            <w:webHidden/>
          </w:rPr>
          <w:fldChar w:fldCharType="separate"/>
        </w:r>
        <w:r w:rsidR="00CE5B42" w:rsidRPr="005C34BB">
          <w:rPr>
            <w:noProof/>
            <w:webHidden/>
          </w:rPr>
          <w:t>234</w:t>
        </w:r>
        <w:r w:rsidR="007D7306" w:rsidRPr="005C34BB">
          <w:rPr>
            <w:noProof/>
            <w:webHidden/>
          </w:rPr>
          <w:fldChar w:fldCharType="end"/>
        </w:r>
      </w:hyperlink>
    </w:p>
    <w:p w14:paraId="5EFED556" w14:textId="40808F32" w:rsidR="007D7306" w:rsidRPr="005C34BB" w:rsidRDefault="006250A2" w:rsidP="007D7306">
      <w:pPr>
        <w:pStyle w:val="TDC2"/>
        <w:tabs>
          <w:tab w:val="left" w:pos="1440"/>
        </w:tabs>
        <w:rPr>
          <w:sz w:val="20"/>
        </w:rPr>
      </w:pPr>
      <w:hyperlink w:anchor="_Toc229401219" w:history="1">
        <w:r w:rsidR="007D7306" w:rsidRPr="005C34BB">
          <w:rPr>
            <w:rStyle w:val="Hipervnculo"/>
            <w:noProof/>
            <w:color w:val="auto"/>
          </w:rPr>
          <w:t>20.5</w:t>
        </w:r>
        <w:r w:rsidR="007D7306" w:rsidRPr="005C34BB">
          <w:rPr>
            <w:sz w:val="20"/>
          </w:rPr>
          <w:tab/>
        </w:r>
        <w:r w:rsidR="007D7306" w:rsidRPr="005C34BB">
          <w:rPr>
            <w:rStyle w:val="Hipervnculo"/>
            <w:noProof/>
            <w:color w:val="auto"/>
          </w:rPr>
          <w:t>Amicable Settlement</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_Toc229401219 \h </w:instrText>
        </w:r>
        <w:r w:rsidR="007D7306" w:rsidRPr="005C34BB">
          <w:rPr>
            <w:noProof/>
            <w:webHidden/>
          </w:rPr>
        </w:r>
        <w:r w:rsidR="007D7306" w:rsidRPr="005C34BB">
          <w:rPr>
            <w:noProof/>
            <w:webHidden/>
          </w:rPr>
          <w:fldChar w:fldCharType="separate"/>
        </w:r>
        <w:r w:rsidR="00CE5B42" w:rsidRPr="005C34BB">
          <w:rPr>
            <w:noProof/>
            <w:webHidden/>
          </w:rPr>
          <w:t>235</w:t>
        </w:r>
        <w:r w:rsidR="007D7306" w:rsidRPr="005C34BB">
          <w:rPr>
            <w:noProof/>
            <w:webHidden/>
          </w:rPr>
          <w:fldChar w:fldCharType="end"/>
        </w:r>
      </w:hyperlink>
    </w:p>
    <w:p w14:paraId="714B30BC" w14:textId="1F023A5F" w:rsidR="007D7306" w:rsidRPr="005C34BB" w:rsidRDefault="006250A2" w:rsidP="007D7306">
      <w:pPr>
        <w:pStyle w:val="TDC2"/>
        <w:tabs>
          <w:tab w:val="left" w:pos="1440"/>
        </w:tabs>
        <w:rPr>
          <w:sz w:val="20"/>
        </w:rPr>
      </w:pPr>
      <w:hyperlink w:anchor="_Toc229401220" w:history="1">
        <w:r w:rsidR="007D7306" w:rsidRPr="005C34BB">
          <w:rPr>
            <w:rStyle w:val="Hipervnculo"/>
            <w:noProof/>
            <w:color w:val="auto"/>
          </w:rPr>
          <w:t>20.6</w:t>
        </w:r>
        <w:r w:rsidR="007D7306" w:rsidRPr="005C34BB">
          <w:rPr>
            <w:sz w:val="20"/>
          </w:rPr>
          <w:tab/>
        </w:r>
        <w:r w:rsidR="007D7306" w:rsidRPr="005C34BB">
          <w:rPr>
            <w:rStyle w:val="Hipervnculo"/>
            <w:noProof/>
            <w:color w:val="auto"/>
          </w:rPr>
          <w:t>Arbitration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_Toc229401220 \h </w:instrText>
        </w:r>
        <w:r w:rsidR="007D7306" w:rsidRPr="005C34BB">
          <w:rPr>
            <w:noProof/>
            <w:webHidden/>
          </w:rPr>
        </w:r>
        <w:r w:rsidR="007D7306" w:rsidRPr="005C34BB">
          <w:rPr>
            <w:noProof/>
            <w:webHidden/>
          </w:rPr>
          <w:fldChar w:fldCharType="separate"/>
        </w:r>
        <w:r w:rsidR="00CE5B42" w:rsidRPr="005C34BB">
          <w:rPr>
            <w:noProof/>
            <w:webHidden/>
          </w:rPr>
          <w:t>235</w:t>
        </w:r>
        <w:r w:rsidR="007D7306" w:rsidRPr="005C34BB">
          <w:rPr>
            <w:noProof/>
            <w:webHidden/>
          </w:rPr>
          <w:fldChar w:fldCharType="end"/>
        </w:r>
      </w:hyperlink>
    </w:p>
    <w:p w14:paraId="6C999D19" w14:textId="338613BF" w:rsidR="007D7306" w:rsidRPr="005C34BB" w:rsidRDefault="006250A2" w:rsidP="007D7306">
      <w:pPr>
        <w:pStyle w:val="TDC2"/>
        <w:tabs>
          <w:tab w:val="left" w:pos="1440"/>
        </w:tabs>
        <w:rPr>
          <w:sz w:val="20"/>
        </w:rPr>
      </w:pPr>
      <w:hyperlink w:anchor="_Toc229401221" w:history="1">
        <w:r w:rsidR="007D7306" w:rsidRPr="005C34BB">
          <w:rPr>
            <w:rStyle w:val="Hipervnculo"/>
            <w:noProof/>
            <w:color w:val="auto"/>
          </w:rPr>
          <w:t>20.7</w:t>
        </w:r>
        <w:r w:rsidR="007D7306" w:rsidRPr="005C34BB">
          <w:rPr>
            <w:sz w:val="20"/>
          </w:rPr>
          <w:tab/>
        </w:r>
        <w:r w:rsidR="007D7306" w:rsidRPr="005C34BB">
          <w:rPr>
            <w:rStyle w:val="Hipervnculo"/>
            <w:noProof/>
            <w:color w:val="auto"/>
          </w:rPr>
          <w:t>Failure to Comply with Dispute Board’s Decision</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_Toc229401221 \h </w:instrText>
        </w:r>
        <w:r w:rsidR="007D7306" w:rsidRPr="005C34BB">
          <w:rPr>
            <w:noProof/>
            <w:webHidden/>
          </w:rPr>
        </w:r>
        <w:r w:rsidR="007D7306" w:rsidRPr="005C34BB">
          <w:rPr>
            <w:noProof/>
            <w:webHidden/>
          </w:rPr>
          <w:fldChar w:fldCharType="separate"/>
        </w:r>
        <w:r w:rsidR="00CE5B42" w:rsidRPr="005C34BB">
          <w:rPr>
            <w:noProof/>
            <w:webHidden/>
          </w:rPr>
          <w:t>236</w:t>
        </w:r>
        <w:r w:rsidR="007D7306" w:rsidRPr="005C34BB">
          <w:rPr>
            <w:noProof/>
            <w:webHidden/>
          </w:rPr>
          <w:fldChar w:fldCharType="end"/>
        </w:r>
      </w:hyperlink>
    </w:p>
    <w:p w14:paraId="5C2CAB36" w14:textId="39B059EF" w:rsidR="007D7306" w:rsidRPr="005C34BB" w:rsidRDefault="006250A2" w:rsidP="007D7306">
      <w:pPr>
        <w:pStyle w:val="TDC2"/>
        <w:tabs>
          <w:tab w:val="left" w:pos="1440"/>
        </w:tabs>
        <w:rPr>
          <w:sz w:val="20"/>
        </w:rPr>
      </w:pPr>
      <w:hyperlink w:anchor="_Toc229401222" w:history="1">
        <w:r w:rsidR="007D7306" w:rsidRPr="005C34BB">
          <w:rPr>
            <w:rStyle w:val="Hipervnculo"/>
            <w:noProof/>
            <w:color w:val="auto"/>
          </w:rPr>
          <w:t>20.8</w:t>
        </w:r>
        <w:r w:rsidR="007D7306" w:rsidRPr="005C34BB">
          <w:rPr>
            <w:sz w:val="20"/>
          </w:rPr>
          <w:tab/>
        </w:r>
        <w:r w:rsidR="007D7306" w:rsidRPr="005C34BB">
          <w:rPr>
            <w:rStyle w:val="Hipervnculo"/>
            <w:noProof/>
            <w:color w:val="auto"/>
          </w:rPr>
          <w:t>Expiry of Dispute Board’s Appointment</w:t>
        </w:r>
        <w:r w:rsidR="007D7306" w:rsidRPr="005C34BB">
          <w:rPr>
            <w:noProof/>
            <w:webHidden/>
          </w:rPr>
          <w:tab/>
        </w:r>
        <w:r w:rsidR="007D7306" w:rsidRPr="005C34BB">
          <w:rPr>
            <w:noProof/>
            <w:webHidden/>
          </w:rPr>
          <w:fldChar w:fldCharType="begin"/>
        </w:r>
        <w:r w:rsidR="007D7306" w:rsidRPr="005C34BB">
          <w:rPr>
            <w:noProof/>
            <w:webHidden/>
          </w:rPr>
          <w:instrText xml:space="preserve"> PAGEREF _Toc229401222 \h </w:instrText>
        </w:r>
        <w:r w:rsidR="007D7306" w:rsidRPr="005C34BB">
          <w:rPr>
            <w:noProof/>
            <w:webHidden/>
          </w:rPr>
        </w:r>
        <w:r w:rsidR="007D7306" w:rsidRPr="005C34BB">
          <w:rPr>
            <w:noProof/>
            <w:webHidden/>
          </w:rPr>
          <w:fldChar w:fldCharType="separate"/>
        </w:r>
        <w:r w:rsidR="00CE5B42" w:rsidRPr="005C34BB">
          <w:rPr>
            <w:noProof/>
            <w:webHidden/>
          </w:rPr>
          <w:t>236</w:t>
        </w:r>
        <w:r w:rsidR="007D7306" w:rsidRPr="005C34BB">
          <w:rPr>
            <w:noProof/>
            <w:webHidden/>
          </w:rPr>
          <w:fldChar w:fldCharType="end"/>
        </w:r>
      </w:hyperlink>
    </w:p>
    <w:p w14:paraId="38B11C72" w14:textId="77777777" w:rsidR="007D7306" w:rsidRPr="005C34BB" w:rsidRDefault="007D7306" w:rsidP="007D7306">
      <w:pPr>
        <w:suppressAutoHyphens/>
      </w:pPr>
      <w:r w:rsidRPr="005C34BB">
        <w:fldChar w:fldCharType="end"/>
      </w:r>
    </w:p>
    <w:p w14:paraId="7D9D157B" w14:textId="77777777" w:rsidR="007D7306" w:rsidRPr="005C34BB" w:rsidRDefault="007D7306" w:rsidP="007D7306">
      <w:r w:rsidRPr="005C34BB">
        <w:br w:type="page"/>
      </w:r>
    </w:p>
    <w:p w14:paraId="0E4E083F" w14:textId="77777777" w:rsidR="007D7306" w:rsidRPr="005C34BB" w:rsidRDefault="007D7306" w:rsidP="007D7306">
      <w:pPr>
        <w:pStyle w:val="SBDTitle2"/>
        <w:outlineLvl w:val="9"/>
      </w:pPr>
      <w:bookmarkStart w:id="412" w:name="_Toc41971248"/>
      <w:r w:rsidRPr="005C34BB">
        <w:lastRenderedPageBreak/>
        <w:t>Section VII.  General Conditions (GC)</w:t>
      </w:r>
      <w:bookmarkEnd w:id="412"/>
    </w:p>
    <w:p w14:paraId="629F1667" w14:textId="77777777" w:rsidR="007D7306" w:rsidRPr="005C34BB" w:rsidRDefault="007D7306" w:rsidP="007D7306">
      <w:pPr>
        <w:suppressAutoHyphens/>
      </w:pPr>
    </w:p>
    <w:p w14:paraId="0C2B4C21" w14:textId="77777777" w:rsidR="007D7306" w:rsidRPr="005C34BB" w:rsidRDefault="007D7306" w:rsidP="007D7306">
      <w:pPr>
        <w:suppressAutoHyphens/>
      </w:pPr>
    </w:p>
    <w:p w14:paraId="7414583D" w14:textId="77777777" w:rsidR="007D7306" w:rsidRPr="005C34BB" w:rsidRDefault="007D7306" w:rsidP="007D7306">
      <w:pPr>
        <w:tabs>
          <w:tab w:val="left" w:pos="8280"/>
        </w:tabs>
        <w:suppressAutoHyphens/>
        <w:ind w:left="720"/>
      </w:pPr>
      <w:r w:rsidRPr="005C34BB">
        <w:rPr>
          <w:u w:val="single"/>
        </w:rPr>
        <w:tab/>
      </w:r>
    </w:p>
    <w:p w14:paraId="4B8A1C96" w14:textId="77777777" w:rsidR="007D7306" w:rsidRPr="005C34BB" w:rsidRDefault="007D7306" w:rsidP="007D7306">
      <w:pPr>
        <w:suppressAutoHyphens/>
        <w:jc w:val="center"/>
        <w:rPr>
          <w:i/>
          <w:iCs/>
        </w:rPr>
      </w:pPr>
      <w:r w:rsidRPr="005C34BB">
        <w:rPr>
          <w:i/>
          <w:iCs/>
        </w:rPr>
        <w:t>[Name of Employer]</w:t>
      </w:r>
    </w:p>
    <w:p w14:paraId="0C778D39" w14:textId="77777777" w:rsidR="007D7306" w:rsidRPr="005C34BB" w:rsidRDefault="007D7306" w:rsidP="007D7306">
      <w:pPr>
        <w:suppressAutoHyphens/>
      </w:pPr>
    </w:p>
    <w:p w14:paraId="6171784E" w14:textId="77777777" w:rsidR="007D7306" w:rsidRPr="005C34BB" w:rsidRDefault="007D7306" w:rsidP="007D7306">
      <w:pPr>
        <w:suppressAutoHyphens/>
      </w:pPr>
    </w:p>
    <w:p w14:paraId="592135CE" w14:textId="77777777" w:rsidR="007D7306" w:rsidRPr="005C34BB" w:rsidRDefault="007D7306" w:rsidP="007D7306">
      <w:pPr>
        <w:tabs>
          <w:tab w:val="left" w:pos="8280"/>
        </w:tabs>
        <w:suppressAutoHyphens/>
        <w:ind w:left="720"/>
      </w:pPr>
      <w:r w:rsidRPr="005C34BB">
        <w:rPr>
          <w:u w:val="single"/>
        </w:rPr>
        <w:tab/>
      </w:r>
    </w:p>
    <w:p w14:paraId="6A1A0822" w14:textId="77777777" w:rsidR="007D7306" w:rsidRPr="005C34BB" w:rsidRDefault="007D7306" w:rsidP="007D7306">
      <w:pPr>
        <w:suppressAutoHyphens/>
        <w:jc w:val="center"/>
        <w:rPr>
          <w:i/>
          <w:iCs/>
        </w:rPr>
      </w:pPr>
      <w:r w:rsidRPr="005C34BB">
        <w:rPr>
          <w:i/>
          <w:iCs/>
        </w:rPr>
        <w:t>[Name of Contract]</w:t>
      </w:r>
    </w:p>
    <w:p w14:paraId="03B6FA90" w14:textId="77777777" w:rsidR="007D7306" w:rsidRPr="005C34BB" w:rsidRDefault="007D7306" w:rsidP="007D7306">
      <w:pPr>
        <w:suppressAutoHyphens/>
      </w:pPr>
    </w:p>
    <w:p w14:paraId="1DB7239B" w14:textId="77777777" w:rsidR="007D7306" w:rsidRPr="005C34BB" w:rsidRDefault="007D7306" w:rsidP="007D7306">
      <w:pPr>
        <w:suppressAutoHyphens/>
      </w:pPr>
    </w:p>
    <w:p w14:paraId="15DDBB1E" w14:textId="77777777" w:rsidR="007D7306" w:rsidRPr="005C34BB" w:rsidRDefault="007D7306" w:rsidP="007D7306">
      <w:pPr>
        <w:suppressAutoHyphens/>
      </w:pPr>
    </w:p>
    <w:p w14:paraId="76601E26" w14:textId="77777777" w:rsidR="007D7306" w:rsidRPr="005C34BB" w:rsidRDefault="007D7306" w:rsidP="007D7306">
      <w:pPr>
        <w:suppressAutoHyphens/>
        <w:jc w:val="center"/>
      </w:pPr>
      <w:r w:rsidRPr="005C34BB">
        <w:tab/>
      </w:r>
    </w:p>
    <w:p w14:paraId="6071971B" w14:textId="77777777" w:rsidR="007D7306" w:rsidRPr="005C34BB" w:rsidRDefault="007D7306" w:rsidP="007D7306">
      <w:pPr>
        <w:pStyle w:val="explanatorynotes"/>
        <w:rPr>
          <w:rFonts w:ascii="Times New Roman" w:hAnsi="Times New Roman"/>
        </w:rPr>
      </w:pPr>
      <w:r w:rsidRPr="005C34BB">
        <w:rPr>
          <w:rFonts w:ascii="Times New Roman" w:hAnsi="Times New Roman"/>
        </w:rPr>
        <w:t xml:space="preserve">The General Conditions that follow are Multilateral Development Bank (MDB) </w:t>
      </w:r>
      <w:proofErr w:type="spellStart"/>
      <w:r w:rsidRPr="005C34BB">
        <w:rPr>
          <w:rFonts w:ascii="Times New Roman" w:hAnsi="Times New Roman"/>
        </w:rPr>
        <w:t>Harmonised</w:t>
      </w:r>
      <w:proofErr w:type="spellEnd"/>
      <w:r w:rsidRPr="005C34BB">
        <w:rPr>
          <w:rFonts w:ascii="Times New Roman" w:hAnsi="Times New Roman"/>
        </w:rPr>
        <w:t xml:space="preserve"> Edition of the Conditions of Contract for Construction prepared and copyrighted by the International Federation of Consulting Engineers (</w:t>
      </w:r>
      <w:r w:rsidRPr="005C34BB">
        <w:rPr>
          <w:rFonts w:ascii="Times New Roman" w:hAnsi="Times New Roman"/>
          <w:i/>
        </w:rPr>
        <w:t xml:space="preserve">Fédération </w:t>
      </w:r>
      <w:proofErr w:type="spellStart"/>
      <w:r w:rsidRPr="005C34BB">
        <w:rPr>
          <w:rFonts w:ascii="Times New Roman" w:hAnsi="Times New Roman"/>
          <w:i/>
        </w:rPr>
        <w:t>Internationale</w:t>
      </w:r>
      <w:proofErr w:type="spellEnd"/>
      <w:r w:rsidRPr="005C34BB">
        <w:rPr>
          <w:rFonts w:ascii="Times New Roman" w:hAnsi="Times New Roman"/>
          <w:i/>
        </w:rPr>
        <w:t xml:space="preserve"> des </w:t>
      </w:r>
      <w:proofErr w:type="spellStart"/>
      <w:r w:rsidRPr="005C34BB">
        <w:rPr>
          <w:rFonts w:ascii="Times New Roman" w:hAnsi="Times New Roman"/>
          <w:i/>
        </w:rPr>
        <w:t>Ingénieurs</w:t>
      </w:r>
      <w:proofErr w:type="spellEnd"/>
      <w:r w:rsidRPr="005C34BB">
        <w:rPr>
          <w:rFonts w:ascii="Times New Roman" w:hAnsi="Times New Roman"/>
          <w:i/>
        </w:rPr>
        <w:t>-Conseils</w:t>
      </w:r>
      <w:r w:rsidRPr="005C34BB">
        <w:rPr>
          <w:rFonts w:ascii="Times New Roman" w:hAnsi="Times New Roman"/>
        </w:rPr>
        <w:t>, or FIDIC), FIDIC 2010 rights reserved. This publication is exclusive for the use of the Export-Import Bank of Korea Borrowers and their project implementing agencies as provided under the License Agreement dated August 3</w:t>
      </w:r>
      <w:r w:rsidRPr="005C34BB">
        <w:rPr>
          <w:rFonts w:ascii="Times New Roman" w:hAnsi="Times New Roman"/>
          <w:vertAlign w:val="superscript"/>
        </w:rPr>
        <w:t>rd</w:t>
      </w:r>
      <w:r w:rsidRPr="005C34BB">
        <w:rPr>
          <w:rFonts w:ascii="Times New Roman" w:hAnsi="Times New Roman"/>
        </w:rPr>
        <w:t>, 2009, between the Export-Import Bank of Korea and FIDIC, and consequently, no part of this publication may be reproduced, translated, adapted, stored in a retrieval system or communicated, in any form or by any means, whether mechanical, electronic, magnetic, photocopying, recording or otherwise, without prior permission in writing from FIDIC, except by the Employer identified above and only for the exclusive purpose of preparing these Standard Bidding Documents for the Contract also identified above.</w:t>
      </w:r>
    </w:p>
    <w:p w14:paraId="00BED808" w14:textId="77777777" w:rsidR="007D7306" w:rsidRPr="005C34BB" w:rsidRDefault="007D7306" w:rsidP="007D7306">
      <w:pPr>
        <w:suppressAutoHyphens/>
      </w:pPr>
    </w:p>
    <w:p w14:paraId="347249A1" w14:textId="77777777" w:rsidR="007D7306" w:rsidRPr="005C34BB" w:rsidRDefault="007D7306" w:rsidP="007D7306">
      <w:pPr>
        <w:suppressAutoHyphens/>
      </w:pPr>
    </w:p>
    <w:p w14:paraId="1F7F6B1A" w14:textId="77777777" w:rsidR="007D7306" w:rsidRPr="005C34BB" w:rsidRDefault="007D7306" w:rsidP="007D7306">
      <w:pPr>
        <w:pStyle w:val="FIDICSectionBegin"/>
        <w:spacing w:after="200" w:line="240" w:lineRule="auto"/>
        <w:jc w:val="center"/>
        <w:rPr>
          <w:rFonts w:ascii="Times New Roman" w:hAnsi="Times New Roman" w:cs="Times New Roman"/>
          <w:color w:val="auto"/>
          <w:sz w:val="36"/>
          <w:szCs w:val="36"/>
        </w:rPr>
      </w:pPr>
      <w:r w:rsidRPr="005C34BB">
        <w:rPr>
          <w:rFonts w:ascii="Times New Roman" w:hAnsi="Times New Roman" w:cs="Times New Roman"/>
          <w:bCs w:val="0"/>
          <w:color w:val="auto"/>
        </w:rPr>
        <w:br w:type="page"/>
      </w:r>
      <w:r w:rsidRPr="005C34BB">
        <w:rPr>
          <w:rFonts w:ascii="Times New Roman" w:hAnsi="Times New Roman" w:cs="Times New Roman"/>
          <w:color w:val="auto"/>
          <w:sz w:val="36"/>
          <w:szCs w:val="36"/>
        </w:rPr>
        <w:lastRenderedPageBreak/>
        <w:t>General Conditions</w:t>
      </w:r>
    </w:p>
    <w:tbl>
      <w:tblPr>
        <w:tblW w:w="15189" w:type="dxa"/>
        <w:tblInd w:w="108" w:type="dxa"/>
        <w:tblLook w:val="0000" w:firstRow="0" w:lastRow="0" w:firstColumn="0" w:lastColumn="0" w:noHBand="0" w:noVBand="0"/>
      </w:tblPr>
      <w:tblGrid>
        <w:gridCol w:w="2735"/>
        <w:gridCol w:w="9"/>
        <w:gridCol w:w="124"/>
        <w:gridCol w:w="6027"/>
        <w:gridCol w:w="6294"/>
      </w:tblGrid>
      <w:tr w:rsidR="007D7306" w:rsidRPr="005C34BB" w14:paraId="09121780" w14:textId="77777777" w:rsidTr="00CA0AF8">
        <w:trPr>
          <w:gridAfter w:val="1"/>
          <w:wAfter w:w="6294" w:type="dxa"/>
          <w:cantSplit/>
          <w:trHeight w:val="477"/>
        </w:trPr>
        <w:tc>
          <w:tcPr>
            <w:tcW w:w="8895" w:type="dxa"/>
            <w:gridSpan w:val="4"/>
            <w:vAlign w:val="center"/>
          </w:tcPr>
          <w:p w14:paraId="763C799B" w14:textId="77777777" w:rsidR="007D7306" w:rsidRPr="005C34BB" w:rsidRDefault="007D7306" w:rsidP="0055699E">
            <w:pPr>
              <w:pStyle w:val="StyleSection7heading3After10pt"/>
              <w:rPr>
                <w:rFonts w:ascii="Times New Roman" w:hAnsi="Times New Roman"/>
              </w:rPr>
            </w:pPr>
            <w:r w:rsidRPr="005C34BB">
              <w:rPr>
                <w:rFonts w:ascii="Times New Roman" w:hAnsi="Times New Roman"/>
              </w:rPr>
              <w:br w:type="page"/>
            </w:r>
            <w:bookmarkStart w:id="413" w:name="_Toc229401029"/>
            <w:r w:rsidRPr="005C34BB">
              <w:rPr>
                <w:rFonts w:ascii="Times New Roman" w:hAnsi="Times New Roman"/>
              </w:rPr>
              <w:t>1.</w:t>
            </w:r>
            <w:r w:rsidRPr="005C34BB">
              <w:rPr>
                <w:rFonts w:ascii="Times New Roman" w:hAnsi="Times New Roman"/>
              </w:rPr>
              <w:tab/>
              <w:t>General Provisions</w:t>
            </w:r>
            <w:bookmarkEnd w:id="413"/>
          </w:p>
        </w:tc>
      </w:tr>
      <w:tr w:rsidR="007D7306" w:rsidRPr="005C34BB" w14:paraId="49FEB702" w14:textId="77777777" w:rsidTr="00CA0AF8">
        <w:trPr>
          <w:gridAfter w:val="1"/>
          <w:wAfter w:w="6294" w:type="dxa"/>
        </w:trPr>
        <w:tc>
          <w:tcPr>
            <w:tcW w:w="2868" w:type="dxa"/>
            <w:gridSpan w:val="3"/>
          </w:tcPr>
          <w:p w14:paraId="161C3FD3" w14:textId="77777777" w:rsidR="007D7306" w:rsidRPr="005C34BB" w:rsidRDefault="007D7306" w:rsidP="0055699E">
            <w:pPr>
              <w:pStyle w:val="Section7heading4"/>
            </w:pPr>
            <w:bookmarkStart w:id="414" w:name="_Toc229401030"/>
            <w:r w:rsidRPr="005C34BB">
              <w:t>1.1</w:t>
            </w:r>
            <w:r w:rsidRPr="005C34BB">
              <w:tab/>
              <w:t>Definitions</w:t>
            </w:r>
            <w:bookmarkEnd w:id="414"/>
          </w:p>
        </w:tc>
        <w:tc>
          <w:tcPr>
            <w:tcW w:w="6027" w:type="dxa"/>
          </w:tcPr>
          <w:p w14:paraId="54C94F94" w14:textId="77777777" w:rsidR="007D7306" w:rsidRPr="005C34BB" w:rsidRDefault="007D7306" w:rsidP="0055699E">
            <w:pPr>
              <w:spacing w:after="200"/>
            </w:pPr>
            <w:r w:rsidRPr="005C34BB">
              <w:rPr>
                <w:lang w:val="en-GB"/>
              </w:rPr>
              <w:t>In the Conditions of Contract (“these Conditions”), which include Particular Conditions, Parts A and B, and these General Conditions, the following words and expressions shall have the meanings stated. Words indicating persons or parties include corporations and other legal entities, except where the context requires otherwise</w:t>
            </w:r>
            <w:r w:rsidRPr="005C34BB">
              <w:t>.</w:t>
            </w:r>
          </w:p>
        </w:tc>
      </w:tr>
      <w:tr w:rsidR="007D7306" w:rsidRPr="005C34BB" w14:paraId="76583EB8" w14:textId="77777777" w:rsidTr="00CA0AF8">
        <w:trPr>
          <w:gridAfter w:val="1"/>
          <w:wAfter w:w="6294" w:type="dxa"/>
        </w:trPr>
        <w:tc>
          <w:tcPr>
            <w:tcW w:w="2868" w:type="dxa"/>
            <w:gridSpan w:val="3"/>
          </w:tcPr>
          <w:p w14:paraId="4BBFA430" w14:textId="77777777" w:rsidR="007D7306" w:rsidRPr="005C34BB" w:rsidRDefault="007D7306" w:rsidP="0055699E">
            <w:pPr>
              <w:pStyle w:val="Section7heading5"/>
              <w:ind w:left="702" w:hanging="702"/>
            </w:pPr>
            <w:r w:rsidRPr="005C34BB">
              <w:t>1.1.1</w:t>
            </w:r>
            <w:r w:rsidRPr="005C34BB">
              <w:tab/>
              <w:t>The Contract</w:t>
            </w:r>
          </w:p>
        </w:tc>
        <w:tc>
          <w:tcPr>
            <w:tcW w:w="6027" w:type="dxa"/>
          </w:tcPr>
          <w:p w14:paraId="120AA4D3" w14:textId="77777777" w:rsidR="007D7306" w:rsidRPr="005C34BB" w:rsidRDefault="007D7306" w:rsidP="0055699E">
            <w:pPr>
              <w:pStyle w:val="ClauseSubPara"/>
              <w:tabs>
                <w:tab w:val="left" w:pos="882"/>
                <w:tab w:val="left" w:pos="1602"/>
                <w:tab w:val="left" w:pos="3600"/>
              </w:tabs>
              <w:spacing w:before="0" w:after="180"/>
              <w:ind w:left="878" w:hanging="878"/>
              <w:jc w:val="both"/>
              <w:rPr>
                <w:sz w:val="24"/>
              </w:rPr>
            </w:pPr>
            <w:r w:rsidRPr="005C34BB">
              <w:rPr>
                <w:sz w:val="24"/>
              </w:rPr>
              <w:t>1.1.1.1</w:t>
            </w:r>
            <w:r w:rsidRPr="005C34BB">
              <w:rPr>
                <w:sz w:val="24"/>
              </w:rPr>
              <w:tab/>
            </w:r>
            <w:r w:rsidRPr="005C34BB">
              <w:rPr>
                <w:sz w:val="24"/>
                <w:lang w:val="en-US"/>
              </w:rPr>
              <w:t>“Contract” means the Contract Agreement, the Letter of Acceptance, the Letter of Tender, these Conditions, the Specification, the Drawings, the Schedules, and the further documents (if any) which are listed in the Contract Agreement or in the Letter of Acceptance</w:t>
            </w:r>
            <w:r w:rsidRPr="005C34BB">
              <w:rPr>
                <w:sz w:val="24"/>
              </w:rPr>
              <w:t>.</w:t>
            </w:r>
          </w:p>
          <w:p w14:paraId="3D61EEE5" w14:textId="77777777" w:rsidR="007D7306" w:rsidRPr="005C34BB" w:rsidRDefault="007D7306" w:rsidP="0055699E">
            <w:pPr>
              <w:pStyle w:val="ClauseSubPara"/>
              <w:tabs>
                <w:tab w:val="left" w:pos="972"/>
                <w:tab w:val="left" w:pos="1602"/>
                <w:tab w:val="left" w:pos="3600"/>
              </w:tabs>
              <w:spacing w:before="0" w:after="180"/>
              <w:ind w:left="878" w:hanging="878"/>
              <w:jc w:val="both"/>
              <w:rPr>
                <w:sz w:val="24"/>
              </w:rPr>
            </w:pPr>
            <w:r w:rsidRPr="005C34BB">
              <w:rPr>
                <w:sz w:val="24"/>
              </w:rPr>
              <w:t>1.1.1.2</w:t>
            </w:r>
            <w:r w:rsidRPr="005C34BB">
              <w:rPr>
                <w:sz w:val="24"/>
              </w:rPr>
              <w:tab/>
            </w:r>
            <w:r w:rsidRPr="005C34BB">
              <w:rPr>
                <w:sz w:val="24"/>
                <w:lang w:val="en-US"/>
              </w:rPr>
              <w:t>“Contract Agreement” means the contract agreement referred to in Sub-Clause 1.6 [Contract Agreement]</w:t>
            </w:r>
            <w:r w:rsidRPr="005C34BB">
              <w:rPr>
                <w:sz w:val="24"/>
              </w:rPr>
              <w:t>.</w:t>
            </w:r>
          </w:p>
          <w:p w14:paraId="7116A287" w14:textId="77777777" w:rsidR="007D7306" w:rsidRPr="005C34BB" w:rsidRDefault="007D7306" w:rsidP="0055699E">
            <w:pPr>
              <w:pStyle w:val="ClauseSubPara"/>
              <w:tabs>
                <w:tab w:val="left" w:pos="882"/>
                <w:tab w:val="left" w:pos="1602"/>
                <w:tab w:val="left" w:pos="3600"/>
              </w:tabs>
              <w:spacing w:before="0" w:after="180"/>
              <w:ind w:left="878" w:hanging="878"/>
              <w:jc w:val="both"/>
              <w:rPr>
                <w:sz w:val="24"/>
              </w:rPr>
            </w:pPr>
            <w:r w:rsidRPr="005C34BB">
              <w:rPr>
                <w:sz w:val="24"/>
              </w:rPr>
              <w:t>1.1.1.3</w:t>
            </w:r>
            <w:r w:rsidRPr="005C34BB">
              <w:rPr>
                <w:sz w:val="24"/>
              </w:rPr>
              <w:tab/>
            </w:r>
            <w:r w:rsidRPr="005C34BB">
              <w:rPr>
                <w:sz w:val="24"/>
                <w:lang w:val="en-US"/>
              </w:rPr>
              <w:t>“Letter of Acceptance” means the letter of formal acceptance, signed by the Employer, of the Letter of Tender, including any annexed memoranda comprising agreements between and signed by both Parties. If there is no such letter of acceptance, the expression “Letter of Acceptance” means the Contract Agreement and the date of issuing or receiving the Letter of Acceptance means the date of signing the Contract Agreement</w:t>
            </w:r>
            <w:r w:rsidRPr="005C34BB">
              <w:rPr>
                <w:sz w:val="24"/>
              </w:rPr>
              <w:t>.</w:t>
            </w:r>
          </w:p>
          <w:p w14:paraId="0C65FEFF" w14:textId="77777777" w:rsidR="007D7306" w:rsidRPr="005C34BB" w:rsidRDefault="007D7306" w:rsidP="0055699E">
            <w:pPr>
              <w:pStyle w:val="ClauseSubPara"/>
              <w:tabs>
                <w:tab w:val="left" w:pos="882"/>
                <w:tab w:val="left" w:pos="1602"/>
                <w:tab w:val="left" w:pos="3600"/>
              </w:tabs>
              <w:spacing w:before="0" w:after="180"/>
              <w:ind w:left="878" w:hanging="878"/>
              <w:jc w:val="both"/>
              <w:rPr>
                <w:sz w:val="24"/>
              </w:rPr>
            </w:pPr>
            <w:r w:rsidRPr="005C34BB">
              <w:rPr>
                <w:sz w:val="24"/>
              </w:rPr>
              <w:t>1.1.1.4</w:t>
            </w:r>
            <w:r w:rsidRPr="005C34BB">
              <w:rPr>
                <w:sz w:val="24"/>
              </w:rPr>
              <w:tab/>
            </w:r>
            <w:r w:rsidRPr="005C34BB">
              <w:rPr>
                <w:sz w:val="24"/>
                <w:lang w:val="en-US"/>
              </w:rPr>
              <w:t>“Letter of Tender” means the document entitled letter of tender or letter of bid, which was completed by the Contractor and includes the signed offer to the Employer for the Works</w:t>
            </w:r>
            <w:r w:rsidRPr="005C34BB">
              <w:rPr>
                <w:sz w:val="24"/>
              </w:rPr>
              <w:t>.</w:t>
            </w:r>
          </w:p>
          <w:p w14:paraId="3FF42A1E" w14:textId="77777777" w:rsidR="007D7306" w:rsidRPr="005C34BB" w:rsidRDefault="007D7306" w:rsidP="0055699E">
            <w:pPr>
              <w:pStyle w:val="ClauseSubPara"/>
              <w:tabs>
                <w:tab w:val="left" w:pos="882"/>
                <w:tab w:val="left" w:pos="1602"/>
                <w:tab w:val="left" w:pos="3600"/>
              </w:tabs>
              <w:spacing w:before="0" w:after="180"/>
              <w:ind w:left="878" w:hanging="878"/>
              <w:jc w:val="both"/>
              <w:rPr>
                <w:sz w:val="24"/>
              </w:rPr>
            </w:pPr>
            <w:r w:rsidRPr="005C34BB">
              <w:rPr>
                <w:sz w:val="24"/>
              </w:rPr>
              <w:t>1.1.1.5</w:t>
            </w:r>
            <w:r w:rsidRPr="005C34BB">
              <w:rPr>
                <w:sz w:val="24"/>
              </w:rPr>
              <w:tab/>
            </w:r>
            <w:r w:rsidRPr="005C34BB">
              <w:rPr>
                <w:sz w:val="24"/>
                <w:lang w:val="en-US"/>
              </w:rPr>
              <w:t>“Specification” means the document entitled specification, as included in the Contract, and any additions and modifications to the specification in accordance with the Contract. Such document specifies the Works</w:t>
            </w:r>
            <w:r w:rsidRPr="005C34BB">
              <w:rPr>
                <w:sz w:val="24"/>
              </w:rPr>
              <w:t>.</w:t>
            </w:r>
          </w:p>
          <w:p w14:paraId="1500A48E" w14:textId="77777777" w:rsidR="007D7306" w:rsidRPr="005C34BB" w:rsidRDefault="007D7306" w:rsidP="0055699E">
            <w:pPr>
              <w:pStyle w:val="ClauseSubPara"/>
              <w:tabs>
                <w:tab w:val="left" w:pos="882"/>
                <w:tab w:val="left" w:pos="1602"/>
                <w:tab w:val="left" w:pos="3600"/>
              </w:tabs>
              <w:spacing w:before="0" w:after="180"/>
              <w:ind w:left="878" w:hanging="878"/>
              <w:jc w:val="both"/>
              <w:rPr>
                <w:sz w:val="24"/>
              </w:rPr>
            </w:pPr>
            <w:r w:rsidRPr="005C34BB">
              <w:rPr>
                <w:sz w:val="24"/>
              </w:rPr>
              <w:t>1.1.1.6</w:t>
            </w:r>
            <w:r w:rsidRPr="005C34BB">
              <w:rPr>
                <w:sz w:val="24"/>
              </w:rPr>
              <w:tab/>
            </w:r>
            <w:r w:rsidRPr="005C34BB">
              <w:rPr>
                <w:sz w:val="24"/>
                <w:lang w:val="en-US"/>
              </w:rPr>
              <w:t xml:space="preserve">“Drawings” means the drawings of the Works, as included in the Contract, and any additional and </w:t>
            </w:r>
            <w:r w:rsidRPr="005C34BB">
              <w:rPr>
                <w:sz w:val="24"/>
                <w:lang w:val="en-US"/>
              </w:rPr>
              <w:lastRenderedPageBreak/>
              <w:t>modified drawings issued by (or on behalf of) the Employer in accordance with the Contract</w:t>
            </w:r>
            <w:r w:rsidRPr="005C34BB">
              <w:rPr>
                <w:sz w:val="24"/>
              </w:rPr>
              <w:t>.</w:t>
            </w:r>
          </w:p>
          <w:p w14:paraId="54B5A564" w14:textId="77777777" w:rsidR="007D7306" w:rsidRPr="005C34BB" w:rsidRDefault="007D7306" w:rsidP="0055699E">
            <w:pPr>
              <w:pStyle w:val="ClauseSubPara"/>
              <w:tabs>
                <w:tab w:val="left" w:pos="882"/>
                <w:tab w:val="left" w:pos="1602"/>
                <w:tab w:val="left" w:pos="3600"/>
              </w:tabs>
              <w:spacing w:before="0" w:after="200"/>
              <w:ind w:left="882" w:hanging="882"/>
              <w:jc w:val="both"/>
              <w:rPr>
                <w:sz w:val="24"/>
              </w:rPr>
            </w:pPr>
            <w:r w:rsidRPr="005C34BB">
              <w:rPr>
                <w:sz w:val="24"/>
              </w:rPr>
              <w:t>1.1.1.7</w:t>
            </w:r>
            <w:r w:rsidRPr="005C34BB">
              <w:rPr>
                <w:sz w:val="24"/>
              </w:rPr>
              <w:tab/>
            </w:r>
            <w:r w:rsidRPr="005C34BB">
              <w:rPr>
                <w:sz w:val="24"/>
                <w:lang w:val="en-US"/>
              </w:rPr>
              <w:t>“Schedules” means the document(s) entitled schedules, completed by the Contractor and submitted with the Letter of Tender, as included in the Contract. Such document may include the Bill of Quantities, data, lists, and schedules of rates and/or prices</w:t>
            </w:r>
            <w:r w:rsidRPr="005C34BB">
              <w:rPr>
                <w:sz w:val="24"/>
              </w:rPr>
              <w:t>.</w:t>
            </w:r>
          </w:p>
          <w:p w14:paraId="5796C3F2" w14:textId="77777777" w:rsidR="007D7306" w:rsidRPr="005C34BB" w:rsidRDefault="007D7306" w:rsidP="0055699E">
            <w:pPr>
              <w:pStyle w:val="ClauseSubPara"/>
              <w:tabs>
                <w:tab w:val="left" w:pos="882"/>
                <w:tab w:val="left" w:pos="1602"/>
                <w:tab w:val="left" w:pos="3600"/>
              </w:tabs>
              <w:spacing w:before="0" w:after="200"/>
              <w:ind w:left="882" w:hanging="882"/>
              <w:jc w:val="both"/>
              <w:rPr>
                <w:sz w:val="24"/>
              </w:rPr>
            </w:pPr>
            <w:r w:rsidRPr="005C34BB">
              <w:rPr>
                <w:sz w:val="24"/>
              </w:rPr>
              <w:t>1.1.1.8</w:t>
            </w:r>
            <w:r w:rsidRPr="005C34BB">
              <w:rPr>
                <w:sz w:val="24"/>
              </w:rPr>
              <w:tab/>
            </w:r>
            <w:r w:rsidRPr="005C34BB">
              <w:rPr>
                <w:sz w:val="24"/>
                <w:lang w:val="en-US"/>
              </w:rPr>
              <w:t>“Tender” means the Letter of Tender and all other documents which the Contractor submitted with the Letter of Tender, as included in the Contract</w:t>
            </w:r>
            <w:r w:rsidRPr="005C34BB">
              <w:rPr>
                <w:sz w:val="24"/>
              </w:rPr>
              <w:t>.</w:t>
            </w:r>
          </w:p>
          <w:p w14:paraId="4DE7F3DA" w14:textId="77777777" w:rsidR="007D7306" w:rsidRPr="005C34BB" w:rsidRDefault="007D7306" w:rsidP="0055699E">
            <w:pPr>
              <w:pStyle w:val="ClauseSubPara"/>
              <w:tabs>
                <w:tab w:val="left" w:pos="882"/>
                <w:tab w:val="left" w:pos="1602"/>
                <w:tab w:val="left" w:pos="3600"/>
              </w:tabs>
              <w:spacing w:before="0" w:after="200"/>
              <w:ind w:left="882" w:hanging="882"/>
              <w:jc w:val="both"/>
              <w:rPr>
                <w:sz w:val="24"/>
              </w:rPr>
            </w:pPr>
            <w:r w:rsidRPr="005C34BB">
              <w:rPr>
                <w:sz w:val="24"/>
              </w:rPr>
              <w:t>1.1.1.9</w:t>
            </w:r>
            <w:r w:rsidRPr="005C34BB">
              <w:rPr>
                <w:sz w:val="24"/>
              </w:rPr>
              <w:tab/>
            </w:r>
            <w:r w:rsidRPr="005C34BB">
              <w:rPr>
                <w:sz w:val="24"/>
                <w:lang w:val="en-US"/>
              </w:rPr>
              <w:t>“Bill of Quantities”, “Daywork Schedule” and “Schedule of Payment Currencies” mean the documents so named (if any) which are comprised in the Schedules</w:t>
            </w:r>
            <w:r w:rsidRPr="005C34BB">
              <w:rPr>
                <w:sz w:val="24"/>
              </w:rPr>
              <w:t>.</w:t>
            </w:r>
          </w:p>
          <w:p w14:paraId="5682E356" w14:textId="77777777" w:rsidR="007D7306" w:rsidRPr="005C34BB" w:rsidRDefault="007D7306" w:rsidP="00FF7828">
            <w:pPr>
              <w:pStyle w:val="Ttulo3"/>
              <w:numPr>
                <w:ilvl w:val="3"/>
                <w:numId w:val="54"/>
              </w:numPr>
              <w:tabs>
                <w:tab w:val="clear" w:pos="720"/>
                <w:tab w:val="left" w:pos="882"/>
                <w:tab w:val="num" w:pos="2880"/>
              </w:tabs>
              <w:spacing w:after="200"/>
              <w:ind w:left="882" w:hanging="882"/>
              <w:rPr>
                <w:rFonts w:ascii="Times New Roman" w:hAnsi="Times New Roman"/>
                <w:color w:val="auto"/>
              </w:rPr>
            </w:pPr>
            <w:r w:rsidRPr="005C34BB">
              <w:rPr>
                <w:rFonts w:ascii="Times New Roman" w:hAnsi="Times New Roman"/>
                <w:color w:val="auto"/>
                <w:lang w:val="en-GB"/>
              </w:rPr>
              <w:t>“Contract Data” means the pages completed by the Employer entitled contract data which constitute Part A of the Particular Conditions</w:t>
            </w:r>
            <w:r w:rsidRPr="005C34BB">
              <w:rPr>
                <w:rFonts w:ascii="Times New Roman" w:hAnsi="Times New Roman"/>
                <w:color w:val="auto"/>
              </w:rPr>
              <w:t>.</w:t>
            </w:r>
          </w:p>
        </w:tc>
      </w:tr>
      <w:tr w:rsidR="007D7306" w:rsidRPr="005C34BB" w14:paraId="06830494" w14:textId="77777777" w:rsidTr="00CA0AF8">
        <w:trPr>
          <w:gridAfter w:val="1"/>
          <w:wAfter w:w="6294" w:type="dxa"/>
        </w:trPr>
        <w:tc>
          <w:tcPr>
            <w:tcW w:w="2868" w:type="dxa"/>
            <w:gridSpan w:val="3"/>
          </w:tcPr>
          <w:p w14:paraId="326B08F0" w14:textId="77777777" w:rsidR="007D7306" w:rsidRPr="005C34BB" w:rsidRDefault="007D7306" w:rsidP="0055699E">
            <w:pPr>
              <w:pStyle w:val="Section7heading5"/>
              <w:ind w:left="702" w:hanging="702"/>
              <w:jc w:val="left"/>
            </w:pPr>
            <w:r w:rsidRPr="005C34BB">
              <w:lastRenderedPageBreak/>
              <w:t>1.1.2</w:t>
            </w:r>
            <w:r w:rsidRPr="005C34BB">
              <w:tab/>
              <w:t>Parties and Persons</w:t>
            </w:r>
          </w:p>
        </w:tc>
        <w:tc>
          <w:tcPr>
            <w:tcW w:w="6027" w:type="dxa"/>
          </w:tcPr>
          <w:p w14:paraId="4F42AED6" w14:textId="77777777" w:rsidR="007D7306" w:rsidRPr="005C34BB" w:rsidRDefault="007D7306" w:rsidP="0055699E">
            <w:pPr>
              <w:pStyle w:val="ClauseSubPara"/>
              <w:tabs>
                <w:tab w:val="left" w:pos="882"/>
              </w:tabs>
              <w:spacing w:before="0" w:after="200"/>
              <w:ind w:left="882" w:hanging="900"/>
              <w:jc w:val="both"/>
              <w:rPr>
                <w:sz w:val="24"/>
              </w:rPr>
            </w:pPr>
            <w:r w:rsidRPr="005C34BB">
              <w:rPr>
                <w:sz w:val="24"/>
              </w:rPr>
              <w:t>1.1.2.1</w:t>
            </w:r>
            <w:r w:rsidRPr="005C34BB">
              <w:rPr>
                <w:sz w:val="24"/>
              </w:rPr>
              <w:tab/>
            </w:r>
            <w:r w:rsidRPr="005C34BB">
              <w:rPr>
                <w:sz w:val="24"/>
                <w:lang w:val="en-US"/>
              </w:rPr>
              <w:t>“Party” means the Employer or the Contractor, as the context requires</w:t>
            </w:r>
            <w:r w:rsidRPr="005C34BB">
              <w:rPr>
                <w:sz w:val="24"/>
              </w:rPr>
              <w:t>.</w:t>
            </w:r>
          </w:p>
          <w:p w14:paraId="4C3A24CD" w14:textId="77777777" w:rsidR="007D7306" w:rsidRPr="005C34BB" w:rsidRDefault="007D7306" w:rsidP="0055699E">
            <w:pPr>
              <w:pStyle w:val="ClauseSubPara"/>
              <w:tabs>
                <w:tab w:val="left" w:pos="882"/>
              </w:tabs>
              <w:spacing w:before="0" w:after="200"/>
              <w:ind w:left="882" w:hanging="900"/>
              <w:jc w:val="both"/>
              <w:rPr>
                <w:sz w:val="24"/>
              </w:rPr>
            </w:pPr>
            <w:r w:rsidRPr="005C34BB">
              <w:rPr>
                <w:sz w:val="24"/>
              </w:rPr>
              <w:t xml:space="preserve">1.1.2.2 </w:t>
            </w:r>
            <w:r w:rsidRPr="005C34BB">
              <w:rPr>
                <w:sz w:val="24"/>
              </w:rPr>
              <w:tab/>
            </w:r>
            <w:r w:rsidRPr="005C34BB">
              <w:rPr>
                <w:sz w:val="24"/>
                <w:lang w:val="en-US"/>
              </w:rPr>
              <w:t>“Employer” means the person named as employer in the Contract Data and the legal successors in title to this person</w:t>
            </w:r>
            <w:r w:rsidRPr="005C34BB">
              <w:rPr>
                <w:sz w:val="24"/>
              </w:rPr>
              <w:t xml:space="preserve">. </w:t>
            </w:r>
          </w:p>
          <w:p w14:paraId="6DA2BD3D" w14:textId="77777777" w:rsidR="007D7306" w:rsidRPr="005C34BB" w:rsidRDefault="007D7306" w:rsidP="0055699E">
            <w:pPr>
              <w:pStyle w:val="ClauseSubPara"/>
              <w:tabs>
                <w:tab w:val="left" w:pos="882"/>
              </w:tabs>
              <w:spacing w:before="0" w:after="200"/>
              <w:ind w:left="882" w:hanging="900"/>
              <w:jc w:val="both"/>
              <w:rPr>
                <w:sz w:val="24"/>
              </w:rPr>
            </w:pPr>
            <w:r w:rsidRPr="005C34BB">
              <w:rPr>
                <w:sz w:val="24"/>
              </w:rPr>
              <w:t>1.1.2.3</w:t>
            </w:r>
            <w:r w:rsidRPr="005C34BB">
              <w:rPr>
                <w:sz w:val="24"/>
              </w:rPr>
              <w:tab/>
            </w:r>
            <w:r w:rsidRPr="005C34BB">
              <w:rPr>
                <w:sz w:val="24"/>
                <w:lang w:val="en-US"/>
              </w:rPr>
              <w:t>“Contractor” means the person(s) named as contractor in the Letter of Tender accepted by the Employer and the legal successors in title to this person(s)</w:t>
            </w:r>
            <w:r w:rsidRPr="005C34BB">
              <w:rPr>
                <w:sz w:val="24"/>
              </w:rPr>
              <w:t>.</w:t>
            </w:r>
          </w:p>
          <w:p w14:paraId="1742B52A" w14:textId="77777777" w:rsidR="007D7306" w:rsidRPr="005C34BB" w:rsidRDefault="007D7306" w:rsidP="0055699E">
            <w:pPr>
              <w:pStyle w:val="ClauseSubPara"/>
              <w:tabs>
                <w:tab w:val="left" w:pos="882"/>
              </w:tabs>
              <w:spacing w:before="0" w:after="200"/>
              <w:ind w:left="882" w:hanging="900"/>
              <w:jc w:val="both"/>
              <w:rPr>
                <w:sz w:val="24"/>
              </w:rPr>
            </w:pPr>
            <w:r w:rsidRPr="005C34BB">
              <w:rPr>
                <w:sz w:val="24"/>
              </w:rPr>
              <w:t>1.1.2.4</w:t>
            </w:r>
            <w:r w:rsidRPr="005C34BB">
              <w:rPr>
                <w:sz w:val="24"/>
              </w:rPr>
              <w:tab/>
            </w:r>
            <w:r w:rsidRPr="005C34BB">
              <w:rPr>
                <w:sz w:val="24"/>
                <w:lang w:val="en-US"/>
              </w:rPr>
              <w:t>“Engineer” means the person appointed by the Employer to act as the Engineer for the purposes of the Contract and named in the Contract Data, or other person appointed from time to time by the Employer and notified to the Contractor under Sub-Clause 3.4 [Replacement of the Engineer]</w:t>
            </w:r>
            <w:r w:rsidRPr="005C34BB">
              <w:rPr>
                <w:sz w:val="24"/>
              </w:rPr>
              <w:t>.</w:t>
            </w:r>
          </w:p>
          <w:p w14:paraId="752CC43A" w14:textId="77777777" w:rsidR="007D7306" w:rsidRPr="005C34BB" w:rsidRDefault="007D7306" w:rsidP="0055699E">
            <w:pPr>
              <w:pStyle w:val="ClauseSubPara"/>
              <w:tabs>
                <w:tab w:val="left" w:pos="882"/>
              </w:tabs>
              <w:spacing w:before="0" w:after="200"/>
              <w:ind w:left="882" w:hanging="900"/>
              <w:jc w:val="both"/>
              <w:rPr>
                <w:sz w:val="24"/>
              </w:rPr>
            </w:pPr>
            <w:r w:rsidRPr="005C34BB">
              <w:rPr>
                <w:sz w:val="24"/>
              </w:rPr>
              <w:t>1.1.2.5</w:t>
            </w:r>
            <w:r w:rsidRPr="005C34BB">
              <w:rPr>
                <w:sz w:val="24"/>
              </w:rPr>
              <w:tab/>
            </w:r>
            <w:r w:rsidRPr="005C34BB">
              <w:rPr>
                <w:sz w:val="24"/>
                <w:lang w:val="en-US"/>
              </w:rPr>
              <w:t>“Contractor’s Representative” means the person named by the Contractor in the Contract or appointed from time to time by the Contractor under Sub-Clause 4.3 [Contractor’s Representative], who acts on behalf of the Contractor</w:t>
            </w:r>
            <w:r w:rsidRPr="005C34BB">
              <w:rPr>
                <w:sz w:val="24"/>
              </w:rPr>
              <w:t>.</w:t>
            </w:r>
          </w:p>
          <w:p w14:paraId="5170D935" w14:textId="77777777" w:rsidR="007D7306" w:rsidRPr="005C34BB" w:rsidRDefault="007D7306" w:rsidP="0055699E">
            <w:pPr>
              <w:pStyle w:val="ClauseSubPara"/>
              <w:tabs>
                <w:tab w:val="left" w:pos="882"/>
              </w:tabs>
              <w:spacing w:before="0" w:after="240"/>
              <w:ind w:left="882" w:hanging="900"/>
              <w:jc w:val="both"/>
              <w:rPr>
                <w:sz w:val="24"/>
              </w:rPr>
            </w:pPr>
            <w:r w:rsidRPr="005C34BB">
              <w:rPr>
                <w:sz w:val="24"/>
              </w:rPr>
              <w:t>1.1.2.6</w:t>
            </w:r>
            <w:r w:rsidRPr="005C34BB">
              <w:rPr>
                <w:sz w:val="24"/>
              </w:rPr>
              <w:tab/>
            </w:r>
            <w:r w:rsidRPr="005C34BB">
              <w:rPr>
                <w:sz w:val="24"/>
                <w:lang w:val="en-US"/>
              </w:rPr>
              <w:t xml:space="preserve">“Employer’s Personnel” means the Engineer, the assistants referred to in Sub-Clause 3.2 [Delegation </w:t>
            </w:r>
            <w:r w:rsidRPr="005C34BB">
              <w:rPr>
                <w:sz w:val="24"/>
                <w:lang w:val="en-US"/>
              </w:rPr>
              <w:lastRenderedPageBreak/>
              <w:t xml:space="preserve">by the Engineer] and all other staff, </w:t>
            </w:r>
            <w:proofErr w:type="spellStart"/>
            <w:r w:rsidRPr="005C34BB">
              <w:rPr>
                <w:sz w:val="24"/>
                <w:lang w:val="en-US"/>
              </w:rPr>
              <w:t>labour</w:t>
            </w:r>
            <w:proofErr w:type="spellEnd"/>
            <w:r w:rsidRPr="005C34BB">
              <w:rPr>
                <w:sz w:val="24"/>
                <w:lang w:val="en-US"/>
              </w:rPr>
              <w:t xml:space="preserve"> and other employees of the Engineer and of the Employer; and any other personnel notified to the Contractor, by the Employer or the Engineer, as Employer’s Personnel</w:t>
            </w:r>
            <w:r w:rsidRPr="005C34BB">
              <w:rPr>
                <w:sz w:val="24"/>
              </w:rPr>
              <w:t>.</w:t>
            </w:r>
          </w:p>
          <w:p w14:paraId="7149B512" w14:textId="77777777" w:rsidR="007D7306" w:rsidRPr="005C34BB" w:rsidRDefault="007D7306" w:rsidP="0055699E">
            <w:pPr>
              <w:pStyle w:val="ClauseSubPara"/>
              <w:tabs>
                <w:tab w:val="left" w:pos="882"/>
              </w:tabs>
              <w:spacing w:before="0" w:after="240"/>
              <w:ind w:left="882" w:hanging="900"/>
              <w:jc w:val="both"/>
              <w:rPr>
                <w:sz w:val="24"/>
              </w:rPr>
            </w:pPr>
            <w:r w:rsidRPr="005C34BB">
              <w:rPr>
                <w:sz w:val="24"/>
              </w:rPr>
              <w:t>1.1.2.7</w:t>
            </w:r>
            <w:r w:rsidRPr="005C34BB">
              <w:rPr>
                <w:sz w:val="24"/>
              </w:rPr>
              <w:tab/>
            </w:r>
            <w:r w:rsidRPr="005C34BB">
              <w:rPr>
                <w:sz w:val="24"/>
                <w:lang w:val="en-US"/>
              </w:rPr>
              <w:t xml:space="preserve">“Contractor’s Personnel” means the Contractor’s Representative and all personnel whom the Contractor </w:t>
            </w:r>
            <w:proofErr w:type="spellStart"/>
            <w:r w:rsidRPr="005C34BB">
              <w:rPr>
                <w:sz w:val="24"/>
                <w:lang w:val="en-US"/>
              </w:rPr>
              <w:t>utilises</w:t>
            </w:r>
            <w:proofErr w:type="spellEnd"/>
            <w:r w:rsidRPr="005C34BB">
              <w:rPr>
                <w:sz w:val="24"/>
                <w:lang w:val="en-US"/>
              </w:rPr>
              <w:t xml:space="preserve"> on Site, who may include the staff, </w:t>
            </w:r>
            <w:proofErr w:type="spellStart"/>
            <w:r w:rsidRPr="005C34BB">
              <w:rPr>
                <w:sz w:val="24"/>
                <w:lang w:val="en-US"/>
              </w:rPr>
              <w:t>labour</w:t>
            </w:r>
            <w:proofErr w:type="spellEnd"/>
            <w:r w:rsidRPr="005C34BB">
              <w:rPr>
                <w:sz w:val="24"/>
                <w:lang w:val="en-US"/>
              </w:rPr>
              <w:t xml:space="preserve"> and other employees of the Contractor and of each Subcontractor; and any other personnel assisting the Contractor in the execution of the Works</w:t>
            </w:r>
            <w:r w:rsidRPr="005C34BB">
              <w:rPr>
                <w:sz w:val="24"/>
              </w:rPr>
              <w:t>.</w:t>
            </w:r>
          </w:p>
          <w:p w14:paraId="33B4662E" w14:textId="77777777" w:rsidR="007D7306" w:rsidRPr="005C34BB" w:rsidRDefault="007D7306" w:rsidP="0055699E">
            <w:pPr>
              <w:pStyle w:val="ClauseSubPara"/>
              <w:tabs>
                <w:tab w:val="left" w:pos="882"/>
              </w:tabs>
              <w:spacing w:before="0" w:after="240"/>
              <w:ind w:left="882" w:hanging="900"/>
              <w:jc w:val="both"/>
              <w:rPr>
                <w:sz w:val="24"/>
              </w:rPr>
            </w:pPr>
            <w:r w:rsidRPr="005C34BB">
              <w:rPr>
                <w:sz w:val="24"/>
              </w:rPr>
              <w:t>1.1.2.8</w:t>
            </w:r>
            <w:r w:rsidRPr="005C34BB">
              <w:rPr>
                <w:sz w:val="24"/>
              </w:rPr>
              <w:tab/>
            </w:r>
            <w:r w:rsidRPr="005C34BB">
              <w:rPr>
                <w:sz w:val="24"/>
                <w:lang w:val="en-US"/>
              </w:rPr>
              <w:t>“Subcontractor” means any person named in the Contract as a subcontractor, or any person appointed as a subcontractor, for a part of the Works; and the legal successors in title to each of these persons</w:t>
            </w:r>
            <w:r w:rsidRPr="005C34BB">
              <w:rPr>
                <w:sz w:val="24"/>
              </w:rPr>
              <w:t>.</w:t>
            </w:r>
          </w:p>
          <w:p w14:paraId="2AC0C941" w14:textId="77777777" w:rsidR="007D7306" w:rsidRPr="005C34BB" w:rsidRDefault="007D7306" w:rsidP="0055699E">
            <w:pPr>
              <w:pStyle w:val="ClauseSubPara"/>
              <w:tabs>
                <w:tab w:val="left" w:pos="882"/>
              </w:tabs>
              <w:spacing w:before="0" w:after="240"/>
              <w:ind w:left="882" w:hanging="900"/>
              <w:jc w:val="both"/>
              <w:rPr>
                <w:sz w:val="24"/>
              </w:rPr>
            </w:pPr>
            <w:r w:rsidRPr="005C34BB">
              <w:rPr>
                <w:sz w:val="24"/>
              </w:rPr>
              <w:t>1.1.2.9</w:t>
            </w:r>
            <w:r w:rsidRPr="005C34BB">
              <w:rPr>
                <w:sz w:val="24"/>
              </w:rPr>
              <w:tab/>
            </w:r>
            <w:r w:rsidRPr="005C34BB">
              <w:rPr>
                <w:sz w:val="24"/>
                <w:lang w:val="en-US"/>
              </w:rPr>
              <w:t>“DB” means the person or three persons appointed under Sub-Clause 20.2 [Appointment of the Dispute Board] or Sub-Clause 20.3 [Failure to Agree on the Composition of the Dispute Board].</w:t>
            </w:r>
          </w:p>
          <w:p w14:paraId="40F59496" w14:textId="77777777" w:rsidR="007D7306" w:rsidRPr="005C34BB" w:rsidRDefault="007D7306" w:rsidP="00FF7828">
            <w:pPr>
              <w:pStyle w:val="Ttulo3"/>
              <w:numPr>
                <w:ilvl w:val="3"/>
                <w:numId w:val="55"/>
              </w:numPr>
              <w:tabs>
                <w:tab w:val="clear" w:pos="702"/>
                <w:tab w:val="left" w:pos="882"/>
                <w:tab w:val="num" w:pos="2880"/>
              </w:tabs>
              <w:spacing w:after="240"/>
              <w:ind w:left="882" w:hanging="900"/>
              <w:rPr>
                <w:rFonts w:ascii="Times New Roman" w:hAnsi="Times New Roman"/>
                <w:color w:val="auto"/>
              </w:rPr>
            </w:pPr>
            <w:r w:rsidRPr="005C34BB">
              <w:rPr>
                <w:rFonts w:ascii="Times New Roman" w:hAnsi="Times New Roman"/>
                <w:color w:val="auto"/>
                <w:lang w:val="en-GB"/>
              </w:rPr>
              <w:t xml:space="preserve">“FIDIC” means the Fédération Internationale des </w:t>
            </w:r>
            <w:proofErr w:type="spellStart"/>
            <w:r w:rsidRPr="005C34BB">
              <w:rPr>
                <w:rFonts w:ascii="Times New Roman" w:hAnsi="Times New Roman"/>
                <w:color w:val="auto"/>
                <w:lang w:val="en-GB"/>
              </w:rPr>
              <w:t>Ingénieurs</w:t>
            </w:r>
            <w:proofErr w:type="spellEnd"/>
            <w:r w:rsidRPr="005C34BB">
              <w:rPr>
                <w:rFonts w:ascii="Times New Roman" w:hAnsi="Times New Roman"/>
                <w:color w:val="auto"/>
                <w:lang w:val="en-GB"/>
              </w:rPr>
              <w:t>-Conseils, the international federation of consulting engineers</w:t>
            </w:r>
            <w:r w:rsidRPr="005C34BB">
              <w:rPr>
                <w:rFonts w:ascii="Times New Roman" w:hAnsi="Times New Roman"/>
                <w:color w:val="auto"/>
              </w:rPr>
              <w:t>.</w:t>
            </w:r>
          </w:p>
          <w:p w14:paraId="28520D65" w14:textId="77777777" w:rsidR="007D7306" w:rsidRPr="005C34BB" w:rsidRDefault="007D7306" w:rsidP="0055699E">
            <w:pPr>
              <w:pStyle w:val="ClauseSubPara"/>
              <w:tabs>
                <w:tab w:val="left" w:pos="883"/>
              </w:tabs>
              <w:spacing w:before="0" w:after="240"/>
              <w:ind w:left="883" w:hanging="883"/>
              <w:rPr>
                <w:sz w:val="24"/>
              </w:rPr>
            </w:pPr>
            <w:r w:rsidRPr="005C34BB">
              <w:rPr>
                <w:sz w:val="24"/>
              </w:rPr>
              <w:t>1.1.2.11</w:t>
            </w:r>
            <w:r w:rsidRPr="005C34BB">
              <w:rPr>
                <w:sz w:val="24"/>
              </w:rPr>
              <w:tab/>
            </w:r>
            <w:r w:rsidRPr="005C34BB">
              <w:rPr>
                <w:sz w:val="24"/>
                <w:lang w:val="en-US"/>
              </w:rPr>
              <w:t>“Bank” means the financing institution (if any) named in the Contract Data</w:t>
            </w:r>
            <w:r w:rsidRPr="005C34BB">
              <w:rPr>
                <w:sz w:val="24"/>
              </w:rPr>
              <w:t>.</w:t>
            </w:r>
          </w:p>
          <w:p w14:paraId="6ED8996E" w14:textId="77777777" w:rsidR="007D7306" w:rsidRPr="005C34BB" w:rsidRDefault="007D7306" w:rsidP="0055699E">
            <w:pPr>
              <w:tabs>
                <w:tab w:val="left" w:pos="883"/>
              </w:tabs>
              <w:spacing w:after="240"/>
              <w:ind w:left="883" w:hanging="883"/>
            </w:pPr>
            <w:r w:rsidRPr="005C34BB">
              <w:t>1.1.2.12</w:t>
            </w:r>
            <w:r w:rsidRPr="005C34BB">
              <w:tab/>
            </w:r>
            <w:r w:rsidRPr="005C34BB">
              <w:rPr>
                <w:lang w:val="en-GB"/>
              </w:rPr>
              <w:t>“Borrower” means the person (if any) named as the borrower in the Contract Data</w:t>
            </w:r>
            <w:r w:rsidRPr="005C34BB">
              <w:t>.</w:t>
            </w:r>
          </w:p>
        </w:tc>
      </w:tr>
      <w:tr w:rsidR="007D7306" w:rsidRPr="005C34BB" w14:paraId="4C89F81A" w14:textId="77777777" w:rsidTr="00CA0AF8">
        <w:trPr>
          <w:gridAfter w:val="1"/>
          <w:wAfter w:w="6294" w:type="dxa"/>
        </w:trPr>
        <w:tc>
          <w:tcPr>
            <w:tcW w:w="2868" w:type="dxa"/>
            <w:gridSpan w:val="3"/>
          </w:tcPr>
          <w:p w14:paraId="6B535FBB" w14:textId="77777777" w:rsidR="007D7306" w:rsidRPr="005C34BB" w:rsidRDefault="007D7306" w:rsidP="0055699E">
            <w:pPr>
              <w:pStyle w:val="Section7heading5"/>
              <w:ind w:left="702" w:hanging="702"/>
              <w:jc w:val="left"/>
              <w:rPr>
                <w:bCs/>
              </w:rPr>
            </w:pPr>
            <w:r w:rsidRPr="005C34BB">
              <w:rPr>
                <w:bCs/>
              </w:rPr>
              <w:lastRenderedPageBreak/>
              <w:t>1.1.3</w:t>
            </w:r>
            <w:r w:rsidRPr="005C34BB">
              <w:rPr>
                <w:bCs/>
              </w:rPr>
              <w:tab/>
              <w:t>Dates, Tests, Periods and Completion</w:t>
            </w:r>
          </w:p>
        </w:tc>
        <w:tc>
          <w:tcPr>
            <w:tcW w:w="6027" w:type="dxa"/>
          </w:tcPr>
          <w:p w14:paraId="788C6B16" w14:textId="77777777" w:rsidR="007D7306" w:rsidRPr="005C34BB" w:rsidRDefault="007D7306" w:rsidP="0055699E">
            <w:pPr>
              <w:pStyle w:val="ClauseSubPara"/>
              <w:tabs>
                <w:tab w:val="left" w:pos="882"/>
              </w:tabs>
              <w:spacing w:before="0" w:after="200"/>
              <w:ind w:left="882" w:hanging="882"/>
              <w:jc w:val="both"/>
              <w:rPr>
                <w:sz w:val="24"/>
              </w:rPr>
            </w:pPr>
            <w:r w:rsidRPr="005C34BB">
              <w:rPr>
                <w:sz w:val="24"/>
              </w:rPr>
              <w:t>1.1.3.1</w:t>
            </w:r>
            <w:r w:rsidRPr="005C34BB">
              <w:rPr>
                <w:sz w:val="24"/>
              </w:rPr>
              <w:tab/>
            </w:r>
            <w:r w:rsidRPr="005C34BB">
              <w:rPr>
                <w:sz w:val="24"/>
                <w:lang w:val="en-US"/>
              </w:rPr>
              <w:t>“Base Date” means the date 28 days prior to the latest date for submission of the Tender</w:t>
            </w:r>
            <w:r w:rsidRPr="005C34BB">
              <w:rPr>
                <w:sz w:val="24"/>
              </w:rPr>
              <w:t>.</w:t>
            </w:r>
          </w:p>
          <w:p w14:paraId="3DF52966" w14:textId="77777777" w:rsidR="007D7306" w:rsidRPr="005C34BB" w:rsidRDefault="007D7306" w:rsidP="0055699E">
            <w:pPr>
              <w:pStyle w:val="ClauseSubPara"/>
              <w:tabs>
                <w:tab w:val="left" w:pos="882"/>
              </w:tabs>
              <w:spacing w:before="0" w:after="200"/>
              <w:ind w:left="882" w:hanging="882"/>
              <w:jc w:val="both"/>
              <w:rPr>
                <w:sz w:val="24"/>
              </w:rPr>
            </w:pPr>
            <w:r w:rsidRPr="005C34BB">
              <w:rPr>
                <w:sz w:val="24"/>
              </w:rPr>
              <w:t>1.1.3.2</w:t>
            </w:r>
            <w:r w:rsidRPr="005C34BB">
              <w:rPr>
                <w:sz w:val="24"/>
              </w:rPr>
              <w:tab/>
            </w:r>
            <w:r w:rsidRPr="005C34BB">
              <w:rPr>
                <w:sz w:val="24"/>
                <w:lang w:val="en-US"/>
              </w:rPr>
              <w:t>“Commencement Date” means the date notified under Sub-Clause 8.1 [Commencement of Works]</w:t>
            </w:r>
            <w:r w:rsidRPr="005C34BB">
              <w:rPr>
                <w:sz w:val="24"/>
              </w:rPr>
              <w:t>.</w:t>
            </w:r>
          </w:p>
          <w:p w14:paraId="0141F205" w14:textId="77777777" w:rsidR="007D7306" w:rsidRPr="005C34BB" w:rsidRDefault="007D7306" w:rsidP="0055699E">
            <w:pPr>
              <w:pStyle w:val="ClauseSubPara"/>
              <w:tabs>
                <w:tab w:val="left" w:pos="882"/>
              </w:tabs>
              <w:spacing w:before="0" w:after="160"/>
              <w:ind w:left="878" w:hanging="878"/>
              <w:jc w:val="both"/>
              <w:rPr>
                <w:sz w:val="24"/>
              </w:rPr>
            </w:pPr>
            <w:r w:rsidRPr="005C34BB">
              <w:rPr>
                <w:sz w:val="24"/>
              </w:rPr>
              <w:t>1.1.3.3</w:t>
            </w:r>
            <w:r w:rsidRPr="005C34BB">
              <w:rPr>
                <w:sz w:val="24"/>
              </w:rPr>
              <w:tab/>
            </w:r>
            <w:r w:rsidRPr="005C34BB">
              <w:rPr>
                <w:sz w:val="24"/>
                <w:lang w:val="en-US"/>
              </w:rPr>
              <w:t xml:space="preserve">“Time for Completion” means the time for completing the Works or a Section (as the case may be) under Sub-Clause 8.2 [Time for Completion], as stated in the Contract Data (with any extension under Sub-Clause 8.4 [Extension of Time for </w:t>
            </w:r>
            <w:r w:rsidRPr="005C34BB">
              <w:rPr>
                <w:sz w:val="24"/>
                <w:lang w:val="en-US"/>
              </w:rPr>
              <w:lastRenderedPageBreak/>
              <w:t>Completion]), calculated from the Commencement Date</w:t>
            </w:r>
            <w:r w:rsidRPr="005C34BB">
              <w:rPr>
                <w:sz w:val="24"/>
              </w:rPr>
              <w:t>.</w:t>
            </w:r>
          </w:p>
          <w:p w14:paraId="59EE53A0" w14:textId="77777777" w:rsidR="007D7306" w:rsidRPr="005C34BB" w:rsidRDefault="007D7306" w:rsidP="0055699E">
            <w:pPr>
              <w:pStyle w:val="ClauseSubPara"/>
              <w:tabs>
                <w:tab w:val="left" w:pos="882"/>
              </w:tabs>
              <w:spacing w:before="0" w:after="160"/>
              <w:ind w:left="878" w:hanging="878"/>
              <w:jc w:val="both"/>
              <w:rPr>
                <w:sz w:val="24"/>
              </w:rPr>
            </w:pPr>
            <w:r w:rsidRPr="005C34BB">
              <w:rPr>
                <w:sz w:val="24"/>
              </w:rPr>
              <w:t>1.1.3.4</w:t>
            </w:r>
            <w:r w:rsidRPr="005C34BB">
              <w:rPr>
                <w:sz w:val="24"/>
              </w:rPr>
              <w:tab/>
            </w:r>
            <w:r w:rsidRPr="005C34BB">
              <w:rPr>
                <w:sz w:val="24"/>
                <w:lang w:val="en-US"/>
              </w:rPr>
              <w:t>“Tests on Completion” means the tests which are specified in the Contract or agreed by both Parties or instructed as a Variation, and which are carried out under Clause 9 [Tests on Completion] before the Works or a Section (as the case may be) are taken over by the Employer</w:t>
            </w:r>
            <w:r w:rsidRPr="005C34BB">
              <w:rPr>
                <w:sz w:val="24"/>
              </w:rPr>
              <w:t>.</w:t>
            </w:r>
          </w:p>
          <w:p w14:paraId="270B089B" w14:textId="77777777" w:rsidR="007D7306" w:rsidRPr="005C34BB" w:rsidRDefault="007D7306" w:rsidP="0055699E">
            <w:pPr>
              <w:pStyle w:val="ClauseSubPara"/>
              <w:tabs>
                <w:tab w:val="left" w:pos="882"/>
              </w:tabs>
              <w:spacing w:before="0" w:after="160"/>
              <w:ind w:left="878" w:hanging="878"/>
              <w:jc w:val="both"/>
              <w:rPr>
                <w:sz w:val="24"/>
              </w:rPr>
            </w:pPr>
            <w:r w:rsidRPr="005C34BB">
              <w:rPr>
                <w:sz w:val="24"/>
              </w:rPr>
              <w:t>1.1.3.5</w:t>
            </w:r>
            <w:r w:rsidRPr="005C34BB">
              <w:rPr>
                <w:sz w:val="24"/>
              </w:rPr>
              <w:tab/>
            </w:r>
            <w:r w:rsidRPr="005C34BB">
              <w:rPr>
                <w:sz w:val="24"/>
                <w:lang w:val="en-US"/>
              </w:rPr>
              <w:t>“Taking-Over Certificate” means a certificate issued under Clause 10 [Employer’s Taking Over]</w:t>
            </w:r>
            <w:r w:rsidRPr="005C34BB">
              <w:rPr>
                <w:sz w:val="24"/>
              </w:rPr>
              <w:t>.</w:t>
            </w:r>
          </w:p>
          <w:p w14:paraId="6D55DB54" w14:textId="77777777" w:rsidR="007D7306" w:rsidRPr="005C34BB" w:rsidRDefault="007D7306" w:rsidP="0055699E">
            <w:pPr>
              <w:pStyle w:val="ClauseSubPara"/>
              <w:tabs>
                <w:tab w:val="left" w:pos="882"/>
              </w:tabs>
              <w:spacing w:before="0" w:after="160"/>
              <w:ind w:left="878" w:hanging="878"/>
              <w:jc w:val="both"/>
              <w:rPr>
                <w:sz w:val="24"/>
              </w:rPr>
            </w:pPr>
            <w:r w:rsidRPr="005C34BB">
              <w:rPr>
                <w:sz w:val="24"/>
              </w:rPr>
              <w:t>1.1.3.6</w:t>
            </w:r>
            <w:r w:rsidRPr="005C34BB">
              <w:rPr>
                <w:sz w:val="24"/>
              </w:rPr>
              <w:tab/>
            </w:r>
            <w:r w:rsidRPr="005C34BB">
              <w:rPr>
                <w:sz w:val="24"/>
                <w:lang w:val="en-US"/>
              </w:rPr>
              <w:t>“Tests after Completion” means the tests (if any) which are specified in the Contract and which are carried out in accordance with the Specification after the Works or a Section (as the case may be) are taken over by the Employer</w:t>
            </w:r>
            <w:r w:rsidRPr="005C34BB">
              <w:rPr>
                <w:sz w:val="24"/>
              </w:rPr>
              <w:t>.</w:t>
            </w:r>
          </w:p>
          <w:p w14:paraId="11CC0820" w14:textId="77777777" w:rsidR="007D7306" w:rsidRPr="005C34BB" w:rsidRDefault="007D7306" w:rsidP="0055699E">
            <w:pPr>
              <w:pStyle w:val="ClauseSubPara"/>
              <w:tabs>
                <w:tab w:val="left" w:pos="882"/>
              </w:tabs>
              <w:spacing w:before="0" w:after="160"/>
              <w:ind w:left="878" w:hanging="878"/>
              <w:jc w:val="both"/>
              <w:rPr>
                <w:sz w:val="24"/>
              </w:rPr>
            </w:pPr>
            <w:r w:rsidRPr="005C34BB">
              <w:rPr>
                <w:sz w:val="24"/>
              </w:rPr>
              <w:t xml:space="preserve">1.1.3.7 </w:t>
            </w:r>
            <w:r w:rsidRPr="005C34BB">
              <w:rPr>
                <w:sz w:val="24"/>
              </w:rPr>
              <w:tab/>
            </w:r>
            <w:r w:rsidRPr="005C34BB">
              <w:rPr>
                <w:sz w:val="24"/>
                <w:lang w:val="en-US"/>
              </w:rPr>
              <w:t>“Defects Notification Period” means the period for notifying defects in the Works or a Section (as the case may be) under Sub-Clause 11.1 [Completion of Outstanding Work and Remedying Defects], which extends over 365 days except if otherwise stated in the Contract Data (with any extension under Sub-Clause 11.3 [Extension of Defects Notification Period]), calculated from the date on which the Works or Section is completed as certified under Sub-Clause 10.1 [Taking Over of the Works and Sections].</w:t>
            </w:r>
          </w:p>
          <w:p w14:paraId="5B606899" w14:textId="77777777" w:rsidR="007D7306" w:rsidRPr="005C34BB" w:rsidRDefault="007D7306" w:rsidP="00FF7828">
            <w:pPr>
              <w:pStyle w:val="Ttulo3"/>
              <w:numPr>
                <w:ilvl w:val="3"/>
                <w:numId w:val="53"/>
              </w:numPr>
              <w:tabs>
                <w:tab w:val="clear" w:pos="885"/>
                <w:tab w:val="num" w:pos="2880"/>
              </w:tabs>
              <w:spacing w:after="160"/>
              <w:ind w:left="882" w:hanging="882"/>
              <w:rPr>
                <w:rFonts w:ascii="Times New Roman" w:hAnsi="Times New Roman"/>
                <w:color w:val="auto"/>
              </w:rPr>
            </w:pPr>
            <w:r w:rsidRPr="005C34BB">
              <w:rPr>
                <w:rFonts w:ascii="Times New Roman" w:hAnsi="Times New Roman"/>
                <w:color w:val="auto"/>
                <w:lang w:val="en-GB"/>
              </w:rPr>
              <w:t>“Performance Certificate” means the certificate issued under Sub-Clause 11.9 [Performance Certificate]</w:t>
            </w:r>
            <w:r w:rsidRPr="005C34BB">
              <w:rPr>
                <w:rFonts w:ascii="Times New Roman" w:hAnsi="Times New Roman"/>
                <w:color w:val="auto"/>
              </w:rPr>
              <w:t>.</w:t>
            </w:r>
          </w:p>
          <w:p w14:paraId="1C999F88" w14:textId="77777777" w:rsidR="007D7306" w:rsidRPr="005C34BB" w:rsidRDefault="007D7306" w:rsidP="0055699E">
            <w:pPr>
              <w:tabs>
                <w:tab w:val="left" w:pos="882"/>
              </w:tabs>
              <w:spacing w:after="160"/>
              <w:ind w:left="883" w:hanging="883"/>
            </w:pPr>
            <w:r w:rsidRPr="005C34BB">
              <w:t>1.1.3.9</w:t>
            </w:r>
            <w:r w:rsidRPr="005C34BB">
              <w:tab/>
            </w:r>
            <w:r w:rsidRPr="005C34BB">
              <w:rPr>
                <w:lang w:val="en-GB"/>
              </w:rPr>
              <w:t>“Day” means a calendar day and “year” means 365 days</w:t>
            </w:r>
            <w:r w:rsidRPr="005C34BB">
              <w:t>.</w:t>
            </w:r>
          </w:p>
        </w:tc>
      </w:tr>
      <w:tr w:rsidR="007D7306" w:rsidRPr="005C34BB" w14:paraId="3482C10A" w14:textId="77777777" w:rsidTr="00CA0AF8">
        <w:trPr>
          <w:gridAfter w:val="1"/>
          <w:wAfter w:w="6294" w:type="dxa"/>
        </w:trPr>
        <w:tc>
          <w:tcPr>
            <w:tcW w:w="2868" w:type="dxa"/>
            <w:gridSpan w:val="3"/>
          </w:tcPr>
          <w:p w14:paraId="63FFD329" w14:textId="77777777" w:rsidR="007D7306" w:rsidRPr="005C34BB" w:rsidRDefault="007D7306" w:rsidP="0055699E">
            <w:pPr>
              <w:pStyle w:val="Section7heading5"/>
              <w:ind w:left="702" w:hanging="702"/>
              <w:jc w:val="left"/>
              <w:rPr>
                <w:bCs/>
              </w:rPr>
            </w:pPr>
            <w:r w:rsidRPr="005C34BB">
              <w:rPr>
                <w:bCs/>
              </w:rPr>
              <w:lastRenderedPageBreak/>
              <w:t>1.1.4</w:t>
            </w:r>
            <w:r w:rsidRPr="005C34BB">
              <w:rPr>
                <w:bCs/>
              </w:rPr>
              <w:tab/>
              <w:t>Money and Payments</w:t>
            </w:r>
          </w:p>
        </w:tc>
        <w:tc>
          <w:tcPr>
            <w:tcW w:w="6027" w:type="dxa"/>
          </w:tcPr>
          <w:p w14:paraId="6854C44D" w14:textId="77777777" w:rsidR="007D7306" w:rsidRPr="005C34BB" w:rsidRDefault="007D7306" w:rsidP="0055699E">
            <w:pPr>
              <w:pStyle w:val="ClauseSubPara"/>
              <w:tabs>
                <w:tab w:val="left" w:pos="882"/>
              </w:tabs>
              <w:spacing w:before="0" w:after="200"/>
              <w:ind w:left="882" w:hanging="900"/>
              <w:jc w:val="both"/>
              <w:rPr>
                <w:sz w:val="24"/>
              </w:rPr>
            </w:pPr>
            <w:r w:rsidRPr="005C34BB">
              <w:rPr>
                <w:sz w:val="24"/>
              </w:rPr>
              <w:t>1.1.4.1</w:t>
            </w:r>
            <w:r w:rsidRPr="005C34BB">
              <w:rPr>
                <w:sz w:val="24"/>
              </w:rPr>
              <w:tab/>
            </w:r>
            <w:r w:rsidRPr="005C34BB">
              <w:rPr>
                <w:sz w:val="24"/>
                <w:lang w:val="en-US"/>
              </w:rPr>
              <w:t>“Accepted Contract Amount” means the amount accepted in the Letter of Acceptance for the execution and completion of the Works and the remedying of any defects</w:t>
            </w:r>
            <w:r w:rsidRPr="005C34BB">
              <w:rPr>
                <w:sz w:val="24"/>
              </w:rPr>
              <w:t>.</w:t>
            </w:r>
          </w:p>
          <w:p w14:paraId="16FBBA35" w14:textId="77777777" w:rsidR="007D7306" w:rsidRPr="005C34BB" w:rsidRDefault="007D7306" w:rsidP="0055699E">
            <w:pPr>
              <w:pStyle w:val="ClauseSubPara"/>
              <w:tabs>
                <w:tab w:val="left" w:pos="882"/>
              </w:tabs>
              <w:spacing w:before="0" w:after="200"/>
              <w:ind w:left="882" w:hanging="900"/>
              <w:jc w:val="both"/>
              <w:rPr>
                <w:sz w:val="24"/>
              </w:rPr>
            </w:pPr>
            <w:r w:rsidRPr="005C34BB">
              <w:rPr>
                <w:sz w:val="24"/>
              </w:rPr>
              <w:t>1.1.4.2</w:t>
            </w:r>
            <w:r w:rsidRPr="005C34BB">
              <w:rPr>
                <w:sz w:val="24"/>
              </w:rPr>
              <w:tab/>
            </w:r>
            <w:r w:rsidRPr="005C34BB">
              <w:rPr>
                <w:sz w:val="24"/>
                <w:lang w:val="en-US"/>
              </w:rPr>
              <w:t>“Contract Price” means the price defined in Sub-Clause 14.1 [The Contract Price], and includes adjustments in accordance with the Contract</w:t>
            </w:r>
            <w:r w:rsidRPr="005C34BB">
              <w:rPr>
                <w:sz w:val="24"/>
              </w:rPr>
              <w:t>.</w:t>
            </w:r>
          </w:p>
          <w:p w14:paraId="52233CDF" w14:textId="77777777" w:rsidR="007D7306" w:rsidRPr="005C34BB" w:rsidRDefault="007D7306" w:rsidP="0055699E">
            <w:pPr>
              <w:pStyle w:val="ClauseSubPara"/>
              <w:tabs>
                <w:tab w:val="left" w:pos="882"/>
              </w:tabs>
              <w:spacing w:before="0" w:after="200"/>
              <w:ind w:left="882" w:hanging="900"/>
              <w:jc w:val="both"/>
              <w:rPr>
                <w:sz w:val="24"/>
              </w:rPr>
            </w:pPr>
            <w:r w:rsidRPr="005C34BB">
              <w:rPr>
                <w:sz w:val="24"/>
              </w:rPr>
              <w:t>1.1.4.3</w:t>
            </w:r>
            <w:r w:rsidRPr="005C34BB">
              <w:rPr>
                <w:sz w:val="24"/>
              </w:rPr>
              <w:tab/>
            </w:r>
            <w:r w:rsidRPr="005C34BB">
              <w:rPr>
                <w:sz w:val="24"/>
                <w:lang w:val="en-US"/>
              </w:rPr>
              <w:t xml:space="preserve">“Cost” means all expenditure reasonably incurred (or to be incurred) by the Contractor, whether on or </w:t>
            </w:r>
            <w:r w:rsidRPr="005C34BB">
              <w:rPr>
                <w:sz w:val="24"/>
                <w:lang w:val="en-US"/>
              </w:rPr>
              <w:lastRenderedPageBreak/>
              <w:t>off the Site, including overhead and similar charges, but does not include profit</w:t>
            </w:r>
            <w:r w:rsidRPr="005C34BB">
              <w:rPr>
                <w:sz w:val="24"/>
              </w:rPr>
              <w:t>.</w:t>
            </w:r>
          </w:p>
          <w:p w14:paraId="2CE32B01" w14:textId="77777777" w:rsidR="007D7306" w:rsidRPr="005C34BB" w:rsidRDefault="007D7306" w:rsidP="0055699E">
            <w:pPr>
              <w:pStyle w:val="ClauseSubPara"/>
              <w:tabs>
                <w:tab w:val="left" w:pos="882"/>
              </w:tabs>
              <w:spacing w:before="0" w:after="200"/>
              <w:ind w:left="882" w:hanging="900"/>
              <w:jc w:val="both"/>
              <w:rPr>
                <w:sz w:val="24"/>
              </w:rPr>
            </w:pPr>
            <w:r w:rsidRPr="005C34BB">
              <w:rPr>
                <w:sz w:val="24"/>
              </w:rPr>
              <w:t>1.1.4.4</w:t>
            </w:r>
            <w:r w:rsidRPr="005C34BB">
              <w:rPr>
                <w:sz w:val="24"/>
              </w:rPr>
              <w:tab/>
            </w:r>
            <w:r w:rsidRPr="005C34BB">
              <w:rPr>
                <w:sz w:val="24"/>
                <w:lang w:val="en-US"/>
              </w:rPr>
              <w:t>“Final Payment Certificate” means the payment certificate issued under Sub-Clause 14.13 [Issue of Final Payment Certificate]</w:t>
            </w:r>
            <w:r w:rsidRPr="005C34BB">
              <w:rPr>
                <w:sz w:val="24"/>
              </w:rPr>
              <w:t>.</w:t>
            </w:r>
          </w:p>
          <w:p w14:paraId="21F57FBC" w14:textId="77777777" w:rsidR="007D7306" w:rsidRPr="005C34BB" w:rsidRDefault="007D7306" w:rsidP="0055699E">
            <w:pPr>
              <w:pStyle w:val="ClauseSubPara"/>
              <w:tabs>
                <w:tab w:val="left" w:pos="882"/>
              </w:tabs>
              <w:spacing w:before="0" w:after="200"/>
              <w:ind w:left="893" w:hanging="907"/>
              <w:jc w:val="both"/>
              <w:rPr>
                <w:sz w:val="24"/>
              </w:rPr>
            </w:pPr>
            <w:r w:rsidRPr="005C34BB">
              <w:rPr>
                <w:sz w:val="24"/>
              </w:rPr>
              <w:t>1.1.4.5</w:t>
            </w:r>
            <w:r w:rsidRPr="005C34BB">
              <w:rPr>
                <w:sz w:val="24"/>
              </w:rPr>
              <w:tab/>
            </w:r>
            <w:r w:rsidRPr="005C34BB">
              <w:rPr>
                <w:sz w:val="24"/>
                <w:lang w:val="en-US"/>
              </w:rPr>
              <w:t>“Final Statement” means the statement defined in Sub-Clause 14.11 [Application for Final Payment Certificate]</w:t>
            </w:r>
            <w:r w:rsidRPr="005C34BB">
              <w:rPr>
                <w:sz w:val="24"/>
              </w:rPr>
              <w:t>.</w:t>
            </w:r>
          </w:p>
          <w:p w14:paraId="623215E1" w14:textId="77777777" w:rsidR="007D7306" w:rsidRPr="005C34BB" w:rsidRDefault="007D7306" w:rsidP="0055699E">
            <w:pPr>
              <w:pStyle w:val="ClauseSubPara"/>
              <w:tabs>
                <w:tab w:val="left" w:pos="882"/>
              </w:tabs>
              <w:spacing w:before="0" w:after="180"/>
              <w:ind w:left="893" w:hanging="907"/>
              <w:jc w:val="both"/>
              <w:rPr>
                <w:sz w:val="24"/>
              </w:rPr>
            </w:pPr>
            <w:r w:rsidRPr="005C34BB">
              <w:rPr>
                <w:sz w:val="24"/>
              </w:rPr>
              <w:t>1.1.4.6</w:t>
            </w:r>
            <w:r w:rsidRPr="005C34BB">
              <w:rPr>
                <w:sz w:val="24"/>
              </w:rPr>
              <w:tab/>
            </w:r>
            <w:r w:rsidRPr="005C34BB">
              <w:rPr>
                <w:sz w:val="24"/>
                <w:lang w:val="en-US"/>
              </w:rPr>
              <w:t>“Foreign Currency” means a currency in which part (or all) of the Contract Price is payable, but not the Local Currency</w:t>
            </w:r>
            <w:r w:rsidRPr="005C34BB">
              <w:rPr>
                <w:sz w:val="24"/>
              </w:rPr>
              <w:t>.</w:t>
            </w:r>
          </w:p>
          <w:p w14:paraId="367E36A0" w14:textId="77777777" w:rsidR="007D7306" w:rsidRPr="005C34BB" w:rsidRDefault="007D7306" w:rsidP="0055699E">
            <w:pPr>
              <w:pStyle w:val="ClauseSubPara"/>
              <w:tabs>
                <w:tab w:val="left" w:pos="882"/>
              </w:tabs>
              <w:spacing w:before="0" w:after="180"/>
              <w:ind w:left="893" w:hanging="907"/>
              <w:jc w:val="both"/>
              <w:rPr>
                <w:sz w:val="24"/>
              </w:rPr>
            </w:pPr>
            <w:r w:rsidRPr="005C34BB">
              <w:rPr>
                <w:sz w:val="24"/>
              </w:rPr>
              <w:t>1.1.4.7</w:t>
            </w:r>
            <w:r w:rsidRPr="005C34BB">
              <w:rPr>
                <w:sz w:val="24"/>
              </w:rPr>
              <w:tab/>
            </w:r>
            <w:r w:rsidRPr="005C34BB">
              <w:rPr>
                <w:sz w:val="24"/>
                <w:lang w:val="en-US"/>
              </w:rPr>
              <w:t>“Interim Payment Certificate” means a payment certificate issued under Clause 14 [Contract Price and Payment], other than the Final Payment Certificate</w:t>
            </w:r>
            <w:r w:rsidRPr="005C34BB">
              <w:rPr>
                <w:sz w:val="24"/>
              </w:rPr>
              <w:t>.</w:t>
            </w:r>
          </w:p>
          <w:p w14:paraId="23026275" w14:textId="77777777" w:rsidR="007D7306" w:rsidRPr="005C34BB" w:rsidRDefault="007D7306" w:rsidP="0055699E">
            <w:pPr>
              <w:pStyle w:val="ClauseSubPara"/>
              <w:tabs>
                <w:tab w:val="left" w:pos="882"/>
              </w:tabs>
              <w:spacing w:before="0" w:after="180"/>
              <w:ind w:left="893" w:hanging="907"/>
              <w:jc w:val="both"/>
              <w:rPr>
                <w:sz w:val="24"/>
              </w:rPr>
            </w:pPr>
            <w:r w:rsidRPr="005C34BB">
              <w:rPr>
                <w:sz w:val="24"/>
              </w:rPr>
              <w:t>1.1.4.8</w:t>
            </w:r>
            <w:r w:rsidRPr="005C34BB">
              <w:rPr>
                <w:sz w:val="24"/>
              </w:rPr>
              <w:tab/>
            </w:r>
            <w:r w:rsidRPr="005C34BB">
              <w:rPr>
                <w:sz w:val="24"/>
                <w:lang w:val="en-US"/>
              </w:rPr>
              <w:t>“Local Currency” means the currency of the Country</w:t>
            </w:r>
            <w:r w:rsidRPr="005C34BB">
              <w:rPr>
                <w:sz w:val="24"/>
              </w:rPr>
              <w:t>.</w:t>
            </w:r>
          </w:p>
          <w:p w14:paraId="2D87DD2D" w14:textId="77777777" w:rsidR="007D7306" w:rsidRPr="005C34BB" w:rsidRDefault="007D7306" w:rsidP="0055699E">
            <w:pPr>
              <w:pStyle w:val="ClauseSubPara"/>
              <w:tabs>
                <w:tab w:val="left" w:pos="882"/>
              </w:tabs>
              <w:spacing w:before="0" w:after="180"/>
              <w:ind w:left="893" w:hanging="907"/>
              <w:jc w:val="both"/>
              <w:rPr>
                <w:sz w:val="24"/>
              </w:rPr>
            </w:pPr>
            <w:r w:rsidRPr="005C34BB">
              <w:rPr>
                <w:sz w:val="24"/>
              </w:rPr>
              <w:t>1.1.4.9</w:t>
            </w:r>
            <w:r w:rsidRPr="005C34BB">
              <w:rPr>
                <w:sz w:val="24"/>
              </w:rPr>
              <w:tab/>
            </w:r>
            <w:r w:rsidRPr="005C34BB">
              <w:rPr>
                <w:spacing w:val="-4"/>
                <w:sz w:val="24"/>
                <w:szCs w:val="24"/>
                <w:lang w:val="en-US"/>
              </w:rPr>
              <w:t>“Payment Certificate” means a payment certificate issued under Clause 14 [Contract Price and Payment]</w:t>
            </w:r>
            <w:r w:rsidRPr="005C34BB">
              <w:rPr>
                <w:spacing w:val="-4"/>
                <w:sz w:val="24"/>
                <w:szCs w:val="24"/>
              </w:rPr>
              <w:t>.</w:t>
            </w:r>
          </w:p>
          <w:p w14:paraId="503CC371" w14:textId="77777777" w:rsidR="007D7306" w:rsidRPr="005C34BB" w:rsidRDefault="007D7306" w:rsidP="0055699E">
            <w:pPr>
              <w:pStyle w:val="ClauseSubPara"/>
              <w:tabs>
                <w:tab w:val="left" w:pos="882"/>
              </w:tabs>
              <w:spacing w:before="0" w:after="180"/>
              <w:ind w:left="893" w:hanging="907"/>
              <w:jc w:val="both"/>
              <w:rPr>
                <w:sz w:val="24"/>
              </w:rPr>
            </w:pPr>
            <w:r w:rsidRPr="005C34BB">
              <w:rPr>
                <w:sz w:val="24"/>
              </w:rPr>
              <w:t>1.1.4.10</w:t>
            </w:r>
            <w:r w:rsidRPr="005C34BB">
              <w:rPr>
                <w:sz w:val="24"/>
              </w:rPr>
              <w:tab/>
            </w:r>
            <w:r w:rsidRPr="005C34BB">
              <w:rPr>
                <w:sz w:val="24"/>
                <w:lang w:val="en-US"/>
              </w:rPr>
              <w:t>“Provisional Sum” means a sum (if any) which is specified in the Contract as a provisional sum, for the execution of any part of the Works or for the supply of Plant, Materials or services under Sub-Clause 13.5 [Provisional Sums].</w:t>
            </w:r>
          </w:p>
          <w:p w14:paraId="46229374" w14:textId="77777777" w:rsidR="007D7306" w:rsidRPr="005C34BB" w:rsidRDefault="007D7306" w:rsidP="0055699E">
            <w:pPr>
              <w:pStyle w:val="ClauseSubPara"/>
              <w:tabs>
                <w:tab w:val="left" w:pos="882"/>
              </w:tabs>
              <w:spacing w:before="0" w:after="180"/>
              <w:ind w:left="882" w:hanging="900"/>
              <w:jc w:val="both"/>
              <w:rPr>
                <w:sz w:val="24"/>
              </w:rPr>
            </w:pPr>
            <w:r w:rsidRPr="005C34BB">
              <w:rPr>
                <w:sz w:val="24"/>
              </w:rPr>
              <w:t>1.1.4.11</w:t>
            </w:r>
            <w:r w:rsidRPr="005C34BB">
              <w:rPr>
                <w:sz w:val="24"/>
              </w:rPr>
              <w:tab/>
            </w:r>
            <w:r w:rsidRPr="005C34BB">
              <w:rPr>
                <w:sz w:val="24"/>
                <w:lang w:val="en-US"/>
              </w:rPr>
              <w:t>“Retention Money” means the accumulated retention moneys which the Employer retains under Sub-Clause 14.3 [Application for Interim Payment Certificates] and pays under Sub-Clause 14.9 [Payment of Retention Money]</w:t>
            </w:r>
            <w:r w:rsidRPr="005C34BB">
              <w:rPr>
                <w:sz w:val="24"/>
              </w:rPr>
              <w:t>.</w:t>
            </w:r>
          </w:p>
          <w:p w14:paraId="377F94F8" w14:textId="77777777" w:rsidR="007D7306" w:rsidRPr="005C34BB" w:rsidRDefault="007D7306" w:rsidP="00FF7828">
            <w:pPr>
              <w:pStyle w:val="Ttulo3"/>
              <w:numPr>
                <w:ilvl w:val="3"/>
                <w:numId w:val="56"/>
              </w:numPr>
              <w:tabs>
                <w:tab w:val="clear" w:pos="702"/>
                <w:tab w:val="left" w:pos="882"/>
                <w:tab w:val="num" w:pos="2880"/>
              </w:tabs>
              <w:spacing w:after="180"/>
              <w:ind w:left="882" w:hanging="900"/>
              <w:rPr>
                <w:rFonts w:ascii="Times New Roman" w:hAnsi="Times New Roman"/>
                <w:color w:val="auto"/>
              </w:rPr>
            </w:pPr>
            <w:r w:rsidRPr="005C34BB">
              <w:rPr>
                <w:rFonts w:ascii="Times New Roman" w:hAnsi="Times New Roman"/>
                <w:color w:val="auto"/>
                <w:lang w:val="en-GB"/>
              </w:rPr>
              <w:t>“Statement” means a statement submitted by the Contractor as part of an application, under Clause 14 [Contract Price and Payment], for a payment certificate.</w:t>
            </w:r>
          </w:p>
        </w:tc>
      </w:tr>
      <w:tr w:rsidR="007D7306" w:rsidRPr="005C34BB" w14:paraId="573760A3" w14:textId="77777777" w:rsidTr="00CA0AF8">
        <w:trPr>
          <w:gridAfter w:val="1"/>
          <w:wAfter w:w="6294" w:type="dxa"/>
        </w:trPr>
        <w:tc>
          <w:tcPr>
            <w:tcW w:w="2868" w:type="dxa"/>
            <w:gridSpan w:val="3"/>
          </w:tcPr>
          <w:p w14:paraId="17347966" w14:textId="77777777" w:rsidR="007D7306" w:rsidRPr="005C34BB" w:rsidRDefault="007D7306" w:rsidP="0055699E">
            <w:pPr>
              <w:pStyle w:val="StyleSection7heading5LeftLeft0Hanging049"/>
            </w:pPr>
            <w:r w:rsidRPr="005C34BB">
              <w:lastRenderedPageBreak/>
              <w:t>1.1.5</w:t>
            </w:r>
            <w:r w:rsidRPr="005C34BB">
              <w:tab/>
              <w:t>Works and Goods</w:t>
            </w:r>
          </w:p>
        </w:tc>
        <w:tc>
          <w:tcPr>
            <w:tcW w:w="6027" w:type="dxa"/>
          </w:tcPr>
          <w:p w14:paraId="5321EC96" w14:textId="77777777" w:rsidR="007D7306" w:rsidRPr="005C34BB" w:rsidRDefault="007D7306" w:rsidP="00ED1104">
            <w:pPr>
              <w:pStyle w:val="ClauseSubPara"/>
              <w:tabs>
                <w:tab w:val="left" w:pos="882"/>
              </w:tabs>
              <w:spacing w:before="0" w:after="160"/>
              <w:ind w:left="878" w:hanging="878"/>
              <w:jc w:val="both"/>
              <w:rPr>
                <w:sz w:val="24"/>
              </w:rPr>
            </w:pPr>
            <w:r w:rsidRPr="005C34BB">
              <w:rPr>
                <w:sz w:val="24"/>
              </w:rPr>
              <w:t>1.1.5.1</w:t>
            </w:r>
            <w:r w:rsidRPr="005C34BB">
              <w:rPr>
                <w:sz w:val="24"/>
              </w:rPr>
              <w:tab/>
              <w:t xml:space="preserve">“Contractor’s Equipment” means all apparatus, machinery, vehicles and other things required for the execution and completion of the Works and the remedying of any defects. However, Contractor’s Equipment excludes Temporary Works, Employer’s Equipment (if any), Plant, Materials </w:t>
            </w:r>
            <w:r w:rsidRPr="005C34BB">
              <w:rPr>
                <w:sz w:val="24"/>
              </w:rPr>
              <w:lastRenderedPageBreak/>
              <w:t>and any other things intended to form or forming part of the Permanent Works.</w:t>
            </w:r>
          </w:p>
          <w:p w14:paraId="577E089D" w14:textId="77777777" w:rsidR="007D7306" w:rsidRPr="005C34BB" w:rsidRDefault="007D7306" w:rsidP="00ED1104">
            <w:pPr>
              <w:pStyle w:val="ClauseSubPara"/>
              <w:tabs>
                <w:tab w:val="left" w:pos="882"/>
              </w:tabs>
              <w:spacing w:before="0" w:after="160"/>
              <w:ind w:left="878" w:hanging="878"/>
              <w:jc w:val="both"/>
              <w:rPr>
                <w:sz w:val="24"/>
              </w:rPr>
            </w:pPr>
            <w:r w:rsidRPr="005C34BB">
              <w:rPr>
                <w:sz w:val="24"/>
              </w:rPr>
              <w:t>1.1.5.2</w:t>
            </w:r>
            <w:r w:rsidRPr="005C34BB">
              <w:rPr>
                <w:sz w:val="24"/>
              </w:rPr>
              <w:tab/>
              <w:t>“Goods” means Contractor’s Equipment, Materials, Plant and Temporary Works, or any of them as appropriate.</w:t>
            </w:r>
          </w:p>
          <w:p w14:paraId="191D4BE0" w14:textId="77777777" w:rsidR="007D7306" w:rsidRPr="005C34BB" w:rsidRDefault="007D7306" w:rsidP="00ED1104">
            <w:pPr>
              <w:pStyle w:val="ClauseSubPara"/>
              <w:tabs>
                <w:tab w:val="left" w:pos="882"/>
              </w:tabs>
              <w:spacing w:before="0" w:after="160"/>
              <w:ind w:left="878" w:hanging="878"/>
              <w:jc w:val="both"/>
              <w:rPr>
                <w:sz w:val="24"/>
              </w:rPr>
            </w:pPr>
            <w:r w:rsidRPr="005C34BB">
              <w:rPr>
                <w:sz w:val="24"/>
              </w:rPr>
              <w:t>1.1.5.3</w:t>
            </w:r>
            <w:r w:rsidRPr="005C34BB">
              <w:rPr>
                <w:sz w:val="24"/>
              </w:rPr>
              <w:tab/>
              <w:t>“Materials” means things of all kinds (other than Plant) intended to form or forming part of the Permanent Works, including the supply-only materials (if any) to be supplied by the Contractor under the Contract.</w:t>
            </w:r>
          </w:p>
          <w:p w14:paraId="13F485E0" w14:textId="77777777" w:rsidR="007D7306" w:rsidRPr="005C34BB" w:rsidRDefault="007D7306" w:rsidP="00ED1104">
            <w:pPr>
              <w:pStyle w:val="ClauseSubPara"/>
              <w:tabs>
                <w:tab w:val="left" w:pos="882"/>
              </w:tabs>
              <w:spacing w:before="0" w:after="160"/>
              <w:ind w:left="878" w:hanging="878"/>
              <w:jc w:val="both"/>
              <w:rPr>
                <w:sz w:val="24"/>
              </w:rPr>
            </w:pPr>
            <w:r w:rsidRPr="005C34BB">
              <w:rPr>
                <w:sz w:val="24"/>
              </w:rPr>
              <w:t>1.1.5.4</w:t>
            </w:r>
            <w:r w:rsidRPr="005C34BB">
              <w:rPr>
                <w:sz w:val="24"/>
              </w:rPr>
              <w:tab/>
              <w:t>“Permanent Works” means the permanent works to be executed by the Contractor under the Contract.</w:t>
            </w:r>
          </w:p>
          <w:p w14:paraId="26C0B061" w14:textId="77777777" w:rsidR="007D7306" w:rsidRPr="005C34BB" w:rsidRDefault="007D7306" w:rsidP="00ED1104">
            <w:pPr>
              <w:pStyle w:val="ClauseSubPara"/>
              <w:tabs>
                <w:tab w:val="left" w:pos="882"/>
              </w:tabs>
              <w:spacing w:before="0" w:after="160"/>
              <w:ind w:left="878" w:hanging="878"/>
              <w:jc w:val="both"/>
              <w:rPr>
                <w:sz w:val="24"/>
              </w:rPr>
            </w:pPr>
            <w:r w:rsidRPr="005C34BB">
              <w:rPr>
                <w:sz w:val="24"/>
              </w:rPr>
              <w:t>1.1.5.5</w:t>
            </w:r>
            <w:r w:rsidRPr="005C34BB">
              <w:rPr>
                <w:sz w:val="24"/>
              </w:rPr>
              <w:tab/>
              <w:t>“Plant” means the apparatus, machinery and other equipment intended to form or forming part of the Permanent Works, including vehicles purchased for the Employer and relating to the construction or operation of the Works.</w:t>
            </w:r>
          </w:p>
          <w:p w14:paraId="493B3016" w14:textId="77777777" w:rsidR="007D7306" w:rsidRPr="005C34BB" w:rsidRDefault="007D7306" w:rsidP="00ED1104">
            <w:pPr>
              <w:pStyle w:val="ClauseSubPara"/>
              <w:tabs>
                <w:tab w:val="left" w:pos="882"/>
              </w:tabs>
              <w:spacing w:before="0" w:after="160"/>
              <w:ind w:left="878" w:hanging="878"/>
              <w:jc w:val="both"/>
              <w:rPr>
                <w:sz w:val="24"/>
              </w:rPr>
            </w:pPr>
            <w:r w:rsidRPr="005C34BB">
              <w:rPr>
                <w:sz w:val="24"/>
              </w:rPr>
              <w:t>1.1.5.6</w:t>
            </w:r>
            <w:r w:rsidRPr="005C34BB">
              <w:rPr>
                <w:sz w:val="24"/>
              </w:rPr>
              <w:tab/>
              <w:t>“Section” means a part of the Works specified in the Contract Data as a Section (if any).1.1.5.7</w:t>
            </w:r>
            <w:r w:rsidRPr="005C34BB">
              <w:rPr>
                <w:sz w:val="24"/>
              </w:rPr>
              <w:tab/>
              <w:t>“Temporary Works” means all temporary works of every kind (other than Contractor’s Equipment) required on Site for the execution and completion of the Permanent Works and the remedying of any defects.</w:t>
            </w:r>
          </w:p>
          <w:p w14:paraId="66020B0B" w14:textId="776E8DBE" w:rsidR="00ED1104" w:rsidRPr="005C34BB" w:rsidRDefault="007D7306" w:rsidP="00FF7828">
            <w:pPr>
              <w:pStyle w:val="Ttulo3"/>
              <w:numPr>
                <w:ilvl w:val="3"/>
                <w:numId w:val="57"/>
              </w:numPr>
              <w:tabs>
                <w:tab w:val="num" w:pos="2880"/>
              </w:tabs>
              <w:spacing w:after="160"/>
              <w:rPr>
                <w:rFonts w:ascii="Times New Roman" w:eastAsia="Malgun Gothic" w:hAnsi="Times New Roman" w:cs="Times New Roman"/>
                <w:color w:val="auto"/>
                <w:szCs w:val="22"/>
                <w:lang w:val="en-GB"/>
              </w:rPr>
            </w:pPr>
            <w:r w:rsidRPr="005C34BB">
              <w:rPr>
                <w:rFonts w:ascii="Times New Roman" w:eastAsia="Malgun Gothic" w:hAnsi="Times New Roman" w:cs="Times New Roman"/>
                <w:color w:val="auto"/>
                <w:szCs w:val="22"/>
                <w:lang w:val="en-GB"/>
              </w:rPr>
              <w:t>“Temporary Works” means all temporary works of every kind (other than Contractor’s Equipment) required on Site for the execution and completion of the Permanent Works and the remedying of any defects</w:t>
            </w:r>
          </w:p>
          <w:p w14:paraId="7EB09454" w14:textId="6A0ADBB4" w:rsidR="007D7306" w:rsidRPr="005C34BB" w:rsidRDefault="007D7306" w:rsidP="00FF7828">
            <w:pPr>
              <w:pStyle w:val="Ttulo3"/>
              <w:numPr>
                <w:ilvl w:val="3"/>
                <w:numId w:val="57"/>
              </w:numPr>
              <w:tabs>
                <w:tab w:val="num" w:pos="2880"/>
              </w:tabs>
              <w:spacing w:after="160"/>
              <w:rPr>
                <w:rFonts w:ascii="Times New Roman" w:eastAsia="Malgun Gothic" w:hAnsi="Times New Roman" w:cs="Times New Roman"/>
                <w:color w:val="auto"/>
                <w:szCs w:val="22"/>
                <w:lang w:val="en-GB"/>
              </w:rPr>
            </w:pPr>
            <w:r w:rsidRPr="005C34BB">
              <w:rPr>
                <w:rFonts w:ascii="Times New Roman" w:eastAsia="Malgun Gothic" w:hAnsi="Times New Roman" w:cs="Times New Roman"/>
                <w:color w:val="auto"/>
                <w:szCs w:val="22"/>
                <w:lang w:val="en-GB"/>
              </w:rPr>
              <w:t>“Works” mean the Permanent Works and the Temporary Works, or either of them as appropriate.</w:t>
            </w:r>
          </w:p>
        </w:tc>
      </w:tr>
      <w:tr w:rsidR="007D7306" w:rsidRPr="005C34BB" w14:paraId="7AA5655A" w14:textId="77777777" w:rsidTr="00CA0AF8">
        <w:trPr>
          <w:gridAfter w:val="1"/>
          <w:wAfter w:w="6294" w:type="dxa"/>
        </w:trPr>
        <w:tc>
          <w:tcPr>
            <w:tcW w:w="2868" w:type="dxa"/>
            <w:gridSpan w:val="3"/>
          </w:tcPr>
          <w:p w14:paraId="02832C74" w14:textId="77777777" w:rsidR="007D7306" w:rsidRPr="005C34BB" w:rsidRDefault="007D7306" w:rsidP="0055699E">
            <w:pPr>
              <w:pStyle w:val="StyleSection7heading5LeftLeft0Hanging049"/>
            </w:pPr>
            <w:r w:rsidRPr="005C34BB">
              <w:lastRenderedPageBreak/>
              <w:t>1.1.6</w:t>
            </w:r>
            <w:r w:rsidRPr="005C34BB">
              <w:tab/>
              <w:t>Other Definitions</w:t>
            </w:r>
          </w:p>
        </w:tc>
        <w:tc>
          <w:tcPr>
            <w:tcW w:w="6027" w:type="dxa"/>
          </w:tcPr>
          <w:p w14:paraId="7D4D0C71" w14:textId="77777777" w:rsidR="007D7306" w:rsidRPr="005C34BB" w:rsidRDefault="007D7306" w:rsidP="0055699E">
            <w:pPr>
              <w:pStyle w:val="ClauseSubPara"/>
              <w:tabs>
                <w:tab w:val="left" w:pos="882"/>
              </w:tabs>
              <w:spacing w:before="0" w:after="180"/>
              <w:ind w:left="878" w:hanging="878"/>
              <w:jc w:val="both"/>
              <w:rPr>
                <w:sz w:val="24"/>
              </w:rPr>
            </w:pPr>
            <w:r w:rsidRPr="005C34BB">
              <w:rPr>
                <w:sz w:val="24"/>
              </w:rPr>
              <w:t>1.1.6.1</w:t>
            </w:r>
            <w:r w:rsidRPr="005C34BB">
              <w:rPr>
                <w:sz w:val="24"/>
              </w:rPr>
              <w:tab/>
            </w:r>
            <w:r w:rsidRPr="005C34BB">
              <w:rPr>
                <w:sz w:val="24"/>
                <w:lang w:val="en-US"/>
              </w:rPr>
              <w:t>“Contractor’s Documents” means the calculations, computer programs and other software, drawings, manuals, models and other documents of a technical nature (if any) supplied by the Contractor under the Contract</w:t>
            </w:r>
            <w:r w:rsidRPr="005C34BB">
              <w:rPr>
                <w:sz w:val="24"/>
              </w:rPr>
              <w:t>.</w:t>
            </w:r>
          </w:p>
          <w:p w14:paraId="0FE35500" w14:textId="77777777" w:rsidR="007D7306" w:rsidRPr="005C34BB" w:rsidRDefault="007D7306" w:rsidP="0055699E">
            <w:pPr>
              <w:pStyle w:val="ClauseSubPara"/>
              <w:tabs>
                <w:tab w:val="left" w:pos="882"/>
              </w:tabs>
              <w:spacing w:before="0" w:after="180"/>
              <w:ind w:left="878" w:hanging="878"/>
              <w:jc w:val="both"/>
              <w:rPr>
                <w:sz w:val="24"/>
              </w:rPr>
            </w:pPr>
            <w:r w:rsidRPr="005C34BB">
              <w:rPr>
                <w:sz w:val="24"/>
              </w:rPr>
              <w:t>1.1.6.2</w:t>
            </w:r>
            <w:r w:rsidRPr="005C34BB">
              <w:rPr>
                <w:sz w:val="24"/>
              </w:rPr>
              <w:tab/>
            </w:r>
            <w:r w:rsidRPr="005C34BB">
              <w:rPr>
                <w:sz w:val="24"/>
                <w:lang w:val="en-US"/>
              </w:rPr>
              <w:t>“Country” means the country in which the Site (or most of it) is located, where the Permanent Works are to be executed</w:t>
            </w:r>
            <w:r w:rsidRPr="005C34BB">
              <w:rPr>
                <w:sz w:val="24"/>
              </w:rPr>
              <w:t>.</w:t>
            </w:r>
          </w:p>
          <w:p w14:paraId="1F40947A" w14:textId="77777777" w:rsidR="007D7306" w:rsidRPr="005C34BB" w:rsidRDefault="007D7306" w:rsidP="0055699E">
            <w:pPr>
              <w:pStyle w:val="ClauseSubPara"/>
              <w:tabs>
                <w:tab w:val="left" w:pos="882"/>
              </w:tabs>
              <w:spacing w:before="0" w:after="180"/>
              <w:ind w:left="878" w:hanging="878"/>
              <w:jc w:val="both"/>
              <w:rPr>
                <w:sz w:val="24"/>
              </w:rPr>
            </w:pPr>
            <w:r w:rsidRPr="005C34BB">
              <w:rPr>
                <w:sz w:val="24"/>
              </w:rPr>
              <w:t>1.1.6.3</w:t>
            </w:r>
            <w:r w:rsidRPr="005C34BB">
              <w:rPr>
                <w:sz w:val="24"/>
              </w:rPr>
              <w:tab/>
            </w:r>
            <w:r w:rsidRPr="005C34BB">
              <w:rPr>
                <w:sz w:val="24"/>
                <w:lang w:val="en-US"/>
              </w:rPr>
              <w:t xml:space="preserve">“Employer’s Equipment” means the apparatus, machinery and vehicles (if any) made available by the Employer for the use of the Contractor in the </w:t>
            </w:r>
            <w:r w:rsidRPr="005C34BB">
              <w:rPr>
                <w:sz w:val="24"/>
                <w:lang w:val="en-US"/>
              </w:rPr>
              <w:lastRenderedPageBreak/>
              <w:t>execution of the Works, as stated in the Specification; but does not include Plant which has not been taken over by the Employer</w:t>
            </w:r>
            <w:r w:rsidRPr="005C34BB">
              <w:rPr>
                <w:sz w:val="24"/>
              </w:rPr>
              <w:t>.</w:t>
            </w:r>
          </w:p>
          <w:p w14:paraId="0B8CDDFF" w14:textId="77777777" w:rsidR="007D7306" w:rsidRPr="005C34BB" w:rsidRDefault="007D7306" w:rsidP="0055699E">
            <w:pPr>
              <w:pStyle w:val="ClauseSubPara"/>
              <w:tabs>
                <w:tab w:val="left" w:pos="882"/>
              </w:tabs>
              <w:spacing w:before="0" w:after="180"/>
              <w:ind w:left="878" w:hanging="878"/>
              <w:jc w:val="both"/>
              <w:rPr>
                <w:sz w:val="24"/>
              </w:rPr>
            </w:pPr>
            <w:r w:rsidRPr="005C34BB">
              <w:rPr>
                <w:sz w:val="24"/>
              </w:rPr>
              <w:t>1.1.6.4</w:t>
            </w:r>
            <w:r w:rsidRPr="005C34BB">
              <w:rPr>
                <w:sz w:val="24"/>
              </w:rPr>
              <w:tab/>
            </w:r>
            <w:r w:rsidRPr="005C34BB">
              <w:rPr>
                <w:sz w:val="24"/>
                <w:lang w:val="en-US"/>
              </w:rPr>
              <w:t>“Force Majeure” is defined in Clause 19 [Force Majeure].</w:t>
            </w:r>
          </w:p>
          <w:p w14:paraId="362D32AA" w14:textId="77777777" w:rsidR="007D7306" w:rsidRPr="005C34BB" w:rsidRDefault="007D7306" w:rsidP="0055699E">
            <w:pPr>
              <w:pStyle w:val="ClauseSubPara"/>
              <w:tabs>
                <w:tab w:val="left" w:pos="882"/>
              </w:tabs>
              <w:spacing w:before="0" w:after="180"/>
              <w:ind w:left="878" w:hanging="878"/>
              <w:jc w:val="both"/>
              <w:rPr>
                <w:sz w:val="24"/>
              </w:rPr>
            </w:pPr>
            <w:r w:rsidRPr="005C34BB">
              <w:rPr>
                <w:sz w:val="24"/>
              </w:rPr>
              <w:t>1.1.6.5</w:t>
            </w:r>
            <w:r w:rsidRPr="005C34BB">
              <w:rPr>
                <w:sz w:val="24"/>
              </w:rPr>
              <w:tab/>
            </w:r>
            <w:r w:rsidRPr="005C34BB">
              <w:rPr>
                <w:sz w:val="24"/>
                <w:lang w:val="en-US"/>
              </w:rPr>
              <w:t>“Laws” means all national (or state) legislation, statutes, ordinances and other laws, and regulations and by-laws of any legally constituted public authority</w:t>
            </w:r>
            <w:r w:rsidRPr="005C34BB">
              <w:rPr>
                <w:sz w:val="24"/>
              </w:rPr>
              <w:t>.</w:t>
            </w:r>
          </w:p>
          <w:p w14:paraId="7EFD71FB" w14:textId="77777777" w:rsidR="007D7306" w:rsidRPr="005C34BB" w:rsidRDefault="007D7306" w:rsidP="0055699E">
            <w:pPr>
              <w:pStyle w:val="ClauseSubPara"/>
              <w:tabs>
                <w:tab w:val="left" w:pos="882"/>
              </w:tabs>
              <w:spacing w:before="0" w:after="180"/>
              <w:ind w:left="878" w:hanging="878"/>
              <w:jc w:val="both"/>
              <w:rPr>
                <w:sz w:val="24"/>
              </w:rPr>
            </w:pPr>
            <w:r w:rsidRPr="005C34BB">
              <w:rPr>
                <w:sz w:val="24"/>
              </w:rPr>
              <w:t>1.1.6.6</w:t>
            </w:r>
            <w:r w:rsidRPr="005C34BB">
              <w:rPr>
                <w:sz w:val="24"/>
              </w:rPr>
              <w:tab/>
            </w:r>
            <w:r w:rsidRPr="005C34BB">
              <w:rPr>
                <w:sz w:val="24"/>
                <w:lang w:val="en-US"/>
              </w:rPr>
              <w:t>“Performance Security” means the security (or securities, if any) under Sub-Clause 4.2 [Performance Security].</w:t>
            </w:r>
          </w:p>
          <w:p w14:paraId="5C0A9C4C" w14:textId="77777777" w:rsidR="007D7306" w:rsidRPr="005C34BB" w:rsidRDefault="007D7306" w:rsidP="0055699E">
            <w:pPr>
              <w:pStyle w:val="ClauseSubPara"/>
              <w:tabs>
                <w:tab w:val="left" w:pos="882"/>
                <w:tab w:val="left" w:pos="3960"/>
              </w:tabs>
              <w:spacing w:before="0" w:after="240"/>
              <w:ind w:left="893" w:hanging="907"/>
              <w:jc w:val="both"/>
              <w:rPr>
                <w:sz w:val="24"/>
              </w:rPr>
            </w:pPr>
            <w:proofErr w:type="gramStart"/>
            <w:r w:rsidRPr="005C34BB">
              <w:rPr>
                <w:sz w:val="24"/>
              </w:rPr>
              <w:t xml:space="preserve">1.1.6.7  </w:t>
            </w:r>
            <w:r w:rsidRPr="005C34BB">
              <w:rPr>
                <w:sz w:val="24"/>
              </w:rPr>
              <w:tab/>
            </w:r>
            <w:proofErr w:type="gramEnd"/>
            <w:r w:rsidRPr="005C34BB">
              <w:rPr>
                <w:sz w:val="24"/>
                <w:szCs w:val="24"/>
                <w:lang w:val="en-US"/>
              </w:rPr>
              <w:t>“Site” means the places where the Permanent Works are to be executed, including storage and working areas, and to which Plant and Materials are to be delivered, and any other places as may be specified in the Contract as forming part of the Site</w:t>
            </w:r>
            <w:r w:rsidRPr="005C34BB">
              <w:rPr>
                <w:sz w:val="24"/>
                <w:szCs w:val="24"/>
              </w:rPr>
              <w:t>.</w:t>
            </w:r>
          </w:p>
          <w:p w14:paraId="1E1B0207" w14:textId="77777777" w:rsidR="007D7306" w:rsidRPr="005C34BB" w:rsidRDefault="007D7306" w:rsidP="0055699E">
            <w:pPr>
              <w:pStyle w:val="ClauseSubPara"/>
              <w:tabs>
                <w:tab w:val="left" w:pos="882"/>
                <w:tab w:val="left" w:pos="3960"/>
              </w:tabs>
              <w:spacing w:before="0" w:after="240"/>
              <w:ind w:left="893" w:hanging="907"/>
              <w:jc w:val="both"/>
              <w:rPr>
                <w:sz w:val="24"/>
              </w:rPr>
            </w:pPr>
            <w:proofErr w:type="gramStart"/>
            <w:r w:rsidRPr="005C34BB">
              <w:rPr>
                <w:sz w:val="24"/>
              </w:rPr>
              <w:t xml:space="preserve">1.1.6.8  </w:t>
            </w:r>
            <w:r w:rsidRPr="005C34BB">
              <w:rPr>
                <w:sz w:val="24"/>
              </w:rPr>
              <w:tab/>
            </w:r>
            <w:proofErr w:type="gramEnd"/>
            <w:r w:rsidRPr="005C34BB">
              <w:rPr>
                <w:sz w:val="24"/>
                <w:szCs w:val="24"/>
                <w:lang w:val="en-US"/>
              </w:rPr>
              <w:t>“Unforeseeable” means not reasonably foreseeable by an experienced contractor by the Base Date</w:t>
            </w:r>
            <w:r w:rsidRPr="005C34BB">
              <w:rPr>
                <w:sz w:val="24"/>
                <w:szCs w:val="24"/>
              </w:rPr>
              <w:t>.</w:t>
            </w:r>
          </w:p>
          <w:p w14:paraId="0D298809" w14:textId="77777777" w:rsidR="007D7306" w:rsidRPr="005C34BB" w:rsidRDefault="007D7306" w:rsidP="00FF7828">
            <w:pPr>
              <w:pStyle w:val="Ttulo3"/>
              <w:numPr>
                <w:ilvl w:val="3"/>
                <w:numId w:val="58"/>
              </w:numPr>
              <w:tabs>
                <w:tab w:val="clear" w:pos="702"/>
                <w:tab w:val="num" w:pos="882"/>
                <w:tab w:val="num" w:pos="2880"/>
              </w:tabs>
              <w:spacing w:after="240"/>
              <w:ind w:left="893" w:hanging="907"/>
              <w:rPr>
                <w:rFonts w:ascii="Times New Roman" w:hAnsi="Times New Roman"/>
                <w:color w:val="auto"/>
              </w:rPr>
            </w:pPr>
            <w:r w:rsidRPr="005C34BB">
              <w:rPr>
                <w:rFonts w:ascii="Times New Roman" w:hAnsi="Times New Roman"/>
                <w:color w:val="auto"/>
                <w:lang w:val="en-GB"/>
              </w:rPr>
              <w:t>“Variation” means any change to the Works, which is instructed or approved as a variation under Clause 13 [Variations and Adjustments].</w:t>
            </w:r>
          </w:p>
          <w:p w14:paraId="0D546B4F" w14:textId="77777777" w:rsidR="007D7306" w:rsidRPr="005C34BB" w:rsidRDefault="007D7306" w:rsidP="00FF7828">
            <w:pPr>
              <w:pStyle w:val="Ttulo3"/>
              <w:numPr>
                <w:ilvl w:val="3"/>
                <w:numId w:val="58"/>
              </w:numPr>
              <w:tabs>
                <w:tab w:val="clear" w:pos="702"/>
                <w:tab w:val="num" w:pos="882"/>
                <w:tab w:val="num" w:pos="2880"/>
              </w:tabs>
              <w:spacing w:after="240"/>
              <w:ind w:left="893" w:hanging="907"/>
              <w:rPr>
                <w:rFonts w:ascii="Times New Roman" w:hAnsi="Times New Roman"/>
                <w:b/>
                <w:color w:val="auto"/>
              </w:rPr>
            </w:pPr>
            <w:r w:rsidRPr="005C34BB">
              <w:rPr>
                <w:rFonts w:ascii="Times New Roman" w:hAnsi="Times New Roman"/>
                <w:color w:val="auto"/>
                <w:lang w:val="en-GB"/>
              </w:rPr>
              <w:t xml:space="preserve"> “Notice of Dissatisfaction” means the notice given by either Party to the other under Sub-Clause 20.4 [Obtaining Dispute Board’s Decision] indicating its dissatisfaction and intention to commence arbitration</w:t>
            </w:r>
            <w:r w:rsidRPr="005C34BB">
              <w:rPr>
                <w:rFonts w:ascii="Times New Roman" w:hAnsi="Times New Roman"/>
                <w:color w:val="auto"/>
              </w:rPr>
              <w:t>.</w:t>
            </w:r>
          </w:p>
        </w:tc>
      </w:tr>
      <w:tr w:rsidR="007D7306" w:rsidRPr="005C34BB" w14:paraId="142B4FC8" w14:textId="77777777" w:rsidTr="00CA0AF8">
        <w:trPr>
          <w:gridAfter w:val="1"/>
          <w:wAfter w:w="6294" w:type="dxa"/>
        </w:trPr>
        <w:tc>
          <w:tcPr>
            <w:tcW w:w="2868" w:type="dxa"/>
            <w:gridSpan w:val="3"/>
          </w:tcPr>
          <w:p w14:paraId="362E1B9E" w14:textId="77777777" w:rsidR="007D7306" w:rsidRPr="005C34BB" w:rsidRDefault="007D7306" w:rsidP="0055699E">
            <w:pPr>
              <w:pStyle w:val="Section7heading4"/>
            </w:pPr>
            <w:bookmarkStart w:id="415" w:name="_Toc229401031"/>
            <w:r w:rsidRPr="005C34BB">
              <w:lastRenderedPageBreak/>
              <w:t xml:space="preserve">1.2 </w:t>
            </w:r>
            <w:r w:rsidRPr="005C34BB">
              <w:tab/>
              <w:t>Interpretation</w:t>
            </w:r>
            <w:bookmarkEnd w:id="415"/>
          </w:p>
        </w:tc>
        <w:tc>
          <w:tcPr>
            <w:tcW w:w="6027" w:type="dxa"/>
          </w:tcPr>
          <w:p w14:paraId="21E641DC" w14:textId="77777777" w:rsidR="007D7306" w:rsidRPr="005C34BB" w:rsidRDefault="007D7306" w:rsidP="0055699E">
            <w:pPr>
              <w:pStyle w:val="ClauseSubPara"/>
              <w:spacing w:before="0" w:after="240"/>
              <w:ind w:left="0"/>
              <w:jc w:val="both"/>
              <w:rPr>
                <w:sz w:val="24"/>
              </w:rPr>
            </w:pPr>
            <w:r w:rsidRPr="005C34BB">
              <w:rPr>
                <w:sz w:val="24"/>
                <w:lang w:val="en-US"/>
              </w:rPr>
              <w:t>In the Contract, except where the context requires otherwise</w:t>
            </w:r>
            <w:r w:rsidRPr="005C34BB">
              <w:rPr>
                <w:sz w:val="24"/>
              </w:rPr>
              <w:t>:</w:t>
            </w:r>
          </w:p>
          <w:p w14:paraId="19795703" w14:textId="77777777" w:rsidR="007D7306" w:rsidRPr="005C34BB" w:rsidRDefault="007D7306" w:rsidP="00FF7828">
            <w:pPr>
              <w:pStyle w:val="ClauseSubPara"/>
              <w:numPr>
                <w:ilvl w:val="0"/>
                <w:numId w:val="28"/>
              </w:numPr>
              <w:tabs>
                <w:tab w:val="left" w:pos="522"/>
              </w:tabs>
              <w:spacing w:before="0" w:after="240"/>
              <w:ind w:left="518" w:hanging="518"/>
              <w:jc w:val="both"/>
              <w:rPr>
                <w:sz w:val="24"/>
              </w:rPr>
            </w:pPr>
            <w:r w:rsidRPr="005C34BB">
              <w:rPr>
                <w:sz w:val="24"/>
                <w:lang w:val="en-US"/>
              </w:rPr>
              <w:t>words indicating one gender include all genders</w:t>
            </w:r>
            <w:r w:rsidRPr="005C34BB">
              <w:rPr>
                <w:sz w:val="24"/>
              </w:rPr>
              <w:t>;</w:t>
            </w:r>
          </w:p>
          <w:p w14:paraId="5F0BC982" w14:textId="77777777" w:rsidR="007D7306" w:rsidRPr="005C34BB" w:rsidRDefault="007D7306" w:rsidP="00FF7828">
            <w:pPr>
              <w:pStyle w:val="ClauseSubPara"/>
              <w:numPr>
                <w:ilvl w:val="0"/>
                <w:numId w:val="28"/>
              </w:numPr>
              <w:tabs>
                <w:tab w:val="left" w:pos="522"/>
              </w:tabs>
              <w:spacing w:before="0" w:after="240"/>
              <w:ind w:left="518" w:hanging="518"/>
              <w:jc w:val="both"/>
              <w:rPr>
                <w:sz w:val="24"/>
              </w:rPr>
            </w:pPr>
            <w:r w:rsidRPr="005C34BB">
              <w:rPr>
                <w:sz w:val="24"/>
                <w:lang w:val="en-US"/>
              </w:rPr>
              <w:t>words indicating the singular also include the plural and words indicating the plural also include the singular</w:t>
            </w:r>
            <w:r w:rsidRPr="005C34BB">
              <w:rPr>
                <w:sz w:val="24"/>
              </w:rPr>
              <w:t>;</w:t>
            </w:r>
          </w:p>
          <w:p w14:paraId="623E5BA3" w14:textId="77777777" w:rsidR="007D7306" w:rsidRPr="005C34BB" w:rsidRDefault="007D7306" w:rsidP="00FF7828">
            <w:pPr>
              <w:pStyle w:val="ClauseSubPara"/>
              <w:numPr>
                <w:ilvl w:val="0"/>
                <w:numId w:val="28"/>
              </w:numPr>
              <w:tabs>
                <w:tab w:val="left" w:pos="522"/>
              </w:tabs>
              <w:spacing w:before="0" w:after="240"/>
              <w:ind w:left="522" w:hanging="522"/>
              <w:jc w:val="both"/>
              <w:rPr>
                <w:sz w:val="24"/>
              </w:rPr>
            </w:pPr>
            <w:r w:rsidRPr="005C34BB">
              <w:rPr>
                <w:sz w:val="24"/>
                <w:lang w:val="en-US"/>
              </w:rPr>
              <w:t>provisions including the word “agree”, “agreed” or “agreement” require the agreement to be recorded in writing</w:t>
            </w:r>
            <w:r w:rsidRPr="005C34BB">
              <w:rPr>
                <w:sz w:val="24"/>
              </w:rPr>
              <w:t xml:space="preserve">; </w:t>
            </w:r>
          </w:p>
          <w:p w14:paraId="0D4E6D23" w14:textId="77777777" w:rsidR="007D7306" w:rsidRPr="005C34BB" w:rsidRDefault="007D7306" w:rsidP="00FF7828">
            <w:pPr>
              <w:pStyle w:val="ClauseSubPara"/>
              <w:numPr>
                <w:ilvl w:val="0"/>
                <w:numId w:val="28"/>
              </w:numPr>
              <w:tabs>
                <w:tab w:val="left" w:pos="522"/>
              </w:tabs>
              <w:spacing w:before="0" w:after="180"/>
              <w:ind w:left="522" w:hanging="522"/>
              <w:jc w:val="both"/>
              <w:rPr>
                <w:sz w:val="24"/>
              </w:rPr>
            </w:pPr>
            <w:r w:rsidRPr="005C34BB">
              <w:rPr>
                <w:sz w:val="24"/>
                <w:lang w:val="en-US"/>
              </w:rPr>
              <w:t>“written” or “in writing” means hand-written, type-written, printed or electronically made, and resulting in a permanent record</w:t>
            </w:r>
            <w:r w:rsidRPr="005C34BB">
              <w:rPr>
                <w:sz w:val="24"/>
              </w:rPr>
              <w:t>; and</w:t>
            </w:r>
          </w:p>
          <w:p w14:paraId="14BD80EE" w14:textId="77777777" w:rsidR="007D7306" w:rsidRPr="005C34BB" w:rsidRDefault="007D7306" w:rsidP="00FF7828">
            <w:pPr>
              <w:pStyle w:val="ClauseSubPara"/>
              <w:numPr>
                <w:ilvl w:val="0"/>
                <w:numId w:val="28"/>
              </w:numPr>
              <w:tabs>
                <w:tab w:val="left" w:pos="522"/>
              </w:tabs>
              <w:spacing w:before="0" w:after="200"/>
              <w:ind w:left="522" w:hanging="522"/>
              <w:jc w:val="both"/>
              <w:rPr>
                <w:sz w:val="24"/>
              </w:rPr>
            </w:pPr>
            <w:r w:rsidRPr="005C34BB">
              <w:rPr>
                <w:sz w:val="24"/>
                <w:lang w:val="en-US"/>
              </w:rPr>
              <w:lastRenderedPageBreak/>
              <w:t>the word “tender” is synonymous with “bid” and “tenderer” with “bidder” and the words “tender documents” with “bidding documents.</w:t>
            </w:r>
          </w:p>
          <w:p w14:paraId="4507DA31" w14:textId="77777777" w:rsidR="007D7306" w:rsidRPr="005C34BB" w:rsidRDefault="007D7306" w:rsidP="0055699E">
            <w:pPr>
              <w:pStyle w:val="ClauseSubPara"/>
              <w:tabs>
                <w:tab w:val="left" w:pos="522"/>
              </w:tabs>
              <w:spacing w:before="0" w:after="200"/>
              <w:ind w:left="0"/>
              <w:jc w:val="both"/>
              <w:rPr>
                <w:sz w:val="24"/>
              </w:rPr>
            </w:pPr>
            <w:r w:rsidRPr="005C34BB">
              <w:rPr>
                <w:sz w:val="24"/>
                <w:lang w:val="en-US"/>
              </w:rPr>
              <w:t>The marginal words and other headings shall not be taken into consideration in the interpretation of these Conditions</w:t>
            </w:r>
            <w:r w:rsidRPr="005C34BB">
              <w:rPr>
                <w:sz w:val="24"/>
              </w:rPr>
              <w:t>.</w:t>
            </w:r>
          </w:p>
          <w:p w14:paraId="594A5853" w14:textId="77777777" w:rsidR="007D7306" w:rsidRPr="005C34BB" w:rsidRDefault="007D7306" w:rsidP="0055699E">
            <w:pPr>
              <w:pStyle w:val="Ttulo3"/>
              <w:tabs>
                <w:tab w:val="left" w:pos="882"/>
              </w:tabs>
              <w:spacing w:after="200"/>
              <w:ind w:left="-18" w:firstLine="18"/>
              <w:rPr>
                <w:rFonts w:ascii="Times New Roman" w:hAnsi="Times New Roman"/>
                <w:color w:val="auto"/>
              </w:rPr>
            </w:pPr>
            <w:r w:rsidRPr="005C34BB">
              <w:rPr>
                <w:rFonts w:ascii="Times New Roman" w:hAnsi="Times New Roman"/>
                <w:color w:val="auto"/>
                <w:lang w:val="en-GB"/>
              </w:rPr>
              <w:t>In these Conditions, provisions including the expression "Cost plus profit" require this profit to be one-twentieth (5%) of this Cost unless otherwise indicated in the Contract Data</w:t>
            </w:r>
            <w:r w:rsidRPr="005C34BB">
              <w:rPr>
                <w:rFonts w:ascii="Times New Roman" w:hAnsi="Times New Roman"/>
                <w:color w:val="auto"/>
              </w:rPr>
              <w:t>.</w:t>
            </w:r>
          </w:p>
        </w:tc>
      </w:tr>
      <w:tr w:rsidR="007D7306" w:rsidRPr="005C34BB" w14:paraId="5ED15540" w14:textId="77777777" w:rsidTr="00CA0AF8">
        <w:trPr>
          <w:gridAfter w:val="1"/>
          <w:wAfter w:w="6294" w:type="dxa"/>
        </w:trPr>
        <w:tc>
          <w:tcPr>
            <w:tcW w:w="2868" w:type="dxa"/>
            <w:gridSpan w:val="3"/>
          </w:tcPr>
          <w:p w14:paraId="5CA06726" w14:textId="77777777" w:rsidR="007D7306" w:rsidRPr="005C34BB" w:rsidRDefault="007D7306" w:rsidP="0055699E">
            <w:pPr>
              <w:pStyle w:val="Section7heading4"/>
            </w:pPr>
            <w:bookmarkStart w:id="416" w:name="_Toc101945182"/>
            <w:bookmarkStart w:id="417" w:name="_Toc229401032"/>
            <w:r w:rsidRPr="005C34BB">
              <w:lastRenderedPageBreak/>
              <w:t>1.3</w:t>
            </w:r>
            <w:r w:rsidRPr="005C34BB">
              <w:tab/>
              <w:t>Communications</w:t>
            </w:r>
            <w:bookmarkEnd w:id="416"/>
            <w:bookmarkEnd w:id="417"/>
          </w:p>
          <w:p w14:paraId="10A1FF30" w14:textId="77777777" w:rsidR="007D7306" w:rsidRPr="005C34BB" w:rsidRDefault="007D7306" w:rsidP="0055699E">
            <w:pPr>
              <w:pStyle w:val="Ttulo3"/>
              <w:rPr>
                <w:rFonts w:ascii="Times New Roman" w:hAnsi="Times New Roman"/>
                <w:color w:val="auto"/>
              </w:rPr>
            </w:pPr>
          </w:p>
        </w:tc>
        <w:tc>
          <w:tcPr>
            <w:tcW w:w="6027" w:type="dxa"/>
          </w:tcPr>
          <w:p w14:paraId="31C79ADF" w14:textId="77777777" w:rsidR="007D7306" w:rsidRPr="005C34BB" w:rsidRDefault="007D7306" w:rsidP="0055699E">
            <w:pPr>
              <w:pStyle w:val="ClauseSubPara"/>
              <w:tabs>
                <w:tab w:val="left" w:pos="522"/>
              </w:tabs>
              <w:spacing w:before="0" w:after="240"/>
              <w:ind w:left="0"/>
              <w:jc w:val="both"/>
              <w:rPr>
                <w:sz w:val="24"/>
              </w:rPr>
            </w:pPr>
            <w:r w:rsidRPr="005C34BB">
              <w:rPr>
                <w:sz w:val="24"/>
                <w:lang w:val="en-US"/>
              </w:rPr>
              <w:t>Wherever these Conditions provide for the giving or issuing of approvals, certificates, consents, determinations, notices, requests and discharges, these communications shall be</w:t>
            </w:r>
            <w:r w:rsidRPr="005C34BB">
              <w:rPr>
                <w:sz w:val="24"/>
              </w:rPr>
              <w:t>:</w:t>
            </w:r>
          </w:p>
          <w:p w14:paraId="518D2CF6" w14:textId="77777777" w:rsidR="007D7306" w:rsidRPr="005C34BB" w:rsidRDefault="007D7306" w:rsidP="00FF7828">
            <w:pPr>
              <w:pStyle w:val="ClauseSubPara"/>
              <w:numPr>
                <w:ilvl w:val="0"/>
                <w:numId w:val="29"/>
              </w:numPr>
              <w:tabs>
                <w:tab w:val="left" w:pos="522"/>
              </w:tabs>
              <w:spacing w:before="0" w:after="240"/>
              <w:ind w:left="522" w:hanging="522"/>
              <w:jc w:val="both"/>
              <w:rPr>
                <w:sz w:val="24"/>
              </w:rPr>
            </w:pPr>
            <w:r w:rsidRPr="005C34BB">
              <w:rPr>
                <w:sz w:val="24"/>
                <w:lang w:val="en-US"/>
              </w:rPr>
              <w:t>in writing and delivered by hand (against receipt), sent by mail or courier, or transmitted using any of the agreed systems of electronic transmission as stated in the Contract Data</w:t>
            </w:r>
            <w:r w:rsidRPr="005C34BB">
              <w:rPr>
                <w:sz w:val="24"/>
              </w:rPr>
              <w:t>; and</w:t>
            </w:r>
          </w:p>
          <w:p w14:paraId="3002ABF1" w14:textId="77777777" w:rsidR="007D7306" w:rsidRPr="005C34BB" w:rsidRDefault="007D7306" w:rsidP="00FF7828">
            <w:pPr>
              <w:pStyle w:val="ClauseSubPara"/>
              <w:numPr>
                <w:ilvl w:val="0"/>
                <w:numId w:val="29"/>
              </w:numPr>
              <w:tabs>
                <w:tab w:val="left" w:pos="522"/>
              </w:tabs>
              <w:spacing w:before="0" w:after="240"/>
              <w:ind w:left="522" w:hanging="522"/>
              <w:jc w:val="both"/>
              <w:rPr>
                <w:sz w:val="24"/>
              </w:rPr>
            </w:pPr>
            <w:r w:rsidRPr="005C34BB">
              <w:rPr>
                <w:sz w:val="24"/>
                <w:lang w:val="en-US"/>
              </w:rPr>
              <w:t>delivered, sent or transmitted to the address for the recipient’s communications as stated in the Contract Data. However</w:t>
            </w:r>
            <w:r w:rsidRPr="005C34BB">
              <w:rPr>
                <w:sz w:val="24"/>
              </w:rPr>
              <w:t>:</w:t>
            </w:r>
          </w:p>
          <w:p w14:paraId="718AF678" w14:textId="77777777" w:rsidR="007D7306" w:rsidRPr="005C34BB" w:rsidRDefault="007D7306" w:rsidP="00FF7828">
            <w:pPr>
              <w:pStyle w:val="ClauseSubPara"/>
              <w:numPr>
                <w:ilvl w:val="1"/>
                <w:numId w:val="29"/>
              </w:numPr>
              <w:tabs>
                <w:tab w:val="left" w:pos="1062"/>
                <w:tab w:val="num" w:pos="3240"/>
              </w:tabs>
              <w:spacing w:before="0" w:after="240"/>
              <w:ind w:left="1062" w:hanging="540"/>
              <w:jc w:val="both"/>
              <w:rPr>
                <w:sz w:val="24"/>
              </w:rPr>
            </w:pPr>
            <w:r w:rsidRPr="005C34BB">
              <w:rPr>
                <w:sz w:val="24"/>
                <w:lang w:val="en-US"/>
              </w:rPr>
              <w:t>if the recipient gives notice of another address, communications shall thereafter be delivered accordingly; and</w:t>
            </w:r>
          </w:p>
          <w:p w14:paraId="7B1E4317" w14:textId="77777777" w:rsidR="007D7306" w:rsidRPr="005C34BB" w:rsidRDefault="007D7306" w:rsidP="00FF7828">
            <w:pPr>
              <w:pStyle w:val="ClauseSubPara"/>
              <w:numPr>
                <w:ilvl w:val="1"/>
                <w:numId w:val="29"/>
              </w:numPr>
              <w:tabs>
                <w:tab w:val="left" w:pos="1062"/>
                <w:tab w:val="left" w:pos="3240"/>
                <w:tab w:val="num" w:pos="3419"/>
              </w:tabs>
              <w:spacing w:before="0" w:after="240"/>
              <w:ind w:left="1062" w:hanging="540"/>
              <w:jc w:val="both"/>
              <w:rPr>
                <w:sz w:val="24"/>
              </w:rPr>
            </w:pPr>
            <w:r w:rsidRPr="005C34BB">
              <w:rPr>
                <w:sz w:val="24"/>
                <w:lang w:val="en-US"/>
              </w:rPr>
              <w:t>if the recipient has not stated otherwise when requesting an approval or consent, it may be sent to the address from which the request was issued</w:t>
            </w:r>
            <w:r w:rsidRPr="005C34BB">
              <w:rPr>
                <w:sz w:val="24"/>
              </w:rPr>
              <w:t>.</w:t>
            </w:r>
          </w:p>
          <w:p w14:paraId="5300BFF7" w14:textId="77777777" w:rsidR="007D7306" w:rsidRPr="005C34BB" w:rsidRDefault="007D7306" w:rsidP="0055699E">
            <w:pPr>
              <w:spacing w:after="240"/>
            </w:pPr>
            <w:r w:rsidRPr="005C34BB">
              <w:rPr>
                <w:bCs/>
                <w:lang w:val="en-GB"/>
              </w:rPr>
              <w:t>Approvals, certificates, consents and determinations shall not be unreasonably withheld or delayed. When a certificate is issued to a Party, the certifier shall send a copy to the other Party. When a notice is issued to a Party, by the other Party or the Engineer, a copy shall be sent to the Engineer or the other Party, as the case may be</w:t>
            </w:r>
            <w:r w:rsidRPr="005C34BB">
              <w:rPr>
                <w:bCs/>
              </w:rPr>
              <w:t>.</w:t>
            </w:r>
          </w:p>
        </w:tc>
      </w:tr>
      <w:tr w:rsidR="007D7306" w:rsidRPr="005C34BB" w14:paraId="08F22149" w14:textId="77777777" w:rsidTr="00CA0AF8">
        <w:trPr>
          <w:gridAfter w:val="1"/>
          <w:wAfter w:w="6294" w:type="dxa"/>
          <w:cantSplit/>
        </w:trPr>
        <w:tc>
          <w:tcPr>
            <w:tcW w:w="2868" w:type="dxa"/>
            <w:gridSpan w:val="3"/>
          </w:tcPr>
          <w:p w14:paraId="1FC04F05" w14:textId="77777777" w:rsidR="007D7306" w:rsidRPr="005C34BB" w:rsidRDefault="007D7306" w:rsidP="0055699E">
            <w:pPr>
              <w:pStyle w:val="Section7heading4"/>
            </w:pPr>
            <w:bookmarkStart w:id="418" w:name="_Toc101945183"/>
            <w:bookmarkStart w:id="419" w:name="_Toc229401033"/>
            <w:r w:rsidRPr="005C34BB">
              <w:lastRenderedPageBreak/>
              <w:t>1.4</w:t>
            </w:r>
            <w:r w:rsidRPr="005C34BB">
              <w:tab/>
              <w:t>Law and Language</w:t>
            </w:r>
            <w:bookmarkEnd w:id="418"/>
            <w:bookmarkEnd w:id="419"/>
          </w:p>
          <w:p w14:paraId="2FA43355" w14:textId="77777777" w:rsidR="007D7306" w:rsidRPr="005C34BB" w:rsidRDefault="007D7306" w:rsidP="0055699E">
            <w:pPr>
              <w:pStyle w:val="Ttulo3"/>
              <w:rPr>
                <w:rFonts w:ascii="Times New Roman" w:hAnsi="Times New Roman"/>
                <w:color w:val="auto"/>
              </w:rPr>
            </w:pPr>
          </w:p>
        </w:tc>
        <w:tc>
          <w:tcPr>
            <w:tcW w:w="6027" w:type="dxa"/>
          </w:tcPr>
          <w:p w14:paraId="4952066A" w14:textId="77777777" w:rsidR="007D7306" w:rsidRPr="005C34BB" w:rsidRDefault="007D7306" w:rsidP="0055699E">
            <w:pPr>
              <w:pStyle w:val="ClauseSubPara"/>
              <w:spacing w:before="0" w:after="200"/>
              <w:ind w:left="0" w:hanging="18"/>
              <w:jc w:val="both"/>
              <w:rPr>
                <w:sz w:val="24"/>
              </w:rPr>
            </w:pPr>
            <w:r w:rsidRPr="005C34BB">
              <w:rPr>
                <w:sz w:val="24"/>
                <w:lang w:val="en-US"/>
              </w:rPr>
              <w:t>The Contract shall be governed by the law of the country or other jurisdiction stated in the Contract Data</w:t>
            </w:r>
            <w:r w:rsidRPr="005C34BB">
              <w:rPr>
                <w:sz w:val="24"/>
              </w:rPr>
              <w:t xml:space="preserve">. </w:t>
            </w:r>
          </w:p>
          <w:p w14:paraId="6ACCF5BC" w14:textId="77777777" w:rsidR="007D7306" w:rsidRPr="005C34BB" w:rsidRDefault="007D7306" w:rsidP="0055699E">
            <w:pPr>
              <w:pStyle w:val="ClauseSubPara"/>
              <w:spacing w:before="0" w:after="200"/>
              <w:ind w:left="0" w:hanging="18"/>
              <w:jc w:val="both"/>
              <w:rPr>
                <w:sz w:val="24"/>
              </w:rPr>
            </w:pPr>
            <w:r w:rsidRPr="005C34BB">
              <w:rPr>
                <w:sz w:val="24"/>
                <w:lang w:val="en-US"/>
              </w:rPr>
              <w:t>The ruling language of the Contract shall be that stated in the Contract Data</w:t>
            </w:r>
            <w:r w:rsidRPr="005C34BB">
              <w:rPr>
                <w:sz w:val="24"/>
              </w:rPr>
              <w:t>.</w:t>
            </w:r>
          </w:p>
          <w:p w14:paraId="53FC1658" w14:textId="77777777" w:rsidR="007D7306" w:rsidRPr="005C34BB" w:rsidRDefault="007D7306" w:rsidP="0055699E">
            <w:pPr>
              <w:pStyle w:val="Ttulo3"/>
              <w:spacing w:after="200"/>
              <w:rPr>
                <w:rFonts w:ascii="Times New Roman" w:hAnsi="Times New Roman"/>
                <w:color w:val="auto"/>
              </w:rPr>
            </w:pPr>
            <w:bookmarkStart w:id="420" w:name="OLE_LINK1"/>
            <w:r w:rsidRPr="005C34BB">
              <w:rPr>
                <w:rFonts w:ascii="Times New Roman" w:hAnsi="Times New Roman"/>
                <w:color w:val="auto"/>
                <w:lang w:val="en-GB"/>
              </w:rPr>
              <w:t>The language for communications shall be that stated in the Contract Data. If no language is stated there, the language for communications shall be the ruling language of the Contract</w:t>
            </w:r>
            <w:r w:rsidRPr="005C34BB">
              <w:rPr>
                <w:rFonts w:ascii="Times New Roman" w:hAnsi="Times New Roman"/>
                <w:color w:val="auto"/>
              </w:rPr>
              <w:t>.</w:t>
            </w:r>
            <w:bookmarkEnd w:id="420"/>
          </w:p>
        </w:tc>
      </w:tr>
      <w:tr w:rsidR="007D7306" w:rsidRPr="005C34BB" w14:paraId="7099C475" w14:textId="77777777" w:rsidTr="00CA0AF8">
        <w:trPr>
          <w:gridAfter w:val="1"/>
          <w:wAfter w:w="6294" w:type="dxa"/>
        </w:trPr>
        <w:tc>
          <w:tcPr>
            <w:tcW w:w="2868" w:type="dxa"/>
            <w:gridSpan w:val="3"/>
          </w:tcPr>
          <w:p w14:paraId="4BF3B5E6" w14:textId="77777777" w:rsidR="007D7306" w:rsidRPr="005C34BB" w:rsidRDefault="007D7306" w:rsidP="00ED1104">
            <w:pPr>
              <w:pStyle w:val="Section7heading4"/>
              <w:jc w:val="left"/>
            </w:pPr>
            <w:bookmarkStart w:id="421" w:name="_Toc229401034"/>
            <w:r w:rsidRPr="005C34BB">
              <w:t>1.5</w:t>
            </w:r>
            <w:r w:rsidRPr="005C34BB">
              <w:tab/>
              <w:t>Priority of Documents</w:t>
            </w:r>
            <w:bookmarkEnd w:id="421"/>
          </w:p>
        </w:tc>
        <w:tc>
          <w:tcPr>
            <w:tcW w:w="6027" w:type="dxa"/>
          </w:tcPr>
          <w:p w14:paraId="5F96243A" w14:textId="77777777" w:rsidR="007D7306" w:rsidRPr="005C34BB" w:rsidRDefault="007D7306" w:rsidP="0055699E">
            <w:pPr>
              <w:pStyle w:val="ClauseSubPara"/>
              <w:tabs>
                <w:tab w:val="left" w:pos="522"/>
              </w:tabs>
              <w:spacing w:before="0" w:after="200"/>
              <w:ind w:left="0"/>
              <w:jc w:val="both"/>
              <w:rPr>
                <w:sz w:val="24"/>
              </w:rPr>
            </w:pPr>
            <w:r w:rsidRPr="005C34BB">
              <w:rPr>
                <w:sz w:val="24"/>
                <w:lang w:val="en-US"/>
              </w:rPr>
              <w:t>The documents forming the Contract are to be taken as mutually explanatory of one another. For the purposes of interpretation, the priority of the documents shall be in accordance with the following sequence</w:t>
            </w:r>
            <w:r w:rsidRPr="005C34BB">
              <w:rPr>
                <w:sz w:val="24"/>
              </w:rPr>
              <w:t>:</w:t>
            </w:r>
          </w:p>
          <w:p w14:paraId="1DF89F96" w14:textId="77777777" w:rsidR="007D7306" w:rsidRPr="005C34BB" w:rsidRDefault="007D7306" w:rsidP="00FF7828">
            <w:pPr>
              <w:pStyle w:val="ClauseSubPara"/>
              <w:numPr>
                <w:ilvl w:val="0"/>
                <w:numId w:val="27"/>
              </w:numPr>
              <w:tabs>
                <w:tab w:val="left" w:pos="522"/>
              </w:tabs>
              <w:spacing w:before="0" w:after="200" w:line="216" w:lineRule="auto"/>
              <w:ind w:left="522" w:hanging="522"/>
              <w:jc w:val="both"/>
              <w:rPr>
                <w:sz w:val="24"/>
              </w:rPr>
            </w:pPr>
            <w:r w:rsidRPr="005C34BB">
              <w:rPr>
                <w:sz w:val="24"/>
              </w:rPr>
              <w:t>the Contract Agreement (if any),</w:t>
            </w:r>
          </w:p>
          <w:p w14:paraId="660F0127" w14:textId="77777777" w:rsidR="007D7306" w:rsidRPr="005C34BB" w:rsidRDefault="007D7306" w:rsidP="00FF7828">
            <w:pPr>
              <w:pStyle w:val="ClauseSubPara"/>
              <w:numPr>
                <w:ilvl w:val="0"/>
                <w:numId w:val="27"/>
              </w:numPr>
              <w:tabs>
                <w:tab w:val="left" w:pos="522"/>
              </w:tabs>
              <w:spacing w:before="0" w:after="200" w:line="216" w:lineRule="auto"/>
              <w:ind w:left="522" w:hanging="522"/>
              <w:jc w:val="both"/>
              <w:rPr>
                <w:sz w:val="24"/>
              </w:rPr>
            </w:pPr>
            <w:r w:rsidRPr="005C34BB">
              <w:rPr>
                <w:sz w:val="24"/>
              </w:rPr>
              <w:t>the Letter of Acceptance,</w:t>
            </w:r>
          </w:p>
          <w:p w14:paraId="68AC0FD4" w14:textId="77777777" w:rsidR="007D7306" w:rsidRPr="005C34BB" w:rsidRDefault="007D7306" w:rsidP="00FF7828">
            <w:pPr>
              <w:pStyle w:val="ClauseSubPara"/>
              <w:numPr>
                <w:ilvl w:val="0"/>
                <w:numId w:val="27"/>
              </w:numPr>
              <w:tabs>
                <w:tab w:val="left" w:pos="522"/>
              </w:tabs>
              <w:spacing w:before="0" w:after="200" w:line="216" w:lineRule="auto"/>
              <w:ind w:left="522" w:hanging="522"/>
              <w:jc w:val="both"/>
              <w:rPr>
                <w:sz w:val="24"/>
              </w:rPr>
            </w:pPr>
            <w:r w:rsidRPr="005C34BB">
              <w:rPr>
                <w:sz w:val="24"/>
                <w:lang w:val="en-US"/>
              </w:rPr>
              <w:t>the Letter of Tender</w:t>
            </w:r>
            <w:r w:rsidRPr="005C34BB">
              <w:rPr>
                <w:sz w:val="24"/>
              </w:rPr>
              <w:t>,</w:t>
            </w:r>
          </w:p>
          <w:p w14:paraId="2BE82FFA" w14:textId="77777777" w:rsidR="007D7306" w:rsidRPr="005C34BB" w:rsidRDefault="007D7306" w:rsidP="00FF7828">
            <w:pPr>
              <w:pStyle w:val="ClauseSubPara"/>
              <w:numPr>
                <w:ilvl w:val="0"/>
                <w:numId w:val="27"/>
              </w:numPr>
              <w:tabs>
                <w:tab w:val="left" w:pos="522"/>
              </w:tabs>
              <w:spacing w:before="0" w:after="200" w:line="216" w:lineRule="auto"/>
              <w:ind w:left="522" w:hanging="522"/>
              <w:jc w:val="both"/>
              <w:rPr>
                <w:sz w:val="24"/>
              </w:rPr>
            </w:pPr>
            <w:r w:rsidRPr="005C34BB">
              <w:rPr>
                <w:sz w:val="24"/>
              </w:rPr>
              <w:t>the Particular Conditions – Part A,</w:t>
            </w:r>
          </w:p>
          <w:p w14:paraId="05855C3F" w14:textId="77777777" w:rsidR="007D7306" w:rsidRPr="005C34BB" w:rsidRDefault="007D7306" w:rsidP="00FF7828">
            <w:pPr>
              <w:pStyle w:val="ClauseSubPara"/>
              <w:numPr>
                <w:ilvl w:val="0"/>
                <w:numId w:val="27"/>
              </w:numPr>
              <w:tabs>
                <w:tab w:val="left" w:pos="522"/>
              </w:tabs>
              <w:spacing w:before="0" w:after="200" w:line="216" w:lineRule="auto"/>
              <w:ind w:left="522" w:hanging="522"/>
              <w:jc w:val="both"/>
              <w:rPr>
                <w:sz w:val="24"/>
              </w:rPr>
            </w:pPr>
            <w:r w:rsidRPr="005C34BB">
              <w:rPr>
                <w:sz w:val="24"/>
              </w:rPr>
              <w:t>the Particular Conditions – Part B</w:t>
            </w:r>
          </w:p>
          <w:p w14:paraId="683088DE" w14:textId="77777777" w:rsidR="007D7306" w:rsidRPr="005C34BB" w:rsidRDefault="007D7306" w:rsidP="00FF7828">
            <w:pPr>
              <w:pStyle w:val="ClauseSubPara"/>
              <w:numPr>
                <w:ilvl w:val="0"/>
                <w:numId w:val="27"/>
              </w:numPr>
              <w:tabs>
                <w:tab w:val="left" w:pos="522"/>
              </w:tabs>
              <w:spacing w:before="0" w:after="200" w:line="216" w:lineRule="auto"/>
              <w:ind w:left="522" w:hanging="522"/>
              <w:jc w:val="both"/>
              <w:rPr>
                <w:sz w:val="24"/>
              </w:rPr>
            </w:pPr>
            <w:r w:rsidRPr="005C34BB">
              <w:rPr>
                <w:sz w:val="24"/>
              </w:rPr>
              <w:t xml:space="preserve">these General Conditions </w:t>
            </w:r>
          </w:p>
          <w:p w14:paraId="28FF9E64" w14:textId="77777777" w:rsidR="007D7306" w:rsidRPr="005C34BB" w:rsidRDefault="007D7306" w:rsidP="00FF7828">
            <w:pPr>
              <w:pStyle w:val="ClauseSubPara"/>
              <w:numPr>
                <w:ilvl w:val="0"/>
                <w:numId w:val="27"/>
              </w:numPr>
              <w:tabs>
                <w:tab w:val="left" w:pos="522"/>
              </w:tabs>
              <w:spacing w:before="0" w:after="200" w:line="216" w:lineRule="auto"/>
              <w:ind w:left="522" w:hanging="522"/>
              <w:jc w:val="both"/>
              <w:rPr>
                <w:sz w:val="24"/>
              </w:rPr>
            </w:pPr>
            <w:r w:rsidRPr="005C34BB">
              <w:rPr>
                <w:sz w:val="24"/>
              </w:rPr>
              <w:t>the Specification,</w:t>
            </w:r>
          </w:p>
          <w:p w14:paraId="716C31D3" w14:textId="77777777" w:rsidR="007D7306" w:rsidRPr="005C34BB" w:rsidRDefault="007D7306" w:rsidP="00FF7828">
            <w:pPr>
              <w:pStyle w:val="ClauseSubPara"/>
              <w:numPr>
                <w:ilvl w:val="0"/>
                <w:numId w:val="27"/>
              </w:numPr>
              <w:tabs>
                <w:tab w:val="left" w:pos="522"/>
              </w:tabs>
              <w:spacing w:before="0" w:after="200" w:line="216" w:lineRule="auto"/>
              <w:ind w:left="522" w:hanging="522"/>
              <w:jc w:val="both"/>
              <w:rPr>
                <w:sz w:val="24"/>
              </w:rPr>
            </w:pPr>
            <w:r w:rsidRPr="005C34BB">
              <w:rPr>
                <w:sz w:val="24"/>
              </w:rPr>
              <w:t>the Drawings, and</w:t>
            </w:r>
          </w:p>
          <w:p w14:paraId="5EC06123" w14:textId="77777777" w:rsidR="007D7306" w:rsidRPr="005C34BB" w:rsidRDefault="007D7306" w:rsidP="00FF7828">
            <w:pPr>
              <w:pStyle w:val="ClauseSubPara"/>
              <w:numPr>
                <w:ilvl w:val="0"/>
                <w:numId w:val="27"/>
              </w:numPr>
              <w:tabs>
                <w:tab w:val="left" w:pos="522"/>
              </w:tabs>
              <w:spacing w:before="0" w:after="200" w:line="216" w:lineRule="auto"/>
              <w:ind w:left="522" w:hanging="522"/>
              <w:jc w:val="both"/>
              <w:rPr>
                <w:sz w:val="24"/>
              </w:rPr>
            </w:pPr>
            <w:r w:rsidRPr="005C34BB">
              <w:rPr>
                <w:sz w:val="24"/>
              </w:rPr>
              <w:t>the Schedules and any other documents forming part of the Contract.</w:t>
            </w:r>
          </w:p>
          <w:p w14:paraId="155B74BA" w14:textId="77777777" w:rsidR="007D7306" w:rsidRPr="005C34BB" w:rsidRDefault="007D7306" w:rsidP="0055699E">
            <w:pPr>
              <w:pStyle w:val="Ttulo3"/>
              <w:spacing w:after="200"/>
              <w:rPr>
                <w:rFonts w:ascii="Times New Roman" w:hAnsi="Times New Roman"/>
                <w:color w:val="auto"/>
              </w:rPr>
            </w:pPr>
            <w:r w:rsidRPr="005C34BB">
              <w:rPr>
                <w:rFonts w:ascii="Times New Roman" w:hAnsi="Times New Roman"/>
                <w:color w:val="auto"/>
                <w:lang w:val="en-GB"/>
              </w:rPr>
              <w:t>If an ambiguity or discrepancy is found in the documents, the Engineer shall issue any necessary clarification or instruction</w:t>
            </w:r>
            <w:r w:rsidRPr="005C34BB">
              <w:rPr>
                <w:rFonts w:ascii="Times New Roman" w:hAnsi="Times New Roman"/>
                <w:color w:val="auto"/>
              </w:rPr>
              <w:t>.</w:t>
            </w:r>
          </w:p>
        </w:tc>
      </w:tr>
      <w:tr w:rsidR="007D7306" w:rsidRPr="005C34BB" w14:paraId="5D722300" w14:textId="77777777" w:rsidTr="00CA0AF8">
        <w:trPr>
          <w:gridAfter w:val="1"/>
          <w:wAfter w:w="6294" w:type="dxa"/>
          <w:trHeight w:val="2043"/>
        </w:trPr>
        <w:tc>
          <w:tcPr>
            <w:tcW w:w="2868" w:type="dxa"/>
            <w:gridSpan w:val="3"/>
          </w:tcPr>
          <w:p w14:paraId="5612A1E2" w14:textId="77777777" w:rsidR="007D7306" w:rsidRPr="005C34BB" w:rsidRDefault="007D7306" w:rsidP="0055699E">
            <w:pPr>
              <w:pStyle w:val="Section7heading4"/>
            </w:pPr>
            <w:bookmarkStart w:id="422" w:name="_Toc101945185"/>
            <w:bookmarkStart w:id="423" w:name="_Toc229401035"/>
            <w:r w:rsidRPr="005C34BB">
              <w:t>1.6</w:t>
            </w:r>
            <w:r w:rsidRPr="005C34BB">
              <w:tab/>
              <w:t>Contract Agreement</w:t>
            </w:r>
            <w:bookmarkEnd w:id="422"/>
            <w:bookmarkEnd w:id="423"/>
          </w:p>
        </w:tc>
        <w:tc>
          <w:tcPr>
            <w:tcW w:w="6027" w:type="dxa"/>
          </w:tcPr>
          <w:p w14:paraId="23D92BCD" w14:textId="77777777" w:rsidR="007D7306" w:rsidRPr="005C34BB" w:rsidRDefault="007D7306" w:rsidP="0055699E">
            <w:pPr>
              <w:pStyle w:val="Ttulo3"/>
              <w:spacing w:after="200"/>
              <w:rPr>
                <w:rFonts w:ascii="Times New Roman" w:hAnsi="Times New Roman"/>
                <w:color w:val="auto"/>
              </w:rPr>
            </w:pPr>
            <w:r w:rsidRPr="005C34BB">
              <w:rPr>
                <w:rFonts w:ascii="Times New Roman" w:hAnsi="Times New Roman"/>
                <w:color w:val="auto"/>
                <w:lang w:val="en-GB"/>
              </w:rPr>
              <w:t>The Parties shall enter into a Contract Agreement within 28 days after the Contractor receives the Letter of Acceptance, unless the Particular Conditions establish otherwise. The Contract Agreement shall be based upon the form annexed to the Particular Conditions. The costs of stamp duties and similar charges (if any) imposed by law in connection with entry into the Contract Agreement shall be borne by the Employer</w:t>
            </w:r>
            <w:r w:rsidRPr="005C34BB">
              <w:rPr>
                <w:rFonts w:ascii="Times New Roman" w:hAnsi="Times New Roman"/>
                <w:color w:val="auto"/>
              </w:rPr>
              <w:t>.</w:t>
            </w:r>
          </w:p>
        </w:tc>
      </w:tr>
      <w:tr w:rsidR="007D7306" w:rsidRPr="005C34BB" w14:paraId="68EB44B7" w14:textId="77777777" w:rsidTr="00CA0AF8">
        <w:trPr>
          <w:gridAfter w:val="1"/>
          <w:wAfter w:w="6294" w:type="dxa"/>
        </w:trPr>
        <w:tc>
          <w:tcPr>
            <w:tcW w:w="2868" w:type="dxa"/>
            <w:gridSpan w:val="3"/>
          </w:tcPr>
          <w:p w14:paraId="7EB5946F" w14:textId="77777777" w:rsidR="007D7306" w:rsidRPr="005C34BB" w:rsidRDefault="007D7306" w:rsidP="0055699E">
            <w:pPr>
              <w:pStyle w:val="Section7heading4"/>
            </w:pPr>
            <w:bookmarkStart w:id="424" w:name="_Toc101945186"/>
            <w:bookmarkStart w:id="425" w:name="_Toc229401036"/>
            <w:r w:rsidRPr="005C34BB">
              <w:t>1.7</w:t>
            </w:r>
            <w:r w:rsidRPr="005C34BB">
              <w:tab/>
              <w:t>Assignment</w:t>
            </w:r>
            <w:bookmarkEnd w:id="424"/>
            <w:bookmarkEnd w:id="425"/>
          </w:p>
        </w:tc>
        <w:tc>
          <w:tcPr>
            <w:tcW w:w="6027" w:type="dxa"/>
          </w:tcPr>
          <w:p w14:paraId="170C5393" w14:textId="77777777" w:rsidR="007D7306" w:rsidRPr="005C34BB" w:rsidRDefault="007D7306" w:rsidP="0055699E">
            <w:pPr>
              <w:pStyle w:val="ClauseSubPara"/>
              <w:tabs>
                <w:tab w:val="left" w:pos="522"/>
              </w:tabs>
              <w:spacing w:before="0" w:after="200"/>
              <w:ind w:left="-18"/>
              <w:jc w:val="both"/>
              <w:rPr>
                <w:sz w:val="24"/>
              </w:rPr>
            </w:pPr>
            <w:r w:rsidRPr="005C34BB">
              <w:rPr>
                <w:sz w:val="24"/>
                <w:lang w:val="en-US"/>
              </w:rPr>
              <w:t>Neither Party shall assign the whole or any part of the Contract or any benefit or interest in or under the Contract. However, either Party</w:t>
            </w:r>
            <w:r w:rsidRPr="005C34BB">
              <w:rPr>
                <w:sz w:val="24"/>
              </w:rPr>
              <w:t>:</w:t>
            </w:r>
          </w:p>
          <w:p w14:paraId="4EEEDB95" w14:textId="77777777" w:rsidR="007D7306" w:rsidRPr="005C34BB" w:rsidRDefault="007D7306" w:rsidP="00FF7828">
            <w:pPr>
              <w:pStyle w:val="ClauseSubPara"/>
              <w:numPr>
                <w:ilvl w:val="0"/>
                <w:numId w:val="30"/>
              </w:numPr>
              <w:tabs>
                <w:tab w:val="left" w:pos="522"/>
              </w:tabs>
              <w:spacing w:before="0" w:after="200"/>
              <w:ind w:left="522" w:hanging="540"/>
              <w:jc w:val="both"/>
              <w:rPr>
                <w:sz w:val="24"/>
              </w:rPr>
            </w:pPr>
            <w:r w:rsidRPr="005C34BB">
              <w:rPr>
                <w:sz w:val="24"/>
                <w:lang w:val="en-US"/>
              </w:rPr>
              <w:t>may assign the whole or any part with the prior agreement of the other Party, at the sole discretion of such other Party</w:t>
            </w:r>
            <w:r w:rsidRPr="005C34BB">
              <w:rPr>
                <w:sz w:val="24"/>
              </w:rPr>
              <w:t>; and</w:t>
            </w:r>
          </w:p>
          <w:p w14:paraId="3C6AD146" w14:textId="77777777" w:rsidR="007D7306" w:rsidRPr="005C34BB" w:rsidRDefault="007D7306" w:rsidP="00FF7828">
            <w:pPr>
              <w:pStyle w:val="ClauseSubPara"/>
              <w:numPr>
                <w:ilvl w:val="0"/>
                <w:numId w:val="30"/>
              </w:numPr>
              <w:tabs>
                <w:tab w:val="left" w:pos="522"/>
              </w:tabs>
              <w:spacing w:before="0" w:after="200"/>
              <w:ind w:left="522" w:hanging="540"/>
              <w:jc w:val="both"/>
              <w:rPr>
                <w:sz w:val="24"/>
                <w:szCs w:val="24"/>
              </w:rPr>
            </w:pPr>
            <w:r w:rsidRPr="005C34BB">
              <w:rPr>
                <w:sz w:val="24"/>
                <w:szCs w:val="24"/>
                <w:lang w:val="en-US"/>
              </w:rPr>
              <w:lastRenderedPageBreak/>
              <w:t xml:space="preserve">may, as security in </w:t>
            </w:r>
            <w:proofErr w:type="spellStart"/>
            <w:r w:rsidRPr="005C34BB">
              <w:rPr>
                <w:sz w:val="24"/>
                <w:szCs w:val="24"/>
                <w:lang w:val="en-US"/>
              </w:rPr>
              <w:t>favour</w:t>
            </w:r>
            <w:proofErr w:type="spellEnd"/>
            <w:r w:rsidRPr="005C34BB">
              <w:rPr>
                <w:sz w:val="24"/>
                <w:szCs w:val="24"/>
                <w:lang w:val="en-US"/>
              </w:rPr>
              <w:t xml:space="preserve"> of a bank or financial institution, assign its right to any moneys due, or to become due, under the Contract</w:t>
            </w:r>
            <w:r w:rsidRPr="005C34BB">
              <w:rPr>
                <w:sz w:val="24"/>
                <w:szCs w:val="24"/>
              </w:rPr>
              <w:t>.</w:t>
            </w:r>
          </w:p>
        </w:tc>
      </w:tr>
      <w:tr w:rsidR="007D7306" w:rsidRPr="005C34BB" w14:paraId="689A43E9" w14:textId="77777777" w:rsidTr="00CA0AF8">
        <w:trPr>
          <w:gridAfter w:val="1"/>
          <w:wAfter w:w="6294" w:type="dxa"/>
        </w:trPr>
        <w:tc>
          <w:tcPr>
            <w:tcW w:w="2868" w:type="dxa"/>
            <w:gridSpan w:val="3"/>
          </w:tcPr>
          <w:p w14:paraId="24B81BF7" w14:textId="77777777" w:rsidR="007D7306" w:rsidRPr="005C34BB" w:rsidRDefault="007D7306" w:rsidP="0055699E">
            <w:pPr>
              <w:pStyle w:val="Section7heading4"/>
            </w:pPr>
            <w:bookmarkStart w:id="426" w:name="_Toc229401037"/>
            <w:r w:rsidRPr="005C34BB">
              <w:lastRenderedPageBreak/>
              <w:t>1.8</w:t>
            </w:r>
            <w:r w:rsidRPr="005C34BB">
              <w:tab/>
              <w:t>Care and Supply of Documents</w:t>
            </w:r>
            <w:bookmarkEnd w:id="426"/>
          </w:p>
        </w:tc>
        <w:tc>
          <w:tcPr>
            <w:tcW w:w="6027" w:type="dxa"/>
          </w:tcPr>
          <w:p w14:paraId="46159365" w14:textId="77777777" w:rsidR="007D7306" w:rsidRPr="005C34BB" w:rsidRDefault="007D7306" w:rsidP="0055699E">
            <w:pPr>
              <w:pStyle w:val="ClauseSubPara"/>
              <w:spacing w:before="0" w:after="240"/>
              <w:ind w:left="0"/>
              <w:jc w:val="both"/>
              <w:rPr>
                <w:sz w:val="24"/>
              </w:rPr>
            </w:pPr>
            <w:r w:rsidRPr="005C34BB">
              <w:rPr>
                <w:sz w:val="24"/>
                <w:lang w:val="en-US"/>
              </w:rPr>
              <w:t>The Specification and Drawings shall be in the custody and care of the Employer. Unless otherwise stated in the Contract, two copies of the Contract and of each subsequent Drawing shall be supplied to the Contractor, who may make or request further copies at the cost of the Contractor</w:t>
            </w:r>
            <w:r w:rsidRPr="005C34BB">
              <w:rPr>
                <w:sz w:val="24"/>
              </w:rPr>
              <w:t>.</w:t>
            </w:r>
          </w:p>
          <w:p w14:paraId="44C45A2A" w14:textId="77777777" w:rsidR="007D7306" w:rsidRPr="005C34BB" w:rsidRDefault="007D7306" w:rsidP="0055699E">
            <w:pPr>
              <w:pStyle w:val="ClauseSubPara"/>
              <w:spacing w:before="0" w:after="240"/>
              <w:ind w:left="0"/>
              <w:jc w:val="both"/>
              <w:rPr>
                <w:sz w:val="24"/>
              </w:rPr>
            </w:pPr>
            <w:r w:rsidRPr="005C34BB">
              <w:rPr>
                <w:sz w:val="24"/>
                <w:lang w:val="en-US"/>
              </w:rPr>
              <w:t>Each of the Contractor’s Documents shall be in the custody and care of the Contractor, unless and until taken over by the Employer. Unless otherwise stated in the Contract, the Contractor shall supply to the Engineer six copies of each of the Contractor’s Documents</w:t>
            </w:r>
            <w:r w:rsidRPr="005C34BB">
              <w:rPr>
                <w:sz w:val="24"/>
              </w:rPr>
              <w:t>.</w:t>
            </w:r>
          </w:p>
          <w:p w14:paraId="3BC3DA3F" w14:textId="77777777" w:rsidR="007D7306" w:rsidRPr="005C34BB" w:rsidRDefault="007D7306" w:rsidP="0055699E">
            <w:pPr>
              <w:pStyle w:val="ClauseSubPara"/>
              <w:spacing w:before="0" w:after="240"/>
              <w:ind w:left="0"/>
              <w:jc w:val="both"/>
              <w:rPr>
                <w:sz w:val="24"/>
              </w:rPr>
            </w:pPr>
            <w:r w:rsidRPr="005C34BB">
              <w:rPr>
                <w:sz w:val="24"/>
                <w:lang w:val="en-US"/>
              </w:rPr>
              <w:t>The Contractor shall keep, on the Site, a copy of the Contract, publications named in the Specification, the Contractor’s Documents (if any), the Drawings and Variations and other communications given under the Contract. The Employer’s Personnel shall have the right of access to all these documents at all reasonable times</w:t>
            </w:r>
            <w:r w:rsidRPr="005C34BB">
              <w:rPr>
                <w:sz w:val="24"/>
              </w:rPr>
              <w:t>.</w:t>
            </w:r>
          </w:p>
          <w:p w14:paraId="63986652" w14:textId="77777777" w:rsidR="007D7306" w:rsidRPr="005C34BB" w:rsidRDefault="007D7306" w:rsidP="0055699E">
            <w:pPr>
              <w:pStyle w:val="Ttulo3"/>
              <w:spacing w:after="240"/>
              <w:rPr>
                <w:rFonts w:ascii="Times New Roman" w:hAnsi="Times New Roman"/>
                <w:color w:val="auto"/>
              </w:rPr>
            </w:pPr>
            <w:r w:rsidRPr="005C34BB">
              <w:rPr>
                <w:rFonts w:ascii="Times New Roman" w:hAnsi="Times New Roman"/>
                <w:color w:val="auto"/>
                <w:lang w:val="en-GB"/>
              </w:rPr>
              <w:t>If a Party becomes aware of an error or defect in a document which was prepared for use in executing the Works, the Party shall promptly give notice to the other Party of such error or defect</w:t>
            </w:r>
            <w:r w:rsidRPr="005C34BB">
              <w:rPr>
                <w:rFonts w:ascii="Times New Roman" w:hAnsi="Times New Roman"/>
                <w:color w:val="auto"/>
              </w:rPr>
              <w:t>.</w:t>
            </w:r>
          </w:p>
        </w:tc>
      </w:tr>
      <w:tr w:rsidR="007D7306" w:rsidRPr="005C34BB" w14:paraId="7611DEAE" w14:textId="77777777" w:rsidTr="00CA0AF8">
        <w:trPr>
          <w:gridAfter w:val="1"/>
          <w:wAfter w:w="6294" w:type="dxa"/>
        </w:trPr>
        <w:tc>
          <w:tcPr>
            <w:tcW w:w="2868" w:type="dxa"/>
            <w:gridSpan w:val="3"/>
          </w:tcPr>
          <w:p w14:paraId="012C1F9C" w14:textId="77777777" w:rsidR="007D7306" w:rsidRPr="005C34BB" w:rsidRDefault="007D7306" w:rsidP="0055699E">
            <w:pPr>
              <w:pStyle w:val="Section7heading4"/>
            </w:pPr>
            <w:bookmarkStart w:id="427" w:name="_Toc229401038"/>
            <w:r w:rsidRPr="005C34BB">
              <w:t>1.9</w:t>
            </w:r>
            <w:r w:rsidRPr="005C34BB">
              <w:tab/>
              <w:t>Delayed Drawings or Instructions</w:t>
            </w:r>
            <w:bookmarkEnd w:id="427"/>
          </w:p>
        </w:tc>
        <w:tc>
          <w:tcPr>
            <w:tcW w:w="6027" w:type="dxa"/>
          </w:tcPr>
          <w:p w14:paraId="14C54E9C" w14:textId="77777777" w:rsidR="007D7306" w:rsidRPr="005C34BB" w:rsidRDefault="007D7306" w:rsidP="0055699E">
            <w:pPr>
              <w:pStyle w:val="ClauseSubPara"/>
              <w:spacing w:before="0" w:after="260"/>
              <w:ind w:left="0"/>
              <w:jc w:val="both"/>
              <w:rPr>
                <w:sz w:val="24"/>
              </w:rPr>
            </w:pPr>
            <w:r w:rsidRPr="005C34BB">
              <w:rPr>
                <w:sz w:val="24"/>
                <w:lang w:val="en-US"/>
              </w:rPr>
              <w:t>The Contractor shall give notice to the Engineer whenever the Works are likely to be delayed or disrupted if any necessary drawing or instruction is not issued to the Contractor within a particular time, which shall be reasonable. The notice shall include details of the necessary drawing or instruction, details of why and by when it should be issued, and the nature and amount of the delay or disruption likely to be suffered if it is late</w:t>
            </w:r>
            <w:r w:rsidRPr="005C34BB">
              <w:rPr>
                <w:sz w:val="24"/>
              </w:rPr>
              <w:t>.</w:t>
            </w:r>
          </w:p>
          <w:p w14:paraId="70656D38" w14:textId="77777777" w:rsidR="007D7306" w:rsidRPr="005C34BB" w:rsidRDefault="007D7306" w:rsidP="0055699E">
            <w:pPr>
              <w:pStyle w:val="ClauseSubPara"/>
              <w:spacing w:before="0" w:after="260"/>
              <w:ind w:left="0"/>
              <w:jc w:val="both"/>
              <w:rPr>
                <w:sz w:val="24"/>
              </w:rPr>
            </w:pPr>
            <w:r w:rsidRPr="005C34BB">
              <w:rPr>
                <w:sz w:val="24"/>
                <w:lang w:val="en-US"/>
              </w:rPr>
              <w:t>If the Contractor suffers delay and/or incurs Cost as a result of a failure of the Engineer to issue the notified drawing or instruction within a time which is reasonable and is specified in the notice with supporting details, the Contractor shall give a further notice to the Engineer and shall be entitled subject to Sub-Clause 20.1 [Contractor’s Claims] to</w:t>
            </w:r>
            <w:r w:rsidRPr="005C34BB">
              <w:rPr>
                <w:sz w:val="24"/>
              </w:rPr>
              <w:t>:</w:t>
            </w:r>
          </w:p>
          <w:p w14:paraId="7E1BEBAC" w14:textId="77777777" w:rsidR="007D7306" w:rsidRPr="005C34BB" w:rsidRDefault="007D7306" w:rsidP="00FF7828">
            <w:pPr>
              <w:pStyle w:val="ClauseSubPara"/>
              <w:numPr>
                <w:ilvl w:val="0"/>
                <w:numId w:val="31"/>
              </w:numPr>
              <w:tabs>
                <w:tab w:val="left" w:pos="522"/>
              </w:tabs>
              <w:spacing w:before="0" w:after="260"/>
              <w:ind w:left="522" w:hanging="522"/>
              <w:jc w:val="both"/>
              <w:rPr>
                <w:sz w:val="24"/>
              </w:rPr>
            </w:pPr>
            <w:r w:rsidRPr="005C34BB">
              <w:rPr>
                <w:sz w:val="24"/>
                <w:lang w:val="en-US"/>
              </w:rPr>
              <w:t xml:space="preserve">an extension of time for any such delay, if completion is or will be delayed, under Sub-Clause 8.4 [Extension of Time for Completion]; </w:t>
            </w:r>
            <w:r w:rsidRPr="005C34BB">
              <w:rPr>
                <w:sz w:val="24"/>
              </w:rPr>
              <w:t>and</w:t>
            </w:r>
          </w:p>
          <w:p w14:paraId="102D247E" w14:textId="77777777" w:rsidR="007D7306" w:rsidRPr="005C34BB" w:rsidRDefault="007D7306" w:rsidP="00FF7828">
            <w:pPr>
              <w:pStyle w:val="ClauseSubPara"/>
              <w:numPr>
                <w:ilvl w:val="0"/>
                <w:numId w:val="31"/>
              </w:numPr>
              <w:tabs>
                <w:tab w:val="left" w:pos="522"/>
              </w:tabs>
              <w:spacing w:before="0" w:after="260"/>
              <w:ind w:left="522" w:hanging="522"/>
              <w:jc w:val="both"/>
              <w:rPr>
                <w:sz w:val="24"/>
              </w:rPr>
            </w:pPr>
            <w:r w:rsidRPr="005C34BB">
              <w:rPr>
                <w:sz w:val="24"/>
                <w:lang w:val="en-US"/>
              </w:rPr>
              <w:lastRenderedPageBreak/>
              <w:t xml:space="preserve">payment of any such </w:t>
            </w:r>
            <w:proofErr w:type="gramStart"/>
            <w:r w:rsidRPr="005C34BB">
              <w:rPr>
                <w:sz w:val="24"/>
                <w:lang w:val="en-US"/>
              </w:rPr>
              <w:t>Cost plus</w:t>
            </w:r>
            <w:proofErr w:type="gramEnd"/>
            <w:r w:rsidRPr="005C34BB">
              <w:rPr>
                <w:sz w:val="24"/>
                <w:lang w:val="en-US"/>
              </w:rPr>
              <w:t xml:space="preserve"> profit, which shall be included in the Contract Price</w:t>
            </w:r>
            <w:r w:rsidRPr="005C34BB">
              <w:rPr>
                <w:sz w:val="24"/>
              </w:rPr>
              <w:t>.</w:t>
            </w:r>
          </w:p>
          <w:p w14:paraId="2EDDA4C1" w14:textId="77777777" w:rsidR="007D7306" w:rsidRPr="005C34BB" w:rsidRDefault="007D7306" w:rsidP="0055699E">
            <w:pPr>
              <w:pStyle w:val="ClauseSubPara"/>
              <w:spacing w:before="0" w:after="260"/>
              <w:ind w:left="-18" w:firstLine="18"/>
              <w:jc w:val="both"/>
              <w:rPr>
                <w:sz w:val="24"/>
              </w:rPr>
            </w:pPr>
            <w:r w:rsidRPr="005C34BB">
              <w:rPr>
                <w:sz w:val="24"/>
                <w:lang w:val="en-US"/>
              </w:rPr>
              <w:t>After receiving this further notice, the Engineer shall proceed in accordance with Sub-Clause 3.5 [Determinations] to agree or determine these matters</w:t>
            </w:r>
            <w:r w:rsidRPr="005C34BB">
              <w:rPr>
                <w:sz w:val="24"/>
              </w:rPr>
              <w:t>.</w:t>
            </w:r>
          </w:p>
          <w:p w14:paraId="080655AF" w14:textId="77777777" w:rsidR="007D7306" w:rsidRPr="005C34BB" w:rsidRDefault="007D7306" w:rsidP="0055699E">
            <w:pPr>
              <w:pStyle w:val="Ttulo3"/>
              <w:spacing w:after="260"/>
              <w:rPr>
                <w:rFonts w:ascii="Times New Roman" w:hAnsi="Times New Roman"/>
                <w:color w:val="auto"/>
              </w:rPr>
            </w:pPr>
            <w:r w:rsidRPr="005C34BB">
              <w:rPr>
                <w:rFonts w:ascii="Times New Roman" w:hAnsi="Times New Roman"/>
                <w:color w:val="auto"/>
                <w:lang w:val="en-GB"/>
              </w:rPr>
              <w:t>However, if and to the extent that the Engineer’s failure was caused by any error or delay by the Contractor, including an error in, or delay in the submission of, any of the Contractor’s Documents, the Contractor shall not be entitled to such extension of time, Cost or profit</w:t>
            </w:r>
            <w:r w:rsidRPr="005C34BB">
              <w:rPr>
                <w:rFonts w:ascii="Times New Roman" w:hAnsi="Times New Roman"/>
                <w:color w:val="auto"/>
              </w:rPr>
              <w:t>.</w:t>
            </w:r>
          </w:p>
        </w:tc>
      </w:tr>
      <w:tr w:rsidR="007D7306" w:rsidRPr="005C34BB" w14:paraId="0B2C99B9" w14:textId="77777777" w:rsidTr="00CA0AF8">
        <w:trPr>
          <w:gridAfter w:val="1"/>
          <w:wAfter w:w="6294" w:type="dxa"/>
        </w:trPr>
        <w:tc>
          <w:tcPr>
            <w:tcW w:w="2868" w:type="dxa"/>
            <w:gridSpan w:val="3"/>
          </w:tcPr>
          <w:p w14:paraId="2698BDB0" w14:textId="77777777" w:rsidR="007D7306" w:rsidRPr="005C34BB" w:rsidRDefault="007D7306" w:rsidP="0055699E">
            <w:pPr>
              <w:pStyle w:val="Section7heading4"/>
            </w:pPr>
            <w:bookmarkStart w:id="428" w:name="_Toc229401039"/>
            <w:r w:rsidRPr="005C34BB">
              <w:lastRenderedPageBreak/>
              <w:t>1.10</w:t>
            </w:r>
            <w:r w:rsidRPr="005C34BB">
              <w:tab/>
              <w:t>Employer’s Use of Contractor’s Documents</w:t>
            </w:r>
            <w:bookmarkEnd w:id="428"/>
          </w:p>
        </w:tc>
        <w:tc>
          <w:tcPr>
            <w:tcW w:w="6027" w:type="dxa"/>
          </w:tcPr>
          <w:p w14:paraId="4CB1C1CF" w14:textId="77777777" w:rsidR="007D7306" w:rsidRPr="005C34BB" w:rsidRDefault="007D7306" w:rsidP="0055699E">
            <w:pPr>
              <w:pStyle w:val="ClauseSubPara"/>
              <w:spacing w:before="0" w:after="180"/>
              <w:ind w:left="0" w:hanging="14"/>
              <w:jc w:val="both"/>
              <w:rPr>
                <w:sz w:val="24"/>
                <w:szCs w:val="24"/>
              </w:rPr>
            </w:pPr>
            <w:r w:rsidRPr="005C34BB">
              <w:rPr>
                <w:sz w:val="24"/>
                <w:szCs w:val="24"/>
                <w:lang w:val="en-US"/>
              </w:rPr>
              <w:t>As between the Parties, the Contractor shall retain the copyright and other intellectual property rights in the Contractor’s Documents and other design documents made by (or on behalf of) the Contractor</w:t>
            </w:r>
            <w:r w:rsidRPr="005C34BB">
              <w:rPr>
                <w:sz w:val="24"/>
                <w:szCs w:val="24"/>
              </w:rPr>
              <w:t>.</w:t>
            </w:r>
          </w:p>
          <w:p w14:paraId="5A64F6DE" w14:textId="77777777" w:rsidR="007D7306" w:rsidRPr="005C34BB" w:rsidRDefault="007D7306" w:rsidP="0055699E">
            <w:pPr>
              <w:pStyle w:val="ClauseSubPara"/>
              <w:spacing w:before="0" w:after="180"/>
              <w:ind w:left="0" w:hanging="14"/>
              <w:jc w:val="both"/>
              <w:rPr>
                <w:sz w:val="24"/>
                <w:szCs w:val="24"/>
              </w:rPr>
            </w:pPr>
            <w:r w:rsidRPr="005C34BB">
              <w:rPr>
                <w:sz w:val="24"/>
                <w:szCs w:val="24"/>
                <w:lang w:val="en-US"/>
              </w:rPr>
              <w:t xml:space="preserve">The Contractor shall be deemed (by signing the Contract) to give to the Employer a non-terminable transferable non-exclusive royalty-free </w:t>
            </w:r>
            <w:proofErr w:type="spellStart"/>
            <w:r w:rsidRPr="005C34BB">
              <w:rPr>
                <w:sz w:val="24"/>
                <w:szCs w:val="24"/>
                <w:lang w:val="en-US"/>
              </w:rPr>
              <w:t>licence</w:t>
            </w:r>
            <w:proofErr w:type="spellEnd"/>
            <w:r w:rsidRPr="005C34BB">
              <w:rPr>
                <w:sz w:val="24"/>
                <w:szCs w:val="24"/>
                <w:lang w:val="en-US"/>
              </w:rPr>
              <w:t xml:space="preserve"> to copy, use and communicate the Contractor’s Documents, including making and using modifications of them. This </w:t>
            </w:r>
            <w:proofErr w:type="spellStart"/>
            <w:r w:rsidRPr="005C34BB">
              <w:rPr>
                <w:sz w:val="24"/>
                <w:szCs w:val="24"/>
                <w:lang w:val="en-US"/>
              </w:rPr>
              <w:t>licence</w:t>
            </w:r>
            <w:proofErr w:type="spellEnd"/>
            <w:r w:rsidRPr="005C34BB">
              <w:rPr>
                <w:sz w:val="24"/>
                <w:szCs w:val="24"/>
                <w:lang w:val="en-US"/>
              </w:rPr>
              <w:t xml:space="preserve"> shall</w:t>
            </w:r>
            <w:r w:rsidRPr="005C34BB">
              <w:rPr>
                <w:sz w:val="24"/>
                <w:szCs w:val="24"/>
              </w:rPr>
              <w:t>:</w:t>
            </w:r>
          </w:p>
          <w:p w14:paraId="6E5F863A" w14:textId="77777777" w:rsidR="007D7306" w:rsidRPr="005C34BB" w:rsidRDefault="007D7306" w:rsidP="00FF7828">
            <w:pPr>
              <w:pStyle w:val="ClauseSubPara"/>
              <w:numPr>
                <w:ilvl w:val="0"/>
                <w:numId w:val="32"/>
              </w:numPr>
              <w:tabs>
                <w:tab w:val="left" w:pos="522"/>
              </w:tabs>
              <w:spacing w:before="0" w:after="200"/>
              <w:ind w:left="522" w:hanging="540"/>
              <w:jc w:val="both"/>
              <w:rPr>
                <w:sz w:val="24"/>
                <w:szCs w:val="24"/>
              </w:rPr>
            </w:pPr>
            <w:r w:rsidRPr="005C34BB">
              <w:rPr>
                <w:sz w:val="24"/>
                <w:szCs w:val="24"/>
                <w:lang w:val="en-US"/>
              </w:rPr>
              <w:t>apply throughout the actual or intended working life (whichever is longer) of the relevant parts of the Works</w:t>
            </w:r>
            <w:r w:rsidRPr="005C34BB">
              <w:rPr>
                <w:sz w:val="24"/>
                <w:szCs w:val="24"/>
              </w:rPr>
              <w:t>;</w:t>
            </w:r>
          </w:p>
          <w:p w14:paraId="61AD4845" w14:textId="77777777" w:rsidR="007D7306" w:rsidRPr="005C34BB" w:rsidRDefault="007D7306" w:rsidP="00FF7828">
            <w:pPr>
              <w:pStyle w:val="ClauseSubPara"/>
              <w:numPr>
                <w:ilvl w:val="0"/>
                <w:numId w:val="32"/>
              </w:numPr>
              <w:tabs>
                <w:tab w:val="left" w:pos="522"/>
              </w:tabs>
              <w:spacing w:before="0" w:after="200"/>
              <w:ind w:left="522" w:hanging="540"/>
              <w:jc w:val="both"/>
              <w:rPr>
                <w:sz w:val="24"/>
                <w:szCs w:val="24"/>
              </w:rPr>
            </w:pPr>
            <w:r w:rsidRPr="005C34BB">
              <w:rPr>
                <w:sz w:val="24"/>
                <w:szCs w:val="24"/>
                <w:lang w:val="en-US"/>
              </w:rPr>
              <w:t>entitle any person in proper possession of the relevant part of the Works to copy, use and communicate the Contractor’s Documents for the purposes of completing, operating, maintaining, altering, adjusting, repairing and demolishing the Works</w:t>
            </w:r>
            <w:r w:rsidRPr="005C34BB">
              <w:rPr>
                <w:sz w:val="24"/>
                <w:szCs w:val="24"/>
              </w:rPr>
              <w:t>; and</w:t>
            </w:r>
          </w:p>
          <w:p w14:paraId="4FBA59CE" w14:textId="77777777" w:rsidR="007D7306" w:rsidRPr="005C34BB" w:rsidRDefault="007D7306" w:rsidP="00FF7828">
            <w:pPr>
              <w:pStyle w:val="ClauseSubPara"/>
              <w:numPr>
                <w:ilvl w:val="0"/>
                <w:numId w:val="32"/>
              </w:numPr>
              <w:tabs>
                <w:tab w:val="left" w:pos="522"/>
              </w:tabs>
              <w:spacing w:before="0" w:after="200"/>
              <w:ind w:left="533" w:hanging="547"/>
              <w:jc w:val="both"/>
              <w:rPr>
                <w:sz w:val="24"/>
                <w:szCs w:val="24"/>
              </w:rPr>
            </w:pPr>
            <w:r w:rsidRPr="005C34BB">
              <w:rPr>
                <w:sz w:val="24"/>
                <w:szCs w:val="24"/>
                <w:lang w:val="en-US"/>
              </w:rPr>
              <w:t>in the case of Contractor’s Documents which are in the form of computer programs and other software, permit their use on any computer on the Site and other places as envisaged by the Contract, including replacements of any computers supplied by the Contractor</w:t>
            </w:r>
            <w:r w:rsidRPr="005C34BB">
              <w:rPr>
                <w:sz w:val="24"/>
                <w:szCs w:val="24"/>
              </w:rPr>
              <w:t>.</w:t>
            </w:r>
          </w:p>
          <w:p w14:paraId="3B140C67" w14:textId="77777777" w:rsidR="007D7306" w:rsidRPr="005C34BB" w:rsidRDefault="007D7306" w:rsidP="0055699E">
            <w:pPr>
              <w:pStyle w:val="Ttulo3"/>
              <w:spacing w:after="200"/>
              <w:rPr>
                <w:rFonts w:ascii="Times New Roman" w:hAnsi="Times New Roman"/>
                <w:color w:val="auto"/>
              </w:rPr>
            </w:pPr>
            <w:r w:rsidRPr="005C34BB">
              <w:rPr>
                <w:rFonts w:ascii="Times New Roman" w:hAnsi="Times New Roman"/>
                <w:color w:val="auto"/>
                <w:lang w:val="en-GB"/>
              </w:rPr>
              <w:t>The Contractor’s Documents and other design documents made by (or on behalf of) the Contractor shall not, without the Contractor’s consent, be used, copied or communicated to a third party by (or on behalf of) the Employer for purposes other than those permitted under this Sub-Clause</w:t>
            </w:r>
            <w:r w:rsidRPr="005C34BB">
              <w:rPr>
                <w:rFonts w:ascii="Times New Roman" w:hAnsi="Times New Roman"/>
                <w:color w:val="auto"/>
              </w:rPr>
              <w:t>.</w:t>
            </w:r>
          </w:p>
        </w:tc>
      </w:tr>
      <w:tr w:rsidR="007D7306" w:rsidRPr="005C34BB" w14:paraId="40A5C6AA" w14:textId="77777777" w:rsidTr="00CA0AF8">
        <w:trPr>
          <w:gridAfter w:val="1"/>
          <w:wAfter w:w="6294" w:type="dxa"/>
        </w:trPr>
        <w:tc>
          <w:tcPr>
            <w:tcW w:w="2868" w:type="dxa"/>
            <w:gridSpan w:val="3"/>
          </w:tcPr>
          <w:p w14:paraId="4911FA90" w14:textId="77777777" w:rsidR="007D7306" w:rsidRPr="005C34BB" w:rsidRDefault="007D7306" w:rsidP="0055699E">
            <w:pPr>
              <w:pStyle w:val="Section7heading4"/>
            </w:pPr>
            <w:bookmarkStart w:id="429" w:name="_Toc229401040"/>
            <w:r w:rsidRPr="005C34BB">
              <w:lastRenderedPageBreak/>
              <w:t>1.11</w:t>
            </w:r>
            <w:r w:rsidRPr="005C34BB">
              <w:tab/>
              <w:t>Contractor’s Use of Employer’s Documents</w:t>
            </w:r>
            <w:bookmarkEnd w:id="429"/>
          </w:p>
        </w:tc>
        <w:tc>
          <w:tcPr>
            <w:tcW w:w="6027" w:type="dxa"/>
          </w:tcPr>
          <w:p w14:paraId="51C65488" w14:textId="77777777" w:rsidR="007D7306" w:rsidRPr="005C34BB" w:rsidRDefault="007D7306" w:rsidP="0055699E">
            <w:pPr>
              <w:pStyle w:val="Ttulo3"/>
              <w:spacing w:after="240"/>
              <w:rPr>
                <w:rFonts w:ascii="Times New Roman" w:hAnsi="Times New Roman"/>
                <w:color w:val="auto"/>
              </w:rPr>
            </w:pPr>
            <w:r w:rsidRPr="005C34BB">
              <w:rPr>
                <w:rFonts w:ascii="Times New Roman" w:hAnsi="Times New Roman"/>
                <w:color w:val="auto"/>
                <w:lang w:val="en-GB"/>
              </w:rPr>
              <w:t>As between the Parties, the Employer shall retain the copyright and other intellectual property rights in the Specification, the Drawings and other documents made by (or on behalf of) the Employer. The Contractor may, at his cost, copy, use, and obtain communication of these documents for the purposes of the Contract. They shall not, without the Employer’s consent, be copied, used or communicated to a third party by the Contractor, except as necessary for the purposes of the Contract</w:t>
            </w:r>
            <w:r w:rsidRPr="005C34BB">
              <w:rPr>
                <w:rFonts w:ascii="Times New Roman" w:hAnsi="Times New Roman"/>
                <w:color w:val="auto"/>
              </w:rPr>
              <w:t>.</w:t>
            </w:r>
          </w:p>
        </w:tc>
      </w:tr>
      <w:tr w:rsidR="007D7306" w:rsidRPr="005C34BB" w14:paraId="172B13AA" w14:textId="77777777" w:rsidTr="00CA0AF8">
        <w:trPr>
          <w:gridAfter w:val="1"/>
          <w:wAfter w:w="6294" w:type="dxa"/>
        </w:trPr>
        <w:tc>
          <w:tcPr>
            <w:tcW w:w="2868" w:type="dxa"/>
            <w:gridSpan w:val="3"/>
          </w:tcPr>
          <w:p w14:paraId="32C338C2" w14:textId="77777777" w:rsidR="007D7306" w:rsidRPr="005C34BB" w:rsidRDefault="007D7306" w:rsidP="0055699E">
            <w:pPr>
              <w:pStyle w:val="Section7heading4"/>
            </w:pPr>
            <w:bookmarkStart w:id="430" w:name="_Toc229401041"/>
            <w:r w:rsidRPr="005C34BB">
              <w:t>1.12</w:t>
            </w:r>
            <w:r w:rsidRPr="005C34BB">
              <w:tab/>
              <w:t>Confidential Details</w:t>
            </w:r>
            <w:bookmarkEnd w:id="430"/>
          </w:p>
        </w:tc>
        <w:tc>
          <w:tcPr>
            <w:tcW w:w="6027" w:type="dxa"/>
          </w:tcPr>
          <w:p w14:paraId="06652B85" w14:textId="77777777" w:rsidR="007D7306" w:rsidRPr="005C34BB" w:rsidRDefault="007D7306" w:rsidP="0055699E">
            <w:pPr>
              <w:pStyle w:val="Ttulo3"/>
              <w:spacing w:after="240"/>
              <w:ind w:left="-18" w:firstLine="18"/>
              <w:rPr>
                <w:rFonts w:ascii="Times New Roman" w:hAnsi="Times New Roman"/>
                <w:color w:val="auto"/>
              </w:rPr>
            </w:pPr>
            <w:r w:rsidRPr="005C34BB">
              <w:rPr>
                <w:rFonts w:ascii="Times New Roman" w:hAnsi="Times New Roman"/>
                <w:color w:val="auto"/>
                <w:lang w:val="en-GB"/>
              </w:rPr>
              <w:t>The Contractor’s and the Employer’s Personnel shall disclose all such confidential and other information as may be reasonably required in order to verify compliance with the Contract and allow its proper implementation</w:t>
            </w:r>
            <w:r w:rsidRPr="005C34BB">
              <w:rPr>
                <w:rFonts w:ascii="Times New Roman" w:hAnsi="Times New Roman"/>
                <w:color w:val="auto"/>
              </w:rPr>
              <w:t>.</w:t>
            </w:r>
          </w:p>
          <w:p w14:paraId="724333E7" w14:textId="77777777" w:rsidR="007D7306" w:rsidRPr="005C34BB" w:rsidRDefault="007D7306" w:rsidP="0055699E">
            <w:pPr>
              <w:pStyle w:val="Ttulo3"/>
              <w:spacing w:after="240"/>
              <w:ind w:left="-18" w:firstLine="18"/>
              <w:rPr>
                <w:rFonts w:ascii="Times New Roman" w:hAnsi="Times New Roman"/>
                <w:color w:val="auto"/>
              </w:rPr>
            </w:pPr>
            <w:r w:rsidRPr="005C34BB">
              <w:rPr>
                <w:rFonts w:ascii="Times New Roman" w:hAnsi="Times New Roman"/>
                <w:color w:val="auto"/>
                <w:lang w:val="en-GB"/>
              </w:rPr>
              <w:t>Each of them shall treat the details of the Contract as private and confidential, except to the extent necessary to carry out their respective obligations under the Contract or to comply with applicable Laws. Each of them shall not publish or disclose any particulars of the Works prepared by the other Party without the previous agreement of the other Party. However, the Contractor shall be permitted to disclose any publicly available information, or information otherwise required to establish his qualifications to compete for other projects</w:t>
            </w:r>
            <w:r w:rsidRPr="005C34BB">
              <w:rPr>
                <w:rFonts w:ascii="Times New Roman" w:hAnsi="Times New Roman"/>
                <w:color w:val="auto"/>
              </w:rPr>
              <w:t>.</w:t>
            </w:r>
          </w:p>
        </w:tc>
      </w:tr>
      <w:tr w:rsidR="007D7306" w:rsidRPr="005C34BB" w14:paraId="41D0E03E" w14:textId="77777777" w:rsidTr="00CA0AF8">
        <w:trPr>
          <w:gridAfter w:val="1"/>
          <w:wAfter w:w="6294" w:type="dxa"/>
          <w:cantSplit/>
        </w:trPr>
        <w:tc>
          <w:tcPr>
            <w:tcW w:w="2868" w:type="dxa"/>
            <w:gridSpan w:val="3"/>
          </w:tcPr>
          <w:p w14:paraId="6A9E2637" w14:textId="77777777" w:rsidR="007D7306" w:rsidRPr="005C34BB" w:rsidRDefault="007D7306" w:rsidP="0055699E">
            <w:pPr>
              <w:pStyle w:val="Section7heading4"/>
            </w:pPr>
            <w:bookmarkStart w:id="431" w:name="_Toc229401042"/>
            <w:r w:rsidRPr="005C34BB">
              <w:t>1.13</w:t>
            </w:r>
            <w:r w:rsidRPr="005C34BB">
              <w:tab/>
            </w:r>
            <w:bookmarkStart w:id="432" w:name="p214"/>
            <w:bookmarkEnd w:id="432"/>
            <w:r w:rsidRPr="005C34BB">
              <w:t>Compliance with Laws</w:t>
            </w:r>
            <w:bookmarkEnd w:id="431"/>
          </w:p>
        </w:tc>
        <w:tc>
          <w:tcPr>
            <w:tcW w:w="6027" w:type="dxa"/>
          </w:tcPr>
          <w:p w14:paraId="502CF46E" w14:textId="77777777" w:rsidR="007D7306" w:rsidRPr="005C34BB" w:rsidRDefault="007D7306" w:rsidP="0055699E">
            <w:pPr>
              <w:pStyle w:val="ClauseSubPara"/>
              <w:tabs>
                <w:tab w:val="left" w:pos="522"/>
              </w:tabs>
              <w:spacing w:before="0" w:after="240"/>
              <w:ind w:left="0" w:hanging="18"/>
              <w:jc w:val="both"/>
              <w:rPr>
                <w:sz w:val="24"/>
              </w:rPr>
            </w:pPr>
            <w:r w:rsidRPr="005C34BB">
              <w:rPr>
                <w:sz w:val="24"/>
                <w:lang w:val="en-US"/>
              </w:rPr>
              <w:t>The Contractor shall, in performing the Contract, comply with applicable Laws. Unless otherwise stated in the Particular Conditions</w:t>
            </w:r>
            <w:r w:rsidRPr="005C34BB">
              <w:rPr>
                <w:sz w:val="24"/>
              </w:rPr>
              <w:t>:</w:t>
            </w:r>
          </w:p>
          <w:p w14:paraId="67AA01BE" w14:textId="77777777" w:rsidR="007D7306" w:rsidRPr="005C34BB" w:rsidRDefault="007D7306" w:rsidP="00FF7828">
            <w:pPr>
              <w:pStyle w:val="ClauseSubPara"/>
              <w:numPr>
                <w:ilvl w:val="0"/>
                <w:numId w:val="33"/>
              </w:numPr>
              <w:tabs>
                <w:tab w:val="left" w:pos="522"/>
              </w:tabs>
              <w:spacing w:before="0" w:after="240"/>
              <w:ind w:left="533" w:hanging="547"/>
              <w:jc w:val="both"/>
              <w:rPr>
                <w:sz w:val="24"/>
              </w:rPr>
            </w:pPr>
            <w:r w:rsidRPr="005C34BB">
              <w:rPr>
                <w:sz w:val="24"/>
                <w:szCs w:val="24"/>
                <w:lang w:val="en-US"/>
              </w:rPr>
              <w:t>the Employer shall have obtained (or shall obtain) the planning, zoning, building permit or similar permission for the Permanent Works, and any other permissions described in the Specification as having been (or to be) obtained by the Employer; and the Employer shall indemnify and hold the Contractor harmless against and from the consequences of any failure to do so</w:t>
            </w:r>
            <w:r w:rsidRPr="005C34BB">
              <w:rPr>
                <w:sz w:val="24"/>
              </w:rPr>
              <w:t>; and</w:t>
            </w:r>
          </w:p>
          <w:p w14:paraId="0011B171" w14:textId="77777777" w:rsidR="007D7306" w:rsidRPr="005C34BB" w:rsidRDefault="007D7306" w:rsidP="00FF7828">
            <w:pPr>
              <w:pStyle w:val="ClauseSubPara"/>
              <w:numPr>
                <w:ilvl w:val="0"/>
                <w:numId w:val="33"/>
              </w:numPr>
              <w:tabs>
                <w:tab w:val="left" w:pos="522"/>
              </w:tabs>
              <w:spacing w:before="0" w:after="240"/>
              <w:ind w:left="533" w:hanging="547"/>
              <w:jc w:val="both"/>
              <w:rPr>
                <w:sz w:val="24"/>
                <w:szCs w:val="24"/>
              </w:rPr>
            </w:pPr>
            <w:r w:rsidRPr="005C34BB">
              <w:rPr>
                <w:sz w:val="24"/>
                <w:szCs w:val="24"/>
                <w:lang w:val="en-US"/>
              </w:rPr>
              <w:t xml:space="preserve">the Contractor shall give all notices, pay all taxes, duties and fees, and obtain all permits, </w:t>
            </w:r>
            <w:proofErr w:type="spellStart"/>
            <w:r w:rsidRPr="005C34BB">
              <w:rPr>
                <w:sz w:val="24"/>
                <w:szCs w:val="24"/>
                <w:lang w:val="en-US"/>
              </w:rPr>
              <w:t>licences</w:t>
            </w:r>
            <w:proofErr w:type="spellEnd"/>
            <w:r w:rsidRPr="005C34BB">
              <w:rPr>
                <w:sz w:val="24"/>
                <w:szCs w:val="24"/>
                <w:lang w:val="en-US"/>
              </w:rPr>
              <w:t xml:space="preserve"> and approvals, as required by the Laws in relation to the execution and completion of the Works and the remedying of any defects; and the Contractor shall indemnify and hold the Employer harmless against and from the consequences of any failure to do so, unless the Contractor is impeded to accomplish these actions and shows evidence of its diligence</w:t>
            </w:r>
            <w:r w:rsidRPr="005C34BB">
              <w:rPr>
                <w:sz w:val="24"/>
                <w:szCs w:val="24"/>
              </w:rPr>
              <w:t>.</w:t>
            </w:r>
          </w:p>
        </w:tc>
      </w:tr>
      <w:tr w:rsidR="007D7306" w:rsidRPr="005C34BB" w14:paraId="02CDF9F4" w14:textId="77777777" w:rsidTr="00CA0AF8">
        <w:trPr>
          <w:gridAfter w:val="1"/>
          <w:wAfter w:w="6294" w:type="dxa"/>
        </w:trPr>
        <w:tc>
          <w:tcPr>
            <w:tcW w:w="2868" w:type="dxa"/>
            <w:gridSpan w:val="3"/>
          </w:tcPr>
          <w:p w14:paraId="05377A1A" w14:textId="77777777" w:rsidR="007D7306" w:rsidRPr="005C34BB" w:rsidRDefault="007D7306" w:rsidP="0055699E">
            <w:pPr>
              <w:pStyle w:val="Section7heading4"/>
            </w:pPr>
            <w:bookmarkStart w:id="433" w:name="_Toc229401043"/>
            <w:r w:rsidRPr="005C34BB">
              <w:lastRenderedPageBreak/>
              <w:t>1.14</w:t>
            </w:r>
            <w:r w:rsidRPr="005C34BB">
              <w:tab/>
              <w:t>Joint and Several Liability</w:t>
            </w:r>
            <w:bookmarkEnd w:id="433"/>
          </w:p>
        </w:tc>
        <w:tc>
          <w:tcPr>
            <w:tcW w:w="6027" w:type="dxa"/>
          </w:tcPr>
          <w:p w14:paraId="3C53F4D0" w14:textId="77777777" w:rsidR="007D7306" w:rsidRPr="005C34BB" w:rsidRDefault="007D7306" w:rsidP="0055699E">
            <w:pPr>
              <w:pStyle w:val="ClauseSubPara"/>
              <w:tabs>
                <w:tab w:val="left" w:pos="522"/>
              </w:tabs>
              <w:spacing w:before="0" w:after="200"/>
              <w:ind w:left="0"/>
              <w:jc w:val="both"/>
              <w:rPr>
                <w:sz w:val="24"/>
              </w:rPr>
            </w:pPr>
            <w:r w:rsidRPr="005C34BB">
              <w:rPr>
                <w:sz w:val="24"/>
                <w:lang w:val="en-US"/>
              </w:rPr>
              <w:t>If the Contractor constitutes (under applicable Laws) a joint venture, consortium or other unincorporated grouping of two or more persons</w:t>
            </w:r>
            <w:r w:rsidRPr="005C34BB">
              <w:rPr>
                <w:sz w:val="24"/>
              </w:rPr>
              <w:t>:</w:t>
            </w:r>
          </w:p>
          <w:p w14:paraId="7BE3A055" w14:textId="77777777" w:rsidR="007D7306" w:rsidRPr="005C34BB" w:rsidRDefault="007D7306" w:rsidP="00FF7828">
            <w:pPr>
              <w:pStyle w:val="ClauseSubPara"/>
              <w:numPr>
                <w:ilvl w:val="0"/>
                <w:numId w:val="34"/>
              </w:numPr>
              <w:tabs>
                <w:tab w:val="left" w:pos="522"/>
              </w:tabs>
              <w:spacing w:before="0" w:after="200"/>
              <w:ind w:left="522" w:hanging="522"/>
              <w:jc w:val="both"/>
              <w:rPr>
                <w:sz w:val="24"/>
              </w:rPr>
            </w:pPr>
            <w:r w:rsidRPr="005C34BB">
              <w:rPr>
                <w:sz w:val="24"/>
                <w:lang w:val="en-US"/>
              </w:rPr>
              <w:t>these persons shall be deemed to be jointly and severally liable to the Employer for the performance of the Contract</w:t>
            </w:r>
            <w:r w:rsidRPr="005C34BB">
              <w:rPr>
                <w:sz w:val="24"/>
              </w:rPr>
              <w:t>;</w:t>
            </w:r>
          </w:p>
          <w:p w14:paraId="668AD5BC" w14:textId="77777777" w:rsidR="007D7306" w:rsidRPr="005C34BB" w:rsidRDefault="007D7306" w:rsidP="00FF7828">
            <w:pPr>
              <w:pStyle w:val="ClauseSubPara"/>
              <w:numPr>
                <w:ilvl w:val="0"/>
                <w:numId w:val="34"/>
              </w:numPr>
              <w:tabs>
                <w:tab w:val="left" w:pos="522"/>
              </w:tabs>
              <w:spacing w:before="0" w:after="200"/>
              <w:ind w:left="522" w:hanging="522"/>
              <w:jc w:val="both"/>
              <w:rPr>
                <w:sz w:val="24"/>
              </w:rPr>
            </w:pPr>
            <w:r w:rsidRPr="005C34BB">
              <w:rPr>
                <w:sz w:val="24"/>
                <w:lang w:val="en-US"/>
              </w:rPr>
              <w:t>these persons shall notify the Employer of their leader who shall have authority to bind the Contractor and each of these persons</w:t>
            </w:r>
            <w:r w:rsidRPr="005C34BB">
              <w:rPr>
                <w:sz w:val="24"/>
              </w:rPr>
              <w:t>; and</w:t>
            </w:r>
          </w:p>
          <w:p w14:paraId="77368D0C" w14:textId="77777777" w:rsidR="007D7306" w:rsidRPr="005C34BB" w:rsidRDefault="007D7306" w:rsidP="00FF7828">
            <w:pPr>
              <w:pStyle w:val="ClauseSubPara"/>
              <w:numPr>
                <w:ilvl w:val="0"/>
                <w:numId w:val="34"/>
              </w:numPr>
              <w:tabs>
                <w:tab w:val="left" w:pos="522"/>
              </w:tabs>
              <w:spacing w:before="0" w:after="200"/>
              <w:ind w:left="522" w:hanging="522"/>
              <w:jc w:val="both"/>
              <w:rPr>
                <w:sz w:val="24"/>
                <w:szCs w:val="24"/>
              </w:rPr>
            </w:pPr>
            <w:r w:rsidRPr="005C34BB">
              <w:rPr>
                <w:sz w:val="24"/>
                <w:szCs w:val="24"/>
                <w:lang w:val="en-US"/>
              </w:rPr>
              <w:t>the Contractor shall not alter its composition or legal status without the prior consent of the Employer</w:t>
            </w:r>
            <w:r w:rsidRPr="005C34BB">
              <w:rPr>
                <w:sz w:val="24"/>
                <w:szCs w:val="24"/>
              </w:rPr>
              <w:t>.</w:t>
            </w:r>
          </w:p>
        </w:tc>
      </w:tr>
      <w:tr w:rsidR="007D7306" w:rsidRPr="005C34BB" w14:paraId="2F075EFD" w14:textId="77777777" w:rsidTr="00CA0AF8">
        <w:trPr>
          <w:gridAfter w:val="1"/>
          <w:wAfter w:w="6294" w:type="dxa"/>
        </w:trPr>
        <w:tc>
          <w:tcPr>
            <w:tcW w:w="2868" w:type="dxa"/>
            <w:gridSpan w:val="3"/>
          </w:tcPr>
          <w:p w14:paraId="32FAAB08" w14:textId="77777777" w:rsidR="007D7306" w:rsidRPr="005C34BB" w:rsidRDefault="007D7306" w:rsidP="0055699E">
            <w:pPr>
              <w:pStyle w:val="Section7heading4"/>
            </w:pPr>
            <w:bookmarkStart w:id="434" w:name="_Toc229401044"/>
            <w:r w:rsidRPr="005C34BB">
              <w:rPr>
                <w:lang w:val="en-GB"/>
              </w:rPr>
              <w:t>1.15</w:t>
            </w:r>
            <w:r w:rsidRPr="005C34BB">
              <w:rPr>
                <w:lang w:val="en-GB"/>
              </w:rPr>
              <w:tab/>
              <w:t>Inspections and Audit by the Bank</w:t>
            </w:r>
            <w:bookmarkEnd w:id="434"/>
          </w:p>
        </w:tc>
        <w:tc>
          <w:tcPr>
            <w:tcW w:w="6027" w:type="dxa"/>
          </w:tcPr>
          <w:p w14:paraId="55801DE3" w14:textId="77777777" w:rsidR="007D7306" w:rsidRPr="005C34BB" w:rsidRDefault="007D7306" w:rsidP="0055699E">
            <w:pPr>
              <w:pStyle w:val="ClauseSubPara"/>
              <w:tabs>
                <w:tab w:val="left" w:pos="522"/>
              </w:tabs>
              <w:spacing w:before="0" w:after="200"/>
              <w:ind w:left="0"/>
              <w:jc w:val="both"/>
              <w:rPr>
                <w:sz w:val="24"/>
              </w:rPr>
            </w:pPr>
            <w:r w:rsidRPr="005C34BB">
              <w:rPr>
                <w:sz w:val="24"/>
                <w:lang w:val="en-US"/>
              </w:rPr>
              <w:t>The Contractor shall permit the Bank and/or persons appointed by the Bank to inspect the Site and/or the Contractor’s accounts and records relating to the performance of the Contract and to have such accounts and records audited by auditors appointed by the Bank if required by the Bank</w:t>
            </w:r>
            <w:r w:rsidRPr="005C34BB">
              <w:rPr>
                <w:sz w:val="24"/>
              </w:rPr>
              <w:t>.</w:t>
            </w:r>
          </w:p>
        </w:tc>
      </w:tr>
      <w:tr w:rsidR="007D7306" w:rsidRPr="005C34BB" w14:paraId="02935542" w14:textId="77777777" w:rsidTr="00CA0AF8">
        <w:trPr>
          <w:gridAfter w:val="1"/>
          <w:wAfter w:w="6294" w:type="dxa"/>
          <w:cantSplit/>
          <w:trHeight w:val="468"/>
        </w:trPr>
        <w:tc>
          <w:tcPr>
            <w:tcW w:w="8895" w:type="dxa"/>
            <w:gridSpan w:val="4"/>
            <w:vAlign w:val="center"/>
          </w:tcPr>
          <w:p w14:paraId="48D3DB5D" w14:textId="77777777" w:rsidR="007D7306" w:rsidRPr="005C34BB" w:rsidRDefault="007D7306" w:rsidP="00ED1104">
            <w:pPr>
              <w:pStyle w:val="StyleSection7heading3After10pt"/>
              <w:jc w:val="center"/>
              <w:rPr>
                <w:rFonts w:ascii="Times New Roman" w:hAnsi="Times New Roman"/>
              </w:rPr>
            </w:pPr>
            <w:r w:rsidRPr="005C34BB">
              <w:rPr>
                <w:rFonts w:ascii="Times New Roman" w:hAnsi="Times New Roman"/>
              </w:rPr>
              <w:br w:type="page"/>
            </w:r>
            <w:r w:rsidRPr="005C34BB">
              <w:rPr>
                <w:rFonts w:ascii="Times New Roman" w:hAnsi="Times New Roman"/>
                <w:sz w:val="24"/>
              </w:rPr>
              <w:br w:type="page"/>
            </w:r>
            <w:bookmarkStart w:id="435" w:name="_Toc229401045"/>
            <w:r w:rsidRPr="005C34BB">
              <w:rPr>
                <w:rFonts w:ascii="Times New Roman" w:hAnsi="Times New Roman"/>
              </w:rPr>
              <w:t>2.</w:t>
            </w:r>
            <w:r w:rsidRPr="005C34BB">
              <w:rPr>
                <w:rFonts w:ascii="Times New Roman" w:hAnsi="Times New Roman"/>
              </w:rPr>
              <w:tab/>
              <w:t>The Employer</w:t>
            </w:r>
            <w:bookmarkEnd w:id="435"/>
          </w:p>
        </w:tc>
      </w:tr>
      <w:tr w:rsidR="007D7306" w:rsidRPr="005C34BB" w14:paraId="4058193E" w14:textId="77777777" w:rsidTr="00CA0AF8">
        <w:trPr>
          <w:gridAfter w:val="1"/>
          <w:wAfter w:w="6294" w:type="dxa"/>
        </w:trPr>
        <w:tc>
          <w:tcPr>
            <w:tcW w:w="2868" w:type="dxa"/>
            <w:gridSpan w:val="3"/>
          </w:tcPr>
          <w:p w14:paraId="693A699D" w14:textId="77777777" w:rsidR="007D7306" w:rsidRPr="005C34BB" w:rsidRDefault="007D7306" w:rsidP="0055699E">
            <w:pPr>
              <w:pStyle w:val="Section7heading4"/>
            </w:pPr>
            <w:bookmarkStart w:id="436" w:name="_Toc229401046"/>
            <w:r w:rsidRPr="005C34BB">
              <w:t>2.1</w:t>
            </w:r>
            <w:r w:rsidRPr="005C34BB">
              <w:tab/>
              <w:t>Right of Access to the Site</w:t>
            </w:r>
            <w:bookmarkEnd w:id="436"/>
          </w:p>
          <w:p w14:paraId="00F2A56D" w14:textId="77777777" w:rsidR="007D7306" w:rsidRPr="005C34BB" w:rsidRDefault="007D7306" w:rsidP="0055699E">
            <w:pPr>
              <w:pStyle w:val="Ttulo3"/>
              <w:rPr>
                <w:rFonts w:ascii="Times New Roman" w:hAnsi="Times New Roman"/>
                <w:color w:val="auto"/>
              </w:rPr>
            </w:pPr>
          </w:p>
        </w:tc>
        <w:tc>
          <w:tcPr>
            <w:tcW w:w="6027" w:type="dxa"/>
          </w:tcPr>
          <w:p w14:paraId="77C0F49A" w14:textId="77777777" w:rsidR="007D7306" w:rsidRPr="005C34BB" w:rsidRDefault="007D7306" w:rsidP="0055699E">
            <w:pPr>
              <w:pStyle w:val="ClauseSubPara"/>
              <w:spacing w:before="0" w:after="180"/>
              <w:ind w:left="0"/>
              <w:jc w:val="both"/>
              <w:rPr>
                <w:sz w:val="24"/>
              </w:rPr>
            </w:pPr>
            <w:r w:rsidRPr="005C34BB">
              <w:rPr>
                <w:sz w:val="24"/>
                <w:lang w:val="en-US"/>
              </w:rPr>
              <w:t>The Employer shall give the Contractor right of access to, and possession of, all parts of the Site within the time (or times) stated in the Contract Data. The right and possession may not be exclusive to the Contractor. If, under the Contract, the Employer is required to give (to the Contractor) possession of any foundation, structure, plant or means of access, the Employer shall do so in the time and manner stated in the Specification. However, the Employer may withhold any such right or possession until the Performance Security has been received</w:t>
            </w:r>
            <w:r w:rsidRPr="005C34BB">
              <w:rPr>
                <w:sz w:val="24"/>
              </w:rPr>
              <w:t>.</w:t>
            </w:r>
          </w:p>
          <w:p w14:paraId="4074A604" w14:textId="77777777" w:rsidR="007D7306" w:rsidRPr="005C34BB" w:rsidRDefault="007D7306" w:rsidP="0055699E">
            <w:pPr>
              <w:pStyle w:val="ClauseSubPara"/>
              <w:spacing w:before="0" w:after="180"/>
              <w:ind w:left="0"/>
              <w:jc w:val="both"/>
              <w:rPr>
                <w:sz w:val="24"/>
                <w:szCs w:val="24"/>
              </w:rPr>
            </w:pPr>
            <w:r w:rsidRPr="005C34BB">
              <w:rPr>
                <w:sz w:val="24"/>
                <w:szCs w:val="24"/>
                <w:lang w:val="en-US"/>
              </w:rPr>
              <w:t xml:space="preserve">If no such time is stated in the Contract Data, the Employer shall give the Contractor right of access to, and possession of, the Site within such times as required to enable the Contractor to proceed without disruption in accordance with the </w:t>
            </w:r>
            <w:proofErr w:type="spellStart"/>
            <w:r w:rsidRPr="005C34BB">
              <w:rPr>
                <w:sz w:val="24"/>
                <w:szCs w:val="24"/>
                <w:lang w:val="en-US"/>
              </w:rPr>
              <w:t>programme</w:t>
            </w:r>
            <w:proofErr w:type="spellEnd"/>
            <w:r w:rsidRPr="005C34BB">
              <w:rPr>
                <w:sz w:val="24"/>
                <w:szCs w:val="24"/>
                <w:lang w:val="en-US"/>
              </w:rPr>
              <w:t xml:space="preserve"> submitted under Sub-Clause 8.3 [</w:t>
            </w:r>
            <w:proofErr w:type="spellStart"/>
            <w:r w:rsidRPr="005C34BB">
              <w:rPr>
                <w:sz w:val="24"/>
                <w:szCs w:val="24"/>
                <w:lang w:val="en-US"/>
              </w:rPr>
              <w:t>Programme</w:t>
            </w:r>
            <w:proofErr w:type="spellEnd"/>
            <w:r w:rsidRPr="005C34BB">
              <w:rPr>
                <w:sz w:val="24"/>
                <w:szCs w:val="24"/>
                <w:lang w:val="en-US"/>
              </w:rPr>
              <w:t>]</w:t>
            </w:r>
            <w:r w:rsidRPr="005C34BB">
              <w:rPr>
                <w:sz w:val="24"/>
                <w:szCs w:val="24"/>
              </w:rPr>
              <w:t>.</w:t>
            </w:r>
          </w:p>
          <w:p w14:paraId="5611C663" w14:textId="77777777" w:rsidR="007D7306" w:rsidRPr="005C34BB" w:rsidRDefault="007D7306" w:rsidP="0055699E">
            <w:pPr>
              <w:pStyle w:val="ClauseSubPara"/>
              <w:spacing w:before="0" w:after="180"/>
              <w:ind w:left="0"/>
              <w:jc w:val="both"/>
              <w:rPr>
                <w:sz w:val="24"/>
              </w:rPr>
            </w:pPr>
            <w:r w:rsidRPr="005C34BB">
              <w:rPr>
                <w:sz w:val="24"/>
                <w:lang w:val="en-US"/>
              </w:rPr>
              <w:t>If the Contractor suffers delay and/or incurs Cost as a result of a failure by the Employer to give any such right or possession within such time, the Contractor shall give notice to the Engineer and shall be entitled subject to Sub-Clause 20.1 [Contractor’s Claims] to</w:t>
            </w:r>
            <w:r w:rsidRPr="005C34BB">
              <w:rPr>
                <w:sz w:val="24"/>
              </w:rPr>
              <w:t>:</w:t>
            </w:r>
          </w:p>
          <w:p w14:paraId="02F4A321" w14:textId="77777777" w:rsidR="007D7306" w:rsidRPr="005C34BB" w:rsidRDefault="007D7306" w:rsidP="00FF7828">
            <w:pPr>
              <w:pStyle w:val="ClauseSubPara"/>
              <w:numPr>
                <w:ilvl w:val="0"/>
                <w:numId w:val="35"/>
              </w:numPr>
              <w:tabs>
                <w:tab w:val="left" w:pos="522"/>
              </w:tabs>
              <w:spacing w:before="0" w:after="180"/>
              <w:ind w:left="522" w:hanging="522"/>
              <w:jc w:val="both"/>
              <w:rPr>
                <w:sz w:val="24"/>
              </w:rPr>
            </w:pPr>
            <w:r w:rsidRPr="005C34BB">
              <w:rPr>
                <w:sz w:val="24"/>
                <w:lang w:val="en-US"/>
              </w:rPr>
              <w:lastRenderedPageBreak/>
              <w:t>an extension of time for any such delay, if completion is or will be delayed, under Sub-Clause 8.4 [Extension of Time for Completion]</w:t>
            </w:r>
            <w:r w:rsidRPr="005C34BB">
              <w:rPr>
                <w:sz w:val="24"/>
              </w:rPr>
              <w:t>; and</w:t>
            </w:r>
          </w:p>
          <w:p w14:paraId="7E22D052" w14:textId="77777777" w:rsidR="007D7306" w:rsidRPr="005C34BB" w:rsidRDefault="007D7306" w:rsidP="00FF7828">
            <w:pPr>
              <w:pStyle w:val="ClauseSubPara"/>
              <w:numPr>
                <w:ilvl w:val="0"/>
                <w:numId w:val="35"/>
              </w:numPr>
              <w:tabs>
                <w:tab w:val="left" w:pos="522"/>
              </w:tabs>
              <w:spacing w:before="0" w:after="180"/>
              <w:ind w:left="522" w:hanging="522"/>
              <w:jc w:val="both"/>
              <w:rPr>
                <w:sz w:val="24"/>
              </w:rPr>
            </w:pPr>
            <w:r w:rsidRPr="005C34BB">
              <w:rPr>
                <w:sz w:val="24"/>
                <w:lang w:val="en-US"/>
              </w:rPr>
              <w:t xml:space="preserve">payment of any such </w:t>
            </w:r>
            <w:proofErr w:type="gramStart"/>
            <w:r w:rsidRPr="005C34BB">
              <w:rPr>
                <w:sz w:val="24"/>
                <w:lang w:val="en-US"/>
              </w:rPr>
              <w:t>Cost plus</w:t>
            </w:r>
            <w:proofErr w:type="gramEnd"/>
            <w:r w:rsidRPr="005C34BB">
              <w:rPr>
                <w:sz w:val="24"/>
                <w:lang w:val="en-US"/>
              </w:rPr>
              <w:t xml:space="preserve"> profit, which shall be included in the Contract Price</w:t>
            </w:r>
            <w:r w:rsidRPr="005C34BB">
              <w:rPr>
                <w:sz w:val="24"/>
              </w:rPr>
              <w:t>.</w:t>
            </w:r>
          </w:p>
          <w:p w14:paraId="189EE7DC" w14:textId="77777777" w:rsidR="007D7306" w:rsidRPr="005C34BB" w:rsidRDefault="007D7306" w:rsidP="0055699E">
            <w:pPr>
              <w:pStyle w:val="ClauseSubPara"/>
              <w:spacing w:before="0" w:after="180"/>
              <w:ind w:left="0"/>
              <w:jc w:val="both"/>
              <w:rPr>
                <w:sz w:val="24"/>
              </w:rPr>
            </w:pPr>
            <w:r w:rsidRPr="005C34BB">
              <w:rPr>
                <w:sz w:val="24"/>
                <w:lang w:val="en-US"/>
              </w:rPr>
              <w:t>After receiving this notice, the Engineer shall proceed in accordance with Sub-Clause 3.5 [Determinations] to agree or determine these matters</w:t>
            </w:r>
            <w:r w:rsidRPr="005C34BB">
              <w:rPr>
                <w:sz w:val="24"/>
              </w:rPr>
              <w:t>.</w:t>
            </w:r>
          </w:p>
          <w:p w14:paraId="2331961A" w14:textId="77777777" w:rsidR="007D7306" w:rsidRPr="005C34BB" w:rsidRDefault="007D7306" w:rsidP="0055699E">
            <w:pPr>
              <w:pStyle w:val="ClauseSubPara"/>
              <w:spacing w:before="0" w:after="180"/>
              <w:ind w:left="0"/>
              <w:jc w:val="both"/>
              <w:rPr>
                <w:sz w:val="24"/>
                <w:szCs w:val="24"/>
              </w:rPr>
            </w:pPr>
            <w:r w:rsidRPr="005C34BB">
              <w:rPr>
                <w:sz w:val="24"/>
                <w:szCs w:val="24"/>
                <w:lang w:val="en-US"/>
              </w:rPr>
              <w:t>However, if and to the extent that the Employer’s failure was caused by any error or delay by the Contractor, including an error in, or delay in the submission of, any of the Contractor’s Documents, the Contractor shall not be entitled to such extension of time, Cost or profit</w:t>
            </w:r>
            <w:r w:rsidRPr="005C34BB">
              <w:rPr>
                <w:sz w:val="24"/>
                <w:szCs w:val="24"/>
              </w:rPr>
              <w:t>.</w:t>
            </w:r>
          </w:p>
        </w:tc>
      </w:tr>
      <w:tr w:rsidR="007D7306" w:rsidRPr="005C34BB" w14:paraId="3EB4F9F3" w14:textId="77777777" w:rsidTr="00CA0AF8">
        <w:trPr>
          <w:gridAfter w:val="1"/>
          <w:wAfter w:w="6294" w:type="dxa"/>
        </w:trPr>
        <w:tc>
          <w:tcPr>
            <w:tcW w:w="2868" w:type="dxa"/>
            <w:gridSpan w:val="3"/>
          </w:tcPr>
          <w:p w14:paraId="0ECD4967" w14:textId="77777777" w:rsidR="007D7306" w:rsidRPr="005C34BB" w:rsidRDefault="007D7306" w:rsidP="0055699E">
            <w:pPr>
              <w:pStyle w:val="Section7heading4"/>
            </w:pPr>
            <w:bookmarkStart w:id="437" w:name="_Toc229401047"/>
            <w:r w:rsidRPr="005C34BB">
              <w:lastRenderedPageBreak/>
              <w:t>2.2</w:t>
            </w:r>
            <w:r w:rsidRPr="005C34BB">
              <w:tab/>
            </w:r>
            <w:bookmarkStart w:id="438" w:name="p215"/>
            <w:bookmarkEnd w:id="438"/>
            <w:r w:rsidRPr="005C34BB">
              <w:t xml:space="preserve">Permits, </w:t>
            </w:r>
            <w:proofErr w:type="spellStart"/>
            <w:r w:rsidRPr="005C34BB">
              <w:t>Licences</w:t>
            </w:r>
            <w:proofErr w:type="spellEnd"/>
            <w:r w:rsidRPr="005C34BB">
              <w:t xml:space="preserve"> or Approvals</w:t>
            </w:r>
            <w:bookmarkEnd w:id="437"/>
          </w:p>
        </w:tc>
        <w:tc>
          <w:tcPr>
            <w:tcW w:w="6027" w:type="dxa"/>
          </w:tcPr>
          <w:p w14:paraId="74859AC7" w14:textId="77777777" w:rsidR="007D7306" w:rsidRPr="005C34BB" w:rsidRDefault="007D7306" w:rsidP="0055699E">
            <w:pPr>
              <w:pStyle w:val="ClauseSubPara"/>
              <w:spacing w:before="0" w:after="160"/>
              <w:ind w:left="0"/>
              <w:jc w:val="both"/>
              <w:rPr>
                <w:sz w:val="24"/>
              </w:rPr>
            </w:pPr>
            <w:r w:rsidRPr="005C34BB">
              <w:rPr>
                <w:sz w:val="24"/>
                <w:szCs w:val="24"/>
                <w:lang w:val="en-US"/>
              </w:rPr>
              <w:t>The Employer shall provide, at the request of the Contractor, such reasonable assistance as to allow the Contractor to obtain properly</w:t>
            </w:r>
            <w:r w:rsidRPr="005C34BB">
              <w:rPr>
                <w:sz w:val="24"/>
              </w:rPr>
              <w:t>:</w:t>
            </w:r>
          </w:p>
          <w:p w14:paraId="448FC47F" w14:textId="77777777" w:rsidR="007D7306" w:rsidRPr="005C34BB" w:rsidRDefault="007D7306" w:rsidP="00FF7828">
            <w:pPr>
              <w:pStyle w:val="ClauseSubPara"/>
              <w:numPr>
                <w:ilvl w:val="0"/>
                <w:numId w:val="36"/>
              </w:numPr>
              <w:tabs>
                <w:tab w:val="left" w:pos="522"/>
              </w:tabs>
              <w:spacing w:before="0" w:after="160"/>
              <w:ind w:left="522" w:hanging="522"/>
              <w:jc w:val="both"/>
              <w:rPr>
                <w:sz w:val="24"/>
              </w:rPr>
            </w:pPr>
            <w:r w:rsidRPr="005C34BB">
              <w:rPr>
                <w:sz w:val="24"/>
                <w:lang w:val="en-US"/>
              </w:rPr>
              <w:t>copies of the Laws of the Country which are relevant to the Contract but are not readily available</w:t>
            </w:r>
            <w:r w:rsidRPr="005C34BB">
              <w:rPr>
                <w:sz w:val="24"/>
              </w:rPr>
              <w:t>; and</w:t>
            </w:r>
          </w:p>
          <w:p w14:paraId="5A720DE2" w14:textId="77777777" w:rsidR="007D7306" w:rsidRPr="005C34BB" w:rsidRDefault="007D7306" w:rsidP="00FF7828">
            <w:pPr>
              <w:pStyle w:val="ClauseSubPara"/>
              <w:numPr>
                <w:ilvl w:val="0"/>
                <w:numId w:val="36"/>
              </w:numPr>
              <w:tabs>
                <w:tab w:val="left" w:pos="522"/>
              </w:tabs>
              <w:spacing w:before="0" w:after="160"/>
              <w:ind w:left="522" w:hanging="522"/>
              <w:jc w:val="both"/>
              <w:rPr>
                <w:sz w:val="24"/>
              </w:rPr>
            </w:pPr>
            <w:r w:rsidRPr="005C34BB">
              <w:rPr>
                <w:sz w:val="24"/>
                <w:lang w:val="en-US"/>
              </w:rPr>
              <w:t xml:space="preserve">any permits, </w:t>
            </w:r>
            <w:proofErr w:type="spellStart"/>
            <w:r w:rsidRPr="005C34BB">
              <w:rPr>
                <w:sz w:val="24"/>
                <w:lang w:val="en-US"/>
              </w:rPr>
              <w:t>licences</w:t>
            </w:r>
            <w:proofErr w:type="spellEnd"/>
            <w:r w:rsidRPr="005C34BB">
              <w:rPr>
                <w:sz w:val="24"/>
                <w:lang w:val="en-US"/>
              </w:rPr>
              <w:t xml:space="preserve"> or approvals required by the Laws of the Country</w:t>
            </w:r>
            <w:r w:rsidRPr="005C34BB">
              <w:rPr>
                <w:sz w:val="24"/>
              </w:rPr>
              <w:t>:</w:t>
            </w:r>
          </w:p>
          <w:p w14:paraId="648B7775" w14:textId="77777777" w:rsidR="007D7306" w:rsidRPr="005C34BB" w:rsidRDefault="007D7306" w:rsidP="00FF7828">
            <w:pPr>
              <w:pStyle w:val="ClauseSubPara"/>
              <w:numPr>
                <w:ilvl w:val="1"/>
                <w:numId w:val="36"/>
              </w:numPr>
              <w:tabs>
                <w:tab w:val="clear" w:pos="3768"/>
                <w:tab w:val="left" w:pos="1062"/>
                <w:tab w:val="num" w:pos="3240"/>
              </w:tabs>
              <w:spacing w:before="0" w:after="160"/>
              <w:ind w:left="1062" w:hanging="540"/>
              <w:jc w:val="both"/>
              <w:rPr>
                <w:sz w:val="24"/>
              </w:rPr>
            </w:pPr>
            <w:r w:rsidRPr="005C34BB">
              <w:rPr>
                <w:sz w:val="24"/>
              </w:rPr>
              <w:t>which the Contractor is required to obtain under Sub-Clause 1.13 [Compliance with Laws];</w:t>
            </w:r>
          </w:p>
          <w:p w14:paraId="5572B3F8" w14:textId="77777777" w:rsidR="007D7306" w:rsidRPr="005C34BB" w:rsidRDefault="007D7306" w:rsidP="00FF7828">
            <w:pPr>
              <w:pStyle w:val="ClauseSubPara"/>
              <w:numPr>
                <w:ilvl w:val="1"/>
                <w:numId w:val="36"/>
              </w:numPr>
              <w:tabs>
                <w:tab w:val="clear" w:pos="3768"/>
                <w:tab w:val="left" w:pos="1062"/>
                <w:tab w:val="num" w:pos="3240"/>
              </w:tabs>
              <w:spacing w:before="0" w:after="160"/>
              <w:ind w:left="1062" w:hanging="540"/>
              <w:jc w:val="both"/>
              <w:rPr>
                <w:sz w:val="24"/>
              </w:rPr>
            </w:pPr>
            <w:r w:rsidRPr="005C34BB">
              <w:rPr>
                <w:sz w:val="24"/>
              </w:rPr>
              <w:t>for the delivery of Goods, including clearance through customs; and</w:t>
            </w:r>
          </w:p>
          <w:p w14:paraId="2C6F2396" w14:textId="77777777" w:rsidR="007D7306" w:rsidRPr="005C34BB" w:rsidRDefault="007D7306" w:rsidP="00FF7828">
            <w:pPr>
              <w:pStyle w:val="ClauseSubPara"/>
              <w:numPr>
                <w:ilvl w:val="1"/>
                <w:numId w:val="36"/>
              </w:numPr>
              <w:tabs>
                <w:tab w:val="clear" w:pos="3768"/>
                <w:tab w:val="left" w:pos="1062"/>
                <w:tab w:val="num" w:pos="3240"/>
              </w:tabs>
              <w:spacing w:before="0" w:after="160"/>
              <w:ind w:left="1062" w:hanging="540"/>
              <w:jc w:val="both"/>
              <w:rPr>
                <w:sz w:val="24"/>
                <w:szCs w:val="24"/>
              </w:rPr>
            </w:pPr>
            <w:r w:rsidRPr="005C34BB">
              <w:rPr>
                <w:sz w:val="24"/>
                <w:szCs w:val="24"/>
              </w:rPr>
              <w:t>for the export of Contractor’s Equipment when it is removed from the Site.</w:t>
            </w:r>
          </w:p>
        </w:tc>
      </w:tr>
      <w:tr w:rsidR="007D7306" w:rsidRPr="005C34BB" w14:paraId="79110FB6" w14:textId="77777777" w:rsidTr="00CA0AF8">
        <w:trPr>
          <w:gridAfter w:val="1"/>
          <w:wAfter w:w="6294" w:type="dxa"/>
          <w:cantSplit/>
        </w:trPr>
        <w:tc>
          <w:tcPr>
            <w:tcW w:w="2868" w:type="dxa"/>
            <w:gridSpan w:val="3"/>
          </w:tcPr>
          <w:p w14:paraId="3FE5AB8E" w14:textId="77777777" w:rsidR="007D7306" w:rsidRPr="005C34BB" w:rsidRDefault="007D7306" w:rsidP="0055699E">
            <w:pPr>
              <w:pStyle w:val="Section7heading4"/>
            </w:pPr>
            <w:bookmarkStart w:id="439" w:name="_Toc229401048"/>
            <w:r w:rsidRPr="005C34BB">
              <w:t>2.3</w:t>
            </w:r>
            <w:r w:rsidRPr="005C34BB">
              <w:tab/>
            </w:r>
            <w:bookmarkStart w:id="440" w:name="p216"/>
            <w:bookmarkEnd w:id="440"/>
            <w:r w:rsidRPr="005C34BB">
              <w:t>Employer’s Personnel</w:t>
            </w:r>
            <w:bookmarkEnd w:id="439"/>
          </w:p>
          <w:p w14:paraId="68F33CFA" w14:textId="77777777" w:rsidR="007D7306" w:rsidRPr="005C34BB" w:rsidRDefault="007D7306" w:rsidP="0055699E">
            <w:pPr>
              <w:pStyle w:val="Ttulo3"/>
              <w:rPr>
                <w:rFonts w:ascii="Times New Roman" w:hAnsi="Times New Roman"/>
                <w:color w:val="auto"/>
              </w:rPr>
            </w:pPr>
          </w:p>
        </w:tc>
        <w:tc>
          <w:tcPr>
            <w:tcW w:w="6027" w:type="dxa"/>
          </w:tcPr>
          <w:p w14:paraId="56772D38" w14:textId="77777777" w:rsidR="007D7306" w:rsidRPr="005C34BB" w:rsidRDefault="007D7306" w:rsidP="0055699E">
            <w:pPr>
              <w:pStyle w:val="ClauseSubPara"/>
              <w:spacing w:before="0" w:after="200"/>
              <w:ind w:left="-18"/>
              <w:jc w:val="both"/>
              <w:rPr>
                <w:sz w:val="24"/>
              </w:rPr>
            </w:pPr>
            <w:r w:rsidRPr="005C34BB">
              <w:rPr>
                <w:sz w:val="24"/>
              </w:rPr>
              <w:t>The Employer shall be responsible for ensuring that the Employer’s Personnel and the Employer’s other contractors on the Site:</w:t>
            </w:r>
          </w:p>
          <w:p w14:paraId="350E947D" w14:textId="77777777" w:rsidR="007D7306" w:rsidRPr="005C34BB" w:rsidRDefault="007D7306" w:rsidP="00FF7828">
            <w:pPr>
              <w:pStyle w:val="ClauseSubPara"/>
              <w:numPr>
                <w:ilvl w:val="0"/>
                <w:numId w:val="37"/>
              </w:numPr>
              <w:tabs>
                <w:tab w:val="clear" w:pos="2700"/>
                <w:tab w:val="left" w:pos="522"/>
              </w:tabs>
              <w:spacing w:before="0" w:after="200"/>
              <w:ind w:left="522" w:hanging="540"/>
              <w:jc w:val="both"/>
              <w:rPr>
                <w:sz w:val="24"/>
              </w:rPr>
            </w:pPr>
            <w:r w:rsidRPr="005C34BB">
              <w:rPr>
                <w:sz w:val="24"/>
              </w:rPr>
              <w:t>co-operate with the Contractor’s efforts under Sub-Clause 4.6 [Co-operation]; and</w:t>
            </w:r>
          </w:p>
          <w:p w14:paraId="0B633C68" w14:textId="77777777" w:rsidR="007D7306" w:rsidRPr="005C34BB" w:rsidRDefault="007D7306" w:rsidP="00FF7828">
            <w:pPr>
              <w:pStyle w:val="ClauseSubPara"/>
              <w:numPr>
                <w:ilvl w:val="0"/>
                <w:numId w:val="37"/>
              </w:numPr>
              <w:tabs>
                <w:tab w:val="clear" w:pos="2700"/>
                <w:tab w:val="left" w:pos="522"/>
                <w:tab w:val="num" w:pos="882"/>
              </w:tabs>
              <w:spacing w:before="0" w:after="200"/>
              <w:ind w:left="522" w:hanging="540"/>
              <w:jc w:val="both"/>
              <w:rPr>
                <w:sz w:val="24"/>
                <w:szCs w:val="24"/>
              </w:rPr>
            </w:pPr>
            <w:r w:rsidRPr="005C34BB">
              <w:rPr>
                <w:sz w:val="24"/>
                <w:szCs w:val="24"/>
              </w:rPr>
              <w:t>take actions similar to those which the Contractor is required to take under sub-paragraphs (a), (b) and (c) of Sub-Clause 4.8 [Safety Procedures] and under Sub-Clause 4.18 [Protection of the Environment].</w:t>
            </w:r>
          </w:p>
        </w:tc>
      </w:tr>
      <w:tr w:rsidR="007D7306" w:rsidRPr="005C34BB" w14:paraId="4515C408" w14:textId="77777777" w:rsidTr="00CA0AF8">
        <w:trPr>
          <w:gridAfter w:val="1"/>
          <w:wAfter w:w="6294" w:type="dxa"/>
        </w:trPr>
        <w:tc>
          <w:tcPr>
            <w:tcW w:w="2868" w:type="dxa"/>
            <w:gridSpan w:val="3"/>
          </w:tcPr>
          <w:p w14:paraId="1E94A039" w14:textId="77777777" w:rsidR="007D7306" w:rsidRPr="005C34BB" w:rsidRDefault="007D7306" w:rsidP="0055699E">
            <w:pPr>
              <w:pStyle w:val="Section7heading4"/>
            </w:pPr>
            <w:bookmarkStart w:id="441" w:name="_Toc229401049"/>
            <w:r w:rsidRPr="005C34BB">
              <w:t>2.4</w:t>
            </w:r>
            <w:r w:rsidRPr="005C34BB">
              <w:tab/>
              <w:t>Employer’s Financial Arrangements</w:t>
            </w:r>
            <w:bookmarkEnd w:id="441"/>
          </w:p>
          <w:p w14:paraId="46D35BC9" w14:textId="77777777" w:rsidR="007D7306" w:rsidRPr="005C34BB" w:rsidRDefault="007D7306" w:rsidP="0055699E">
            <w:pPr>
              <w:pStyle w:val="Ttulo3"/>
              <w:rPr>
                <w:rFonts w:ascii="Times New Roman" w:hAnsi="Times New Roman"/>
                <w:color w:val="auto"/>
              </w:rPr>
            </w:pPr>
          </w:p>
        </w:tc>
        <w:tc>
          <w:tcPr>
            <w:tcW w:w="6027" w:type="dxa"/>
          </w:tcPr>
          <w:p w14:paraId="357506E3" w14:textId="77777777" w:rsidR="007D7306" w:rsidRPr="005C34BB" w:rsidRDefault="007D7306" w:rsidP="0055699E">
            <w:pPr>
              <w:pStyle w:val="ClauseSubPara"/>
              <w:spacing w:before="0" w:after="200"/>
              <w:ind w:left="-18" w:firstLine="18"/>
              <w:jc w:val="both"/>
              <w:rPr>
                <w:sz w:val="24"/>
                <w:szCs w:val="24"/>
              </w:rPr>
            </w:pPr>
            <w:r w:rsidRPr="005C34BB">
              <w:rPr>
                <w:sz w:val="24"/>
                <w:szCs w:val="24"/>
                <w:lang w:val="en-US"/>
              </w:rPr>
              <w:t xml:space="preserve">The Employer shall submit, before the Commencement Date and thereafter within 28 days after receiving any request from the Contractor, reasonable evidence that financial </w:t>
            </w:r>
            <w:r w:rsidRPr="005C34BB">
              <w:rPr>
                <w:sz w:val="24"/>
                <w:szCs w:val="24"/>
                <w:lang w:val="en-US"/>
              </w:rPr>
              <w:lastRenderedPageBreak/>
              <w:t>arrangements have been made and are being maintained which will enable the Employer to pay the Contract Price punctually (as estimated at that time) in accordance with Clause 14 [Contract Price and Payment]. Before the Employer makes any material change to his financial arrangements, the Employer shall give notice to the Contractor with detailed particulars</w:t>
            </w:r>
            <w:r w:rsidRPr="005C34BB">
              <w:rPr>
                <w:sz w:val="24"/>
                <w:szCs w:val="24"/>
              </w:rPr>
              <w:t>.</w:t>
            </w:r>
          </w:p>
          <w:p w14:paraId="6595F646" w14:textId="77777777" w:rsidR="007D7306" w:rsidRPr="005C34BB" w:rsidRDefault="007D7306" w:rsidP="0055699E">
            <w:pPr>
              <w:pStyle w:val="ClauseSubPara"/>
              <w:spacing w:before="0" w:after="200"/>
              <w:ind w:left="-18" w:firstLine="18"/>
              <w:jc w:val="both"/>
              <w:rPr>
                <w:sz w:val="24"/>
                <w:szCs w:val="24"/>
              </w:rPr>
            </w:pPr>
            <w:r w:rsidRPr="005C34BB">
              <w:rPr>
                <w:sz w:val="24"/>
                <w:szCs w:val="24"/>
                <w:lang w:val="en-US"/>
              </w:rPr>
              <w:t>In addition, if the Bank has notified to the Borrower that the Bank has suspended disbursements under its loan, which finances in whole or in part the execution of the Works, the Employer shall give notice of such suspension to the Contractor with detailed particulars, including the date of such notification, with a copy to the Engineer, within 7 days of the Borrower having received the suspension notification from the Bank. If alternative funds will be available in appropriate currencies to the Employer to continue making payments to the Contractor beyond a date 60 days after the date of Bank notification of the suspension, the Employer shall provide reasonable evidence in his notice of the extent to which such funds will be available</w:t>
            </w:r>
            <w:r w:rsidRPr="005C34BB">
              <w:rPr>
                <w:sz w:val="24"/>
                <w:szCs w:val="24"/>
              </w:rPr>
              <w:t>.</w:t>
            </w:r>
          </w:p>
        </w:tc>
      </w:tr>
      <w:tr w:rsidR="007D7306" w:rsidRPr="005C34BB" w14:paraId="377A17A8" w14:textId="77777777" w:rsidTr="00CA0AF8">
        <w:trPr>
          <w:gridAfter w:val="1"/>
          <w:wAfter w:w="6294" w:type="dxa"/>
        </w:trPr>
        <w:tc>
          <w:tcPr>
            <w:tcW w:w="2868" w:type="dxa"/>
            <w:gridSpan w:val="3"/>
          </w:tcPr>
          <w:p w14:paraId="6F0E3042" w14:textId="77777777" w:rsidR="007D7306" w:rsidRPr="005C34BB" w:rsidRDefault="007D7306" w:rsidP="0055699E">
            <w:pPr>
              <w:pStyle w:val="Section7heading4"/>
            </w:pPr>
            <w:bookmarkStart w:id="442" w:name="_Toc229401050"/>
            <w:r w:rsidRPr="005C34BB">
              <w:lastRenderedPageBreak/>
              <w:t>2.5</w:t>
            </w:r>
            <w:r w:rsidRPr="005C34BB">
              <w:tab/>
              <w:t>Employer’s Claims</w:t>
            </w:r>
            <w:bookmarkEnd w:id="442"/>
          </w:p>
          <w:p w14:paraId="0E5E4D83" w14:textId="77777777" w:rsidR="007D7306" w:rsidRPr="005C34BB" w:rsidRDefault="007D7306" w:rsidP="0055699E">
            <w:pPr>
              <w:pStyle w:val="Ttulo3"/>
              <w:rPr>
                <w:rFonts w:ascii="Times New Roman" w:hAnsi="Times New Roman"/>
                <w:color w:val="auto"/>
              </w:rPr>
            </w:pPr>
          </w:p>
        </w:tc>
        <w:tc>
          <w:tcPr>
            <w:tcW w:w="6027" w:type="dxa"/>
          </w:tcPr>
          <w:p w14:paraId="52D0660B" w14:textId="77777777" w:rsidR="007D7306" w:rsidRPr="005C34BB" w:rsidRDefault="007D7306" w:rsidP="0055699E">
            <w:pPr>
              <w:pStyle w:val="ClauseSubPara"/>
              <w:spacing w:before="0" w:after="200"/>
              <w:ind w:left="-18"/>
              <w:jc w:val="both"/>
              <w:rPr>
                <w:sz w:val="24"/>
              </w:rPr>
            </w:pPr>
            <w:r w:rsidRPr="005C34BB">
              <w:rPr>
                <w:sz w:val="24"/>
                <w:lang w:val="en-US"/>
              </w:rPr>
              <w:t>If the Employer considers himself to be entitled to any payment under any Clause of these Conditions or otherwise in connection with the Contract, and/or to any extension of the Defects Notification Period, the Employer or the Engineer shall give notice and particulars to the Contractor. However, notice is not required for payments due under Sub-Clause 4.19 [Electricity, Water and Gas], under Sub-Clause 4.20 [Employer’s Equipment and Free-Issue Materials], or for other services requested by the Contractor</w:t>
            </w:r>
            <w:r w:rsidRPr="005C34BB">
              <w:rPr>
                <w:sz w:val="24"/>
              </w:rPr>
              <w:t>.</w:t>
            </w:r>
          </w:p>
          <w:p w14:paraId="1FE78A77" w14:textId="77777777" w:rsidR="007D7306" w:rsidRPr="005C34BB" w:rsidRDefault="007D7306" w:rsidP="0055699E">
            <w:pPr>
              <w:pStyle w:val="ClauseSubPara"/>
              <w:spacing w:before="0" w:after="200"/>
              <w:ind w:left="-18"/>
              <w:jc w:val="both"/>
              <w:rPr>
                <w:sz w:val="24"/>
              </w:rPr>
            </w:pPr>
            <w:r w:rsidRPr="005C34BB">
              <w:rPr>
                <w:sz w:val="24"/>
                <w:lang w:val="en-US"/>
              </w:rPr>
              <w:t>The notice shall be given as soon as practicable and no longer than 28 days after the Employer became aware, or should have become aware, of the event or circumstances giving rise to the claim. A notice relating to any extension of the Defects Notification Period shall be given before the expiry of such period</w:t>
            </w:r>
            <w:r w:rsidRPr="005C34BB">
              <w:rPr>
                <w:sz w:val="24"/>
              </w:rPr>
              <w:t>.</w:t>
            </w:r>
          </w:p>
          <w:p w14:paraId="10B7C23D" w14:textId="77777777" w:rsidR="007D7306" w:rsidRPr="005C34BB" w:rsidRDefault="007D7306" w:rsidP="0055699E">
            <w:pPr>
              <w:pStyle w:val="ClauseSubPara"/>
              <w:spacing w:before="0" w:after="200"/>
              <w:ind w:left="-18"/>
              <w:jc w:val="both"/>
              <w:rPr>
                <w:sz w:val="24"/>
              </w:rPr>
            </w:pPr>
            <w:r w:rsidRPr="005C34BB">
              <w:rPr>
                <w:sz w:val="24"/>
                <w:lang w:val="en-US"/>
              </w:rPr>
              <w:t>The particulars shall specify the Clause or other basis of the claim, and shall include substantiation of the amount and/or extension to which the Employer considers himself to be entitled in connection with the Contract. The Engineer shall then proceed in accordance with Sub-Clause 3.5 [Determinations] to agree or determine (</w:t>
            </w:r>
            <w:proofErr w:type="spellStart"/>
            <w:r w:rsidRPr="005C34BB">
              <w:rPr>
                <w:sz w:val="24"/>
                <w:lang w:val="en-US"/>
              </w:rPr>
              <w:t>i</w:t>
            </w:r>
            <w:proofErr w:type="spellEnd"/>
            <w:r w:rsidRPr="005C34BB">
              <w:rPr>
                <w:sz w:val="24"/>
                <w:lang w:val="en-US"/>
              </w:rPr>
              <w:t xml:space="preserve">) the amount (if any) which the Employer is entitled to be paid by the Contractor, and/or (ii) the extension (if any) of the Defects Notification </w:t>
            </w:r>
            <w:r w:rsidRPr="005C34BB">
              <w:rPr>
                <w:sz w:val="24"/>
                <w:lang w:val="en-US"/>
              </w:rPr>
              <w:lastRenderedPageBreak/>
              <w:t>Period in accordance with Sub-Clause 11.3 [Extension of Defects Notification Period]</w:t>
            </w:r>
            <w:r w:rsidRPr="005C34BB">
              <w:rPr>
                <w:sz w:val="24"/>
              </w:rPr>
              <w:t>.</w:t>
            </w:r>
          </w:p>
          <w:p w14:paraId="74A34AD1" w14:textId="77777777" w:rsidR="007D7306" w:rsidRPr="005C34BB" w:rsidRDefault="007D7306" w:rsidP="0055699E">
            <w:pPr>
              <w:pStyle w:val="Ttulo3"/>
              <w:spacing w:after="200"/>
              <w:ind w:left="-18"/>
              <w:rPr>
                <w:rFonts w:ascii="Times New Roman" w:hAnsi="Times New Roman"/>
                <w:color w:val="auto"/>
              </w:rPr>
            </w:pPr>
            <w:r w:rsidRPr="005C34BB">
              <w:rPr>
                <w:rFonts w:ascii="Times New Roman" w:hAnsi="Times New Roman"/>
                <w:color w:val="auto"/>
                <w:lang w:val="en-GB"/>
              </w:rPr>
              <w:t>This amount may be included as a deduction in the Contract Price and Payment Certificates. The Employer shall only be entitled to set off against or make any deduction from an amount certified in a Payment Certificate, or to otherwise claim against the Contractor, in accordance with this Sub-Clause</w:t>
            </w:r>
            <w:r w:rsidRPr="005C34BB">
              <w:rPr>
                <w:rFonts w:ascii="Times New Roman" w:hAnsi="Times New Roman"/>
                <w:color w:val="auto"/>
              </w:rPr>
              <w:t>.</w:t>
            </w:r>
          </w:p>
        </w:tc>
      </w:tr>
      <w:tr w:rsidR="007D7306" w:rsidRPr="005C34BB" w14:paraId="76608933" w14:textId="77777777" w:rsidTr="00CA0AF8">
        <w:trPr>
          <w:gridAfter w:val="1"/>
          <w:wAfter w:w="6294" w:type="dxa"/>
          <w:cantSplit/>
          <w:trHeight w:val="423"/>
        </w:trPr>
        <w:tc>
          <w:tcPr>
            <w:tcW w:w="8895" w:type="dxa"/>
            <w:gridSpan w:val="4"/>
            <w:vAlign w:val="center"/>
          </w:tcPr>
          <w:p w14:paraId="61EA58E1" w14:textId="77777777" w:rsidR="007D7306" w:rsidRPr="005C34BB" w:rsidRDefault="007D7306" w:rsidP="00ED1104">
            <w:pPr>
              <w:pStyle w:val="StyleSection7heading3After10pt"/>
              <w:jc w:val="center"/>
              <w:rPr>
                <w:rFonts w:ascii="Times New Roman" w:hAnsi="Times New Roman"/>
              </w:rPr>
            </w:pPr>
            <w:bookmarkStart w:id="443" w:name="_Toc229401051"/>
            <w:r w:rsidRPr="005C34BB">
              <w:rPr>
                <w:rFonts w:ascii="Times New Roman" w:hAnsi="Times New Roman"/>
              </w:rPr>
              <w:lastRenderedPageBreak/>
              <w:t>3.</w:t>
            </w:r>
            <w:r w:rsidRPr="005C34BB">
              <w:rPr>
                <w:rFonts w:ascii="Times New Roman" w:hAnsi="Times New Roman"/>
              </w:rPr>
              <w:tab/>
              <w:t>The Engineer</w:t>
            </w:r>
            <w:bookmarkEnd w:id="443"/>
          </w:p>
        </w:tc>
      </w:tr>
      <w:tr w:rsidR="007D7306" w:rsidRPr="005C34BB" w14:paraId="19A4AFEE" w14:textId="77777777" w:rsidTr="00CA0AF8">
        <w:trPr>
          <w:gridAfter w:val="1"/>
          <w:wAfter w:w="6294" w:type="dxa"/>
        </w:trPr>
        <w:tc>
          <w:tcPr>
            <w:tcW w:w="2744" w:type="dxa"/>
            <w:gridSpan w:val="2"/>
          </w:tcPr>
          <w:p w14:paraId="707C6515" w14:textId="77777777" w:rsidR="007D7306" w:rsidRPr="005C34BB" w:rsidRDefault="007D7306" w:rsidP="0055699E">
            <w:pPr>
              <w:pStyle w:val="Section7heading4"/>
            </w:pPr>
            <w:bookmarkStart w:id="444" w:name="_Toc229401052"/>
            <w:r w:rsidRPr="005C34BB">
              <w:t>3.1</w:t>
            </w:r>
            <w:r w:rsidRPr="005C34BB">
              <w:tab/>
            </w:r>
            <w:bookmarkStart w:id="445" w:name="p217"/>
            <w:bookmarkEnd w:id="445"/>
            <w:r w:rsidRPr="005C34BB">
              <w:t>Engineer’s Duties and Authority</w:t>
            </w:r>
            <w:bookmarkEnd w:id="444"/>
          </w:p>
          <w:p w14:paraId="6F3EC4B2" w14:textId="77777777" w:rsidR="007D7306" w:rsidRPr="005C34BB" w:rsidRDefault="007D7306" w:rsidP="0055699E">
            <w:pPr>
              <w:pStyle w:val="Ttulo3"/>
              <w:rPr>
                <w:rFonts w:ascii="Times New Roman" w:hAnsi="Times New Roman"/>
                <w:color w:val="auto"/>
              </w:rPr>
            </w:pPr>
          </w:p>
        </w:tc>
        <w:tc>
          <w:tcPr>
            <w:tcW w:w="6151" w:type="dxa"/>
            <w:gridSpan w:val="2"/>
          </w:tcPr>
          <w:p w14:paraId="560CDA6C" w14:textId="77777777" w:rsidR="007D7306" w:rsidRPr="005C34BB" w:rsidRDefault="007D7306" w:rsidP="0055699E">
            <w:pPr>
              <w:pStyle w:val="ClauseSubPara"/>
              <w:spacing w:before="0" w:after="200"/>
              <w:ind w:left="0" w:hanging="18"/>
              <w:jc w:val="both"/>
              <w:rPr>
                <w:sz w:val="24"/>
              </w:rPr>
            </w:pPr>
            <w:r w:rsidRPr="005C34BB">
              <w:rPr>
                <w:sz w:val="24"/>
                <w:lang w:val="en-US"/>
              </w:rPr>
              <w:t>The Employer shall appoint the Engineer who shall carry out the duties assigned to him in the Contract. The Engineer’s staff shall include suitably qualified engineers and other professionals who are competent to carry out these duties</w:t>
            </w:r>
            <w:r w:rsidRPr="005C34BB">
              <w:rPr>
                <w:sz w:val="24"/>
              </w:rPr>
              <w:t>.</w:t>
            </w:r>
          </w:p>
          <w:p w14:paraId="46244184" w14:textId="77777777" w:rsidR="007D7306" w:rsidRPr="005C34BB" w:rsidRDefault="007D7306" w:rsidP="0055699E">
            <w:pPr>
              <w:pStyle w:val="ClauseSubPara"/>
              <w:spacing w:before="0" w:after="200"/>
              <w:ind w:left="0" w:hanging="18"/>
              <w:jc w:val="both"/>
              <w:rPr>
                <w:sz w:val="24"/>
              </w:rPr>
            </w:pPr>
            <w:r w:rsidRPr="005C34BB">
              <w:rPr>
                <w:sz w:val="24"/>
              </w:rPr>
              <w:t>The Engineer shall have no authority to amend the Contract.</w:t>
            </w:r>
          </w:p>
          <w:p w14:paraId="77F24E73" w14:textId="77777777" w:rsidR="007D7306" w:rsidRPr="005C34BB" w:rsidRDefault="007D7306" w:rsidP="0055699E">
            <w:pPr>
              <w:pStyle w:val="ClauseSubPara"/>
              <w:spacing w:before="0" w:after="240"/>
              <w:ind w:left="0" w:hanging="18"/>
              <w:jc w:val="both"/>
              <w:rPr>
                <w:sz w:val="24"/>
              </w:rPr>
            </w:pPr>
            <w:r w:rsidRPr="005C34BB">
              <w:rPr>
                <w:sz w:val="24"/>
                <w:lang w:val="en-US"/>
              </w:rPr>
              <w:t>The Engineer may exercise the authority attributable to the Engineer as specified in or necessarily to be implied from the Contract. If the Engineer is required to obtain the approval of the Employer before exercising a specified authority, the requirements shall be as stated in the Particular Conditions. The Employer shall promptly inform the Contractor of any change to the authority attributed to the Engineer</w:t>
            </w:r>
            <w:r w:rsidRPr="005C34BB">
              <w:rPr>
                <w:sz w:val="24"/>
              </w:rPr>
              <w:t xml:space="preserve">. </w:t>
            </w:r>
          </w:p>
          <w:p w14:paraId="25B88864" w14:textId="77777777" w:rsidR="007D7306" w:rsidRPr="005C34BB" w:rsidRDefault="007D7306" w:rsidP="0055699E">
            <w:pPr>
              <w:pStyle w:val="ClauseSubPara"/>
              <w:spacing w:before="0" w:after="240"/>
              <w:ind w:left="0" w:hanging="18"/>
              <w:jc w:val="both"/>
              <w:rPr>
                <w:sz w:val="24"/>
              </w:rPr>
            </w:pPr>
            <w:r w:rsidRPr="005C34BB">
              <w:rPr>
                <w:sz w:val="24"/>
                <w:lang w:val="en-US"/>
              </w:rPr>
              <w:t>However, whenever the Engineer exercises a specified authority for which the Employer’s approval is required, then (for the purposes of the Contract) the Employer shall be deemed to have given approval</w:t>
            </w:r>
            <w:r w:rsidRPr="005C34BB">
              <w:rPr>
                <w:sz w:val="24"/>
              </w:rPr>
              <w:t>.</w:t>
            </w:r>
          </w:p>
          <w:p w14:paraId="33552C7C" w14:textId="77777777" w:rsidR="007D7306" w:rsidRPr="005C34BB" w:rsidRDefault="007D7306" w:rsidP="0055699E">
            <w:pPr>
              <w:pStyle w:val="ClauseSubPara"/>
              <w:spacing w:before="0" w:after="240"/>
              <w:ind w:left="0" w:hanging="18"/>
              <w:jc w:val="both"/>
              <w:rPr>
                <w:sz w:val="24"/>
              </w:rPr>
            </w:pPr>
            <w:r w:rsidRPr="005C34BB">
              <w:rPr>
                <w:sz w:val="24"/>
              </w:rPr>
              <w:t>Except as otherwise stated in these Conditions:</w:t>
            </w:r>
          </w:p>
          <w:p w14:paraId="659867D0" w14:textId="77777777" w:rsidR="007D7306" w:rsidRPr="005C34BB" w:rsidRDefault="007D7306" w:rsidP="0055699E">
            <w:pPr>
              <w:pStyle w:val="ClauseSubPara"/>
              <w:tabs>
                <w:tab w:val="left" w:pos="522"/>
              </w:tabs>
              <w:spacing w:before="0" w:after="240"/>
              <w:ind w:left="522" w:hanging="540"/>
              <w:jc w:val="both"/>
              <w:rPr>
                <w:sz w:val="24"/>
              </w:rPr>
            </w:pPr>
            <w:r w:rsidRPr="005C34BB">
              <w:rPr>
                <w:sz w:val="24"/>
              </w:rPr>
              <w:t>(a)</w:t>
            </w:r>
            <w:r w:rsidRPr="005C34BB">
              <w:rPr>
                <w:sz w:val="24"/>
              </w:rPr>
              <w:tab/>
            </w:r>
            <w:r w:rsidRPr="005C34BB">
              <w:rPr>
                <w:sz w:val="24"/>
                <w:lang w:val="en-US"/>
              </w:rPr>
              <w:t>whenever carrying out duties or exercising authority, specified in or implied by the Contract, the Engineer shall be deemed to act for the Employer</w:t>
            </w:r>
            <w:r w:rsidRPr="005C34BB">
              <w:rPr>
                <w:sz w:val="24"/>
              </w:rPr>
              <w:t xml:space="preserve">; </w:t>
            </w:r>
          </w:p>
          <w:p w14:paraId="22D37D71" w14:textId="77777777" w:rsidR="007D7306" w:rsidRPr="005C34BB" w:rsidRDefault="007D7306" w:rsidP="0055699E">
            <w:pPr>
              <w:pStyle w:val="ClauseSubPara"/>
              <w:tabs>
                <w:tab w:val="left" w:pos="522"/>
              </w:tabs>
              <w:spacing w:before="0" w:after="240"/>
              <w:ind w:left="522" w:hanging="540"/>
              <w:jc w:val="both"/>
              <w:rPr>
                <w:sz w:val="24"/>
              </w:rPr>
            </w:pPr>
            <w:r w:rsidRPr="005C34BB">
              <w:rPr>
                <w:sz w:val="24"/>
              </w:rPr>
              <w:t>(b)</w:t>
            </w:r>
            <w:r w:rsidRPr="005C34BB">
              <w:rPr>
                <w:sz w:val="24"/>
              </w:rPr>
              <w:tab/>
            </w:r>
            <w:r w:rsidRPr="005C34BB">
              <w:rPr>
                <w:sz w:val="24"/>
                <w:lang w:val="en-US"/>
              </w:rPr>
              <w:t>the Engineer has no authority to relieve either Party of any duties, obligations or responsibilities under the Contract</w:t>
            </w:r>
            <w:r w:rsidRPr="005C34BB">
              <w:rPr>
                <w:sz w:val="24"/>
              </w:rPr>
              <w:t xml:space="preserve">; </w:t>
            </w:r>
          </w:p>
          <w:p w14:paraId="26801A97" w14:textId="77777777" w:rsidR="007D7306" w:rsidRPr="005C34BB" w:rsidRDefault="007D7306" w:rsidP="00FF7828">
            <w:pPr>
              <w:numPr>
                <w:ilvl w:val="0"/>
                <w:numId w:val="37"/>
              </w:numPr>
              <w:tabs>
                <w:tab w:val="left" w:pos="162"/>
                <w:tab w:val="left" w:pos="522"/>
              </w:tabs>
              <w:spacing w:after="240"/>
              <w:ind w:left="522" w:hanging="540"/>
              <w:rPr>
                <w:lang w:val="en-GB"/>
              </w:rPr>
            </w:pPr>
            <w:r w:rsidRPr="005C34BB">
              <w:rPr>
                <w:lang w:val="en-GB"/>
              </w:rPr>
              <w:t xml:space="preserve">any approval, check, certificate, consent, examination, inspection, instruction, notice, proposal, request, test, or similar act by the Engineer (including absence of disapproval) shall not relieve the Contractor from any responsibility he has under the Contract, including </w:t>
            </w:r>
            <w:r w:rsidRPr="005C34BB">
              <w:rPr>
                <w:lang w:val="en-GB"/>
              </w:rPr>
              <w:lastRenderedPageBreak/>
              <w:t>responsibility for errors, omissions, discrepancies and non-compliances; and</w:t>
            </w:r>
          </w:p>
          <w:p w14:paraId="1B88D1B9" w14:textId="77777777" w:rsidR="007D7306" w:rsidRPr="005C34BB" w:rsidRDefault="007D7306" w:rsidP="00FF7828">
            <w:pPr>
              <w:numPr>
                <w:ilvl w:val="0"/>
                <w:numId w:val="37"/>
              </w:numPr>
              <w:tabs>
                <w:tab w:val="left" w:pos="162"/>
                <w:tab w:val="left" w:pos="522"/>
              </w:tabs>
              <w:spacing w:after="240"/>
              <w:ind w:left="522" w:hanging="540"/>
              <w:rPr>
                <w:lang w:val="en-GB"/>
              </w:rPr>
            </w:pPr>
            <w:r w:rsidRPr="005C34BB">
              <w:rPr>
                <w:lang w:val="en-GB"/>
              </w:rPr>
              <w:t>any act by the Engineer in response to a Contractor’s request except as otherwise expressly specified shall be notified in writing to the Contractor within 28 days of receipt.</w:t>
            </w:r>
          </w:p>
          <w:p w14:paraId="6AE268E4" w14:textId="77777777" w:rsidR="007D7306" w:rsidRPr="005C34BB" w:rsidRDefault="007D7306" w:rsidP="0055699E">
            <w:pPr>
              <w:pStyle w:val="ClauseSubPara"/>
              <w:spacing w:before="0" w:after="240"/>
              <w:ind w:left="0"/>
              <w:jc w:val="both"/>
              <w:rPr>
                <w:sz w:val="24"/>
              </w:rPr>
            </w:pPr>
            <w:r w:rsidRPr="005C34BB">
              <w:rPr>
                <w:sz w:val="24"/>
              </w:rPr>
              <w:t>The following provisions shall apply:</w:t>
            </w:r>
          </w:p>
          <w:p w14:paraId="0ADEE5FF" w14:textId="77777777" w:rsidR="007D7306" w:rsidRPr="005C34BB" w:rsidRDefault="007D7306" w:rsidP="0055699E">
            <w:pPr>
              <w:pStyle w:val="ClauseSubPara"/>
              <w:spacing w:before="0" w:after="240"/>
              <w:ind w:left="0"/>
              <w:jc w:val="both"/>
              <w:rPr>
                <w:sz w:val="24"/>
              </w:rPr>
            </w:pPr>
            <w:r w:rsidRPr="005C34BB">
              <w:rPr>
                <w:sz w:val="24"/>
                <w:lang w:val="en-US"/>
              </w:rPr>
              <w:t>The Engineer shall obtain the specific approval of the Employer before taking action under the-following Sub-Clauses of these Conditions</w:t>
            </w:r>
            <w:r w:rsidRPr="005C34BB">
              <w:rPr>
                <w:sz w:val="24"/>
              </w:rPr>
              <w:t xml:space="preserve">: </w:t>
            </w:r>
          </w:p>
          <w:p w14:paraId="242A2228" w14:textId="77777777" w:rsidR="007D7306" w:rsidRPr="005C34BB" w:rsidRDefault="007D7306" w:rsidP="0055699E">
            <w:pPr>
              <w:pStyle w:val="ClauseSubPara"/>
              <w:tabs>
                <w:tab w:val="left" w:pos="522"/>
              </w:tabs>
              <w:spacing w:before="0" w:after="240"/>
              <w:ind w:left="522" w:hanging="522"/>
              <w:jc w:val="both"/>
              <w:rPr>
                <w:sz w:val="24"/>
              </w:rPr>
            </w:pPr>
            <w:r w:rsidRPr="005C34BB">
              <w:rPr>
                <w:sz w:val="24"/>
              </w:rPr>
              <w:t>(a)</w:t>
            </w:r>
            <w:r w:rsidRPr="005C34BB">
              <w:rPr>
                <w:sz w:val="24"/>
              </w:rPr>
              <w:tab/>
            </w:r>
            <w:r w:rsidRPr="005C34BB">
              <w:rPr>
                <w:sz w:val="24"/>
                <w:lang w:val="en-US"/>
              </w:rPr>
              <w:t>Sub-Clause 4.12: agreeing or determining an extension of time and/or additional cost</w:t>
            </w:r>
            <w:r w:rsidRPr="005C34BB">
              <w:rPr>
                <w:sz w:val="24"/>
              </w:rPr>
              <w:t xml:space="preserve">. </w:t>
            </w:r>
          </w:p>
          <w:p w14:paraId="7F6D2D0C" w14:textId="77777777" w:rsidR="007D7306" w:rsidRPr="005C34BB" w:rsidRDefault="007D7306" w:rsidP="0055699E">
            <w:pPr>
              <w:pStyle w:val="ClauseSubPara"/>
              <w:tabs>
                <w:tab w:val="left" w:pos="522"/>
              </w:tabs>
              <w:spacing w:before="0" w:after="240"/>
              <w:ind w:left="522" w:hanging="540"/>
              <w:jc w:val="both"/>
              <w:rPr>
                <w:sz w:val="24"/>
              </w:rPr>
            </w:pPr>
            <w:r w:rsidRPr="005C34BB">
              <w:rPr>
                <w:sz w:val="24"/>
              </w:rPr>
              <w:t>(b)</w:t>
            </w:r>
            <w:r w:rsidRPr="005C34BB">
              <w:rPr>
                <w:sz w:val="24"/>
              </w:rPr>
              <w:tab/>
            </w:r>
            <w:r w:rsidRPr="005C34BB">
              <w:rPr>
                <w:sz w:val="24"/>
                <w:lang w:val="en-US"/>
              </w:rPr>
              <w:t>Sub-Clause 13.1: instructing a Variation, except</w:t>
            </w:r>
            <w:r w:rsidRPr="005C34BB">
              <w:rPr>
                <w:sz w:val="24"/>
              </w:rPr>
              <w:t>:</w:t>
            </w:r>
          </w:p>
          <w:p w14:paraId="1A66215E" w14:textId="77777777" w:rsidR="007D7306" w:rsidRPr="005C34BB" w:rsidRDefault="007D7306" w:rsidP="0055699E">
            <w:pPr>
              <w:pStyle w:val="ClauseSubPara"/>
              <w:tabs>
                <w:tab w:val="left" w:pos="1101"/>
              </w:tabs>
              <w:spacing w:before="0" w:after="240"/>
              <w:ind w:left="1101" w:hanging="540"/>
              <w:jc w:val="both"/>
              <w:rPr>
                <w:sz w:val="24"/>
              </w:rPr>
            </w:pPr>
            <w:r w:rsidRPr="005C34BB">
              <w:rPr>
                <w:sz w:val="24"/>
              </w:rPr>
              <w:t>(</w:t>
            </w:r>
            <w:proofErr w:type="spellStart"/>
            <w:r w:rsidRPr="005C34BB">
              <w:rPr>
                <w:sz w:val="24"/>
              </w:rPr>
              <w:t>i</w:t>
            </w:r>
            <w:proofErr w:type="spellEnd"/>
            <w:r w:rsidRPr="005C34BB">
              <w:rPr>
                <w:sz w:val="24"/>
              </w:rPr>
              <w:t>)</w:t>
            </w:r>
            <w:r w:rsidRPr="005C34BB">
              <w:rPr>
                <w:sz w:val="24"/>
              </w:rPr>
              <w:tab/>
              <w:t xml:space="preserve">in an emergency situation as determined by the Engineer; or </w:t>
            </w:r>
          </w:p>
          <w:p w14:paraId="5B1ADE4D" w14:textId="77777777" w:rsidR="007D7306" w:rsidRPr="005C34BB" w:rsidRDefault="007D7306" w:rsidP="0055699E">
            <w:pPr>
              <w:pStyle w:val="ClauseSubPara"/>
              <w:tabs>
                <w:tab w:val="left" w:pos="1101"/>
              </w:tabs>
              <w:spacing w:before="0" w:after="240"/>
              <w:ind w:left="1101" w:hanging="540"/>
              <w:jc w:val="both"/>
              <w:rPr>
                <w:sz w:val="24"/>
              </w:rPr>
            </w:pPr>
            <w:r w:rsidRPr="005C34BB">
              <w:rPr>
                <w:sz w:val="24"/>
              </w:rPr>
              <w:t>(ii)</w:t>
            </w:r>
            <w:r w:rsidRPr="005C34BB">
              <w:rPr>
                <w:sz w:val="24"/>
              </w:rPr>
              <w:tab/>
              <w:t xml:space="preserve">if such a Variation would increase the Accepted Contract Amount by less than the percentage specified in the Contract Data. </w:t>
            </w:r>
          </w:p>
          <w:p w14:paraId="30CF10EE" w14:textId="77777777" w:rsidR="007D7306" w:rsidRPr="005C34BB" w:rsidRDefault="007D7306" w:rsidP="0055699E">
            <w:pPr>
              <w:pStyle w:val="ClauseSubPara"/>
              <w:tabs>
                <w:tab w:val="left" w:pos="561"/>
              </w:tabs>
              <w:spacing w:before="0" w:after="240"/>
              <w:ind w:left="540" w:hanging="540"/>
              <w:jc w:val="both"/>
              <w:rPr>
                <w:sz w:val="24"/>
              </w:rPr>
            </w:pPr>
            <w:r w:rsidRPr="005C34BB">
              <w:rPr>
                <w:sz w:val="24"/>
              </w:rPr>
              <w:t>(c)</w:t>
            </w:r>
            <w:r w:rsidRPr="005C34BB">
              <w:rPr>
                <w:sz w:val="24"/>
              </w:rPr>
              <w:tab/>
              <w:t xml:space="preserve">Sub-Clause 13.3: Approving a proposal for Variation submitted by the Contractor in accordance with Sub Clause 13.1 or 13.2. </w:t>
            </w:r>
          </w:p>
          <w:p w14:paraId="12C955F4" w14:textId="77777777" w:rsidR="007D7306" w:rsidRPr="005C34BB" w:rsidRDefault="007D7306" w:rsidP="0055699E">
            <w:pPr>
              <w:pStyle w:val="ClauseSubPara"/>
              <w:tabs>
                <w:tab w:val="left" w:pos="561"/>
              </w:tabs>
              <w:spacing w:before="0" w:after="180"/>
              <w:ind w:left="540" w:hanging="540"/>
              <w:jc w:val="both"/>
              <w:rPr>
                <w:sz w:val="24"/>
              </w:rPr>
            </w:pPr>
            <w:r w:rsidRPr="005C34BB">
              <w:rPr>
                <w:sz w:val="24"/>
              </w:rPr>
              <w:t>(d)</w:t>
            </w:r>
            <w:r w:rsidRPr="005C34BB">
              <w:rPr>
                <w:sz w:val="24"/>
              </w:rPr>
              <w:tab/>
              <w:t xml:space="preserve">Sub-Clause 13.4: Specifying the amount payable in each of the applicable currencies </w:t>
            </w:r>
          </w:p>
          <w:p w14:paraId="50F31CCC" w14:textId="77777777" w:rsidR="007D7306" w:rsidRPr="005C34BB" w:rsidRDefault="007D7306" w:rsidP="0055699E">
            <w:pPr>
              <w:tabs>
                <w:tab w:val="left" w:pos="0"/>
              </w:tabs>
              <w:spacing w:after="200"/>
              <w:ind w:left="21" w:hanging="39"/>
              <w:rPr>
                <w:lang w:val="en-GB"/>
              </w:rPr>
            </w:pPr>
            <w:r w:rsidRPr="005C34BB">
              <w:rPr>
                <w:lang w:val="en-GB"/>
              </w:rPr>
              <w:t xml:space="preserve">Notwithstanding the obligation, as set out above, to obtain approval, if, in the opinion of the Engineer, an emergency occurs affecting the safety of life or of the Works or of adjoining property, he may, without relieving the Contractor of any of his duties and responsibility under the Contract, instruct the Contractor to execute all such work or to do all such things as may, in the opinion of the Engineer, be necessary to abate or reduce the risk. The Contractor shall forthwith comply, despite the absence of </w:t>
            </w:r>
            <w:r w:rsidRPr="005C34BB">
              <w:rPr>
                <w:lang w:val="en-GB"/>
              </w:rPr>
              <w:lastRenderedPageBreak/>
              <w:t>approval of the Employer, with any such instruction of the Engineer. The Engineer shall determine an addition to the Contract Price, in respect of such instruction, in accordance with Clause 13 and shall notify the Contractor accordingly, with a copy to the Employer</w:t>
            </w:r>
            <w:r w:rsidRPr="005C34BB">
              <w:t>.</w:t>
            </w:r>
          </w:p>
        </w:tc>
      </w:tr>
      <w:tr w:rsidR="007D7306" w:rsidRPr="005C34BB" w14:paraId="776CC8CE" w14:textId="77777777" w:rsidTr="00CA0AF8">
        <w:trPr>
          <w:gridAfter w:val="1"/>
          <w:wAfter w:w="6294" w:type="dxa"/>
        </w:trPr>
        <w:tc>
          <w:tcPr>
            <w:tcW w:w="2744" w:type="dxa"/>
            <w:gridSpan w:val="2"/>
          </w:tcPr>
          <w:p w14:paraId="5DFDED90" w14:textId="77777777" w:rsidR="007D7306" w:rsidRPr="005C34BB" w:rsidRDefault="007D7306" w:rsidP="0055699E">
            <w:pPr>
              <w:pStyle w:val="Section7heading4"/>
            </w:pPr>
            <w:bookmarkStart w:id="446" w:name="_Toc229401053"/>
            <w:r w:rsidRPr="005C34BB">
              <w:lastRenderedPageBreak/>
              <w:t>3.2</w:t>
            </w:r>
            <w:r w:rsidRPr="005C34BB">
              <w:tab/>
            </w:r>
            <w:bookmarkStart w:id="447" w:name="p219"/>
            <w:bookmarkEnd w:id="447"/>
            <w:r w:rsidRPr="005C34BB">
              <w:t>Delegation by the Engineer</w:t>
            </w:r>
            <w:bookmarkEnd w:id="446"/>
          </w:p>
          <w:p w14:paraId="718F9EAD" w14:textId="77777777" w:rsidR="007D7306" w:rsidRPr="005C34BB" w:rsidRDefault="007D7306" w:rsidP="0055699E">
            <w:pPr>
              <w:pStyle w:val="Ttulo3"/>
              <w:rPr>
                <w:rFonts w:ascii="Times New Roman" w:hAnsi="Times New Roman"/>
                <w:color w:val="auto"/>
              </w:rPr>
            </w:pPr>
          </w:p>
        </w:tc>
        <w:tc>
          <w:tcPr>
            <w:tcW w:w="6151" w:type="dxa"/>
            <w:gridSpan w:val="2"/>
          </w:tcPr>
          <w:p w14:paraId="2DC74C3C" w14:textId="77777777" w:rsidR="007D7306" w:rsidRPr="005C34BB" w:rsidRDefault="007D7306" w:rsidP="0055699E">
            <w:pPr>
              <w:pStyle w:val="ClauseSubPara"/>
              <w:spacing w:before="0" w:after="240"/>
              <w:ind w:left="0" w:hanging="14"/>
              <w:jc w:val="both"/>
              <w:rPr>
                <w:sz w:val="24"/>
              </w:rPr>
            </w:pPr>
            <w:r w:rsidRPr="005C34BB">
              <w:rPr>
                <w:sz w:val="24"/>
                <w:lang w:val="en-US"/>
              </w:rPr>
              <w:t>The Engineer may from time to time assign duties and delegate authority to assistants, and may also revoke such assignment or delegation. These assistants may include a resident engineer, and/or independent inspectors appointed to inspect and/or test items of Plant and/or Materials. The assignment, delegation or revocation shall be in writing and shall not take effect until copies have been received by both Parties. However, unless otherwise agreed by both Parties, the Engineer shall not delegate the authority to determine any matter in accordance with Sub-Clause 3.5 [Determinations]</w:t>
            </w:r>
            <w:r w:rsidRPr="005C34BB">
              <w:rPr>
                <w:sz w:val="24"/>
              </w:rPr>
              <w:t>.</w:t>
            </w:r>
          </w:p>
          <w:p w14:paraId="51C4572A" w14:textId="77777777" w:rsidR="007D7306" w:rsidRPr="005C34BB" w:rsidRDefault="007D7306" w:rsidP="0055699E">
            <w:pPr>
              <w:pStyle w:val="ClauseSubPara"/>
              <w:spacing w:before="0" w:after="240"/>
              <w:ind w:left="0" w:hanging="14"/>
              <w:jc w:val="both"/>
              <w:rPr>
                <w:sz w:val="24"/>
              </w:rPr>
            </w:pPr>
            <w:r w:rsidRPr="005C34BB">
              <w:rPr>
                <w:sz w:val="24"/>
                <w:lang w:val="en-US"/>
              </w:rPr>
              <w:t xml:space="preserve">Each assistant, to whom duties have been assigned or authority has been delegated, shall only be </w:t>
            </w:r>
            <w:proofErr w:type="spellStart"/>
            <w:r w:rsidRPr="005C34BB">
              <w:rPr>
                <w:sz w:val="24"/>
                <w:lang w:val="en-US"/>
              </w:rPr>
              <w:t>authorised</w:t>
            </w:r>
            <w:proofErr w:type="spellEnd"/>
            <w:r w:rsidRPr="005C34BB">
              <w:rPr>
                <w:sz w:val="24"/>
                <w:lang w:val="en-US"/>
              </w:rPr>
              <w:t xml:space="preserve"> to issue instructions to the Contractor to the extent defined by the delegation. Any approval, check, certificate, consent, examination, inspection, instruction, notice, proposal, request, test, or similar act by an assistant, in accordance with the delegation, shall have the same effect as though the act had been an act of the Engineer. However</w:t>
            </w:r>
            <w:r w:rsidRPr="005C34BB">
              <w:rPr>
                <w:sz w:val="24"/>
              </w:rPr>
              <w:t>:</w:t>
            </w:r>
          </w:p>
          <w:p w14:paraId="7450B707" w14:textId="77777777" w:rsidR="007D7306" w:rsidRPr="005C34BB" w:rsidRDefault="007D7306" w:rsidP="00FF7828">
            <w:pPr>
              <w:pStyle w:val="ClauseSubPara"/>
              <w:numPr>
                <w:ilvl w:val="0"/>
                <w:numId w:val="38"/>
              </w:numPr>
              <w:tabs>
                <w:tab w:val="left" w:pos="522"/>
              </w:tabs>
              <w:spacing w:before="0" w:after="180"/>
              <w:ind w:left="533" w:hanging="547"/>
              <w:jc w:val="both"/>
              <w:rPr>
                <w:sz w:val="24"/>
              </w:rPr>
            </w:pPr>
            <w:r w:rsidRPr="005C34BB">
              <w:rPr>
                <w:sz w:val="24"/>
                <w:lang w:val="en-US"/>
              </w:rPr>
              <w:t>any failure to disapprove any work, Plant or Materials shall not constitute approval, and shall therefore not prejudice the right of the Engineer to reject the work, Plant or Materials</w:t>
            </w:r>
            <w:r w:rsidRPr="005C34BB">
              <w:rPr>
                <w:sz w:val="24"/>
              </w:rPr>
              <w:t xml:space="preserve">; </w:t>
            </w:r>
          </w:p>
          <w:p w14:paraId="578A8067" w14:textId="77777777" w:rsidR="007D7306" w:rsidRPr="005C34BB" w:rsidRDefault="007D7306" w:rsidP="00FF7828">
            <w:pPr>
              <w:pStyle w:val="ClauseSubPara"/>
              <w:numPr>
                <w:ilvl w:val="0"/>
                <w:numId w:val="38"/>
              </w:numPr>
              <w:tabs>
                <w:tab w:val="left" w:pos="522"/>
              </w:tabs>
              <w:spacing w:before="0" w:after="180"/>
              <w:ind w:left="533" w:hanging="547"/>
              <w:jc w:val="both"/>
              <w:rPr>
                <w:sz w:val="24"/>
                <w:szCs w:val="24"/>
              </w:rPr>
            </w:pPr>
            <w:r w:rsidRPr="005C34BB">
              <w:rPr>
                <w:sz w:val="24"/>
                <w:szCs w:val="24"/>
                <w:lang w:val="en-US"/>
              </w:rPr>
              <w:t>if the Contractor questions any determination or instruction of an assistant, the Contractor may refer the matter to the Engineer, who shall promptly confirm, reverse or vary the determination or instruction</w:t>
            </w:r>
            <w:r w:rsidRPr="005C34BB">
              <w:rPr>
                <w:sz w:val="24"/>
                <w:szCs w:val="24"/>
              </w:rPr>
              <w:t>.</w:t>
            </w:r>
          </w:p>
        </w:tc>
      </w:tr>
      <w:tr w:rsidR="007D7306" w:rsidRPr="005C34BB" w14:paraId="07F0BECC" w14:textId="77777777" w:rsidTr="00CA0AF8">
        <w:trPr>
          <w:gridAfter w:val="1"/>
          <w:wAfter w:w="6294" w:type="dxa"/>
        </w:trPr>
        <w:tc>
          <w:tcPr>
            <w:tcW w:w="2744" w:type="dxa"/>
            <w:gridSpan w:val="2"/>
          </w:tcPr>
          <w:p w14:paraId="23607B6D" w14:textId="77777777" w:rsidR="007D7306" w:rsidRPr="005C34BB" w:rsidRDefault="007D7306" w:rsidP="0055699E">
            <w:pPr>
              <w:pStyle w:val="Section7heading4"/>
            </w:pPr>
            <w:bookmarkStart w:id="448" w:name="_Toc229401054"/>
            <w:r w:rsidRPr="005C34BB">
              <w:t>3.3</w:t>
            </w:r>
            <w:r w:rsidRPr="005C34BB">
              <w:tab/>
              <w:t>Instructions of the Engineer</w:t>
            </w:r>
            <w:bookmarkEnd w:id="448"/>
          </w:p>
          <w:p w14:paraId="476BD05A" w14:textId="77777777" w:rsidR="007D7306" w:rsidRPr="005C34BB" w:rsidRDefault="007D7306" w:rsidP="0055699E">
            <w:pPr>
              <w:pStyle w:val="Ttulo3"/>
              <w:rPr>
                <w:rFonts w:ascii="Times New Roman" w:hAnsi="Times New Roman"/>
                <w:color w:val="auto"/>
              </w:rPr>
            </w:pPr>
          </w:p>
        </w:tc>
        <w:tc>
          <w:tcPr>
            <w:tcW w:w="6151" w:type="dxa"/>
            <w:gridSpan w:val="2"/>
          </w:tcPr>
          <w:p w14:paraId="0E24D8AD" w14:textId="77777777" w:rsidR="007D7306" w:rsidRPr="005C34BB" w:rsidRDefault="007D7306" w:rsidP="0055699E">
            <w:pPr>
              <w:pStyle w:val="ClauseSubPara"/>
              <w:spacing w:before="0" w:after="180"/>
              <w:ind w:left="-18"/>
              <w:jc w:val="both"/>
              <w:rPr>
                <w:sz w:val="24"/>
              </w:rPr>
            </w:pPr>
            <w:r w:rsidRPr="005C34BB">
              <w:rPr>
                <w:sz w:val="24"/>
                <w:lang w:val="en-US"/>
              </w:rPr>
              <w:t>The Engineer may issue to the Contractor (at any time) instructions and additional or modified Drawings which may be necessary for the execution of the Works and the remedying of any defects, all in accordance with the Contract. The Contractor shall only take instructions from the Engineer, or from an assistant to whom the appropriate authority has been delegated under this Clause. If an instruction constitutes a Variation, Clause 13 [Variations and Adjustments] shall apply</w:t>
            </w:r>
            <w:r w:rsidRPr="005C34BB">
              <w:rPr>
                <w:sz w:val="24"/>
              </w:rPr>
              <w:t>.</w:t>
            </w:r>
          </w:p>
          <w:p w14:paraId="36991F5E" w14:textId="77777777" w:rsidR="007D7306" w:rsidRPr="005C34BB" w:rsidRDefault="007D7306" w:rsidP="0055699E">
            <w:pPr>
              <w:pStyle w:val="ClauseSubPara"/>
              <w:spacing w:before="0" w:after="180"/>
              <w:ind w:left="-18"/>
              <w:jc w:val="both"/>
              <w:rPr>
                <w:sz w:val="24"/>
              </w:rPr>
            </w:pPr>
            <w:r w:rsidRPr="005C34BB">
              <w:rPr>
                <w:sz w:val="24"/>
                <w:lang w:val="en-US"/>
              </w:rPr>
              <w:lastRenderedPageBreak/>
              <w:t>The Contractor shall comply with the instructions given by the Engineer or delegated assistant, on any matter related to the Contract. Whenever practicable, their instructions shall be given in writing. If the Engineer or a delegated assistant</w:t>
            </w:r>
            <w:r w:rsidRPr="005C34BB">
              <w:rPr>
                <w:sz w:val="24"/>
              </w:rPr>
              <w:t>:</w:t>
            </w:r>
          </w:p>
          <w:p w14:paraId="2B552DAB" w14:textId="77777777" w:rsidR="007D7306" w:rsidRPr="005C34BB" w:rsidRDefault="007D7306" w:rsidP="00FF7828">
            <w:pPr>
              <w:pStyle w:val="ClauseSubPara"/>
              <w:numPr>
                <w:ilvl w:val="0"/>
                <w:numId w:val="39"/>
              </w:numPr>
              <w:tabs>
                <w:tab w:val="left" w:pos="522"/>
              </w:tabs>
              <w:spacing w:before="0" w:after="180"/>
              <w:ind w:left="522" w:hanging="540"/>
              <w:jc w:val="both"/>
              <w:rPr>
                <w:sz w:val="24"/>
              </w:rPr>
            </w:pPr>
            <w:r w:rsidRPr="005C34BB">
              <w:rPr>
                <w:sz w:val="24"/>
              </w:rPr>
              <w:t>gives an oral instruction;</w:t>
            </w:r>
          </w:p>
          <w:p w14:paraId="7DC5CEC3" w14:textId="77777777" w:rsidR="007D7306" w:rsidRPr="005C34BB" w:rsidRDefault="007D7306" w:rsidP="00FF7828">
            <w:pPr>
              <w:pStyle w:val="ClauseSubPara"/>
              <w:numPr>
                <w:ilvl w:val="0"/>
                <w:numId w:val="39"/>
              </w:numPr>
              <w:tabs>
                <w:tab w:val="left" w:pos="522"/>
              </w:tabs>
              <w:spacing w:before="0" w:after="180"/>
              <w:ind w:left="522" w:hanging="540"/>
              <w:jc w:val="both"/>
              <w:rPr>
                <w:sz w:val="24"/>
              </w:rPr>
            </w:pPr>
            <w:r w:rsidRPr="005C34BB">
              <w:rPr>
                <w:sz w:val="24"/>
              </w:rPr>
              <w:t>receives a written confirmation of the instruction, from (or on behalf of) the Contractor, within two working days after giving the instruction; and</w:t>
            </w:r>
          </w:p>
          <w:p w14:paraId="289A0048" w14:textId="77777777" w:rsidR="007D7306" w:rsidRPr="005C34BB" w:rsidRDefault="007D7306" w:rsidP="00FF7828">
            <w:pPr>
              <w:pStyle w:val="ClauseSubPara"/>
              <w:numPr>
                <w:ilvl w:val="0"/>
                <w:numId w:val="39"/>
              </w:numPr>
              <w:tabs>
                <w:tab w:val="left" w:pos="522"/>
              </w:tabs>
              <w:spacing w:before="0" w:after="180"/>
              <w:ind w:left="522" w:hanging="540"/>
              <w:jc w:val="both"/>
              <w:rPr>
                <w:spacing w:val="-4"/>
                <w:sz w:val="24"/>
              </w:rPr>
            </w:pPr>
            <w:r w:rsidRPr="005C34BB">
              <w:rPr>
                <w:spacing w:val="-4"/>
                <w:sz w:val="24"/>
              </w:rPr>
              <w:t>does not reply by issuing a written rejection and/or instruction within two working days after receiving the confirmation,</w:t>
            </w:r>
          </w:p>
          <w:p w14:paraId="3709A44C" w14:textId="77777777" w:rsidR="007D7306" w:rsidRPr="005C34BB" w:rsidRDefault="007D7306" w:rsidP="0055699E">
            <w:pPr>
              <w:pStyle w:val="ClauseSubPara"/>
              <w:spacing w:before="0" w:after="180"/>
              <w:ind w:left="-18"/>
              <w:jc w:val="both"/>
              <w:rPr>
                <w:sz w:val="24"/>
                <w:szCs w:val="24"/>
              </w:rPr>
            </w:pPr>
            <w:r w:rsidRPr="005C34BB">
              <w:rPr>
                <w:sz w:val="24"/>
                <w:szCs w:val="24"/>
              </w:rPr>
              <w:t>then the confirmation shall constitute the written instruction of the Engineer or delegated assistant (as the case may be).</w:t>
            </w:r>
          </w:p>
        </w:tc>
      </w:tr>
      <w:tr w:rsidR="007D7306" w:rsidRPr="005C34BB" w14:paraId="3DA317B5" w14:textId="77777777" w:rsidTr="00CA0AF8">
        <w:trPr>
          <w:gridAfter w:val="1"/>
          <w:wAfter w:w="6294" w:type="dxa"/>
        </w:trPr>
        <w:tc>
          <w:tcPr>
            <w:tcW w:w="2744" w:type="dxa"/>
            <w:gridSpan w:val="2"/>
          </w:tcPr>
          <w:p w14:paraId="39D43AA7" w14:textId="77777777" w:rsidR="007D7306" w:rsidRPr="005C34BB" w:rsidRDefault="007D7306" w:rsidP="0055699E">
            <w:pPr>
              <w:pStyle w:val="Section7heading4"/>
            </w:pPr>
            <w:bookmarkStart w:id="449" w:name="_Toc229401055"/>
            <w:r w:rsidRPr="005C34BB">
              <w:lastRenderedPageBreak/>
              <w:t>3.4</w:t>
            </w:r>
            <w:r w:rsidRPr="005C34BB">
              <w:tab/>
            </w:r>
            <w:bookmarkStart w:id="450" w:name="p220"/>
            <w:bookmarkEnd w:id="450"/>
            <w:r w:rsidRPr="005C34BB">
              <w:t>Replacement of the Engineer</w:t>
            </w:r>
            <w:bookmarkEnd w:id="449"/>
          </w:p>
          <w:p w14:paraId="1DDAE865" w14:textId="77777777" w:rsidR="007D7306" w:rsidRPr="005C34BB" w:rsidRDefault="007D7306" w:rsidP="0055699E">
            <w:pPr>
              <w:pStyle w:val="Ttulo3"/>
              <w:rPr>
                <w:rFonts w:ascii="Times New Roman" w:hAnsi="Times New Roman"/>
                <w:color w:val="auto"/>
              </w:rPr>
            </w:pPr>
          </w:p>
        </w:tc>
        <w:tc>
          <w:tcPr>
            <w:tcW w:w="6151" w:type="dxa"/>
            <w:gridSpan w:val="2"/>
          </w:tcPr>
          <w:p w14:paraId="7212285B" w14:textId="77777777" w:rsidR="007D7306" w:rsidRPr="005C34BB" w:rsidRDefault="007D7306" w:rsidP="0055699E">
            <w:pPr>
              <w:pStyle w:val="ClauseSubPara"/>
              <w:spacing w:before="0" w:after="180"/>
              <w:ind w:left="0"/>
              <w:jc w:val="both"/>
              <w:rPr>
                <w:sz w:val="24"/>
                <w:szCs w:val="24"/>
              </w:rPr>
            </w:pPr>
            <w:r w:rsidRPr="005C34BB">
              <w:rPr>
                <w:sz w:val="24"/>
                <w:szCs w:val="24"/>
                <w:lang w:val="en-US"/>
              </w:rPr>
              <w:t>If the Employer intends to replace the Engineer, the Employer shall, not less than 21 days before the intended date of replacement, give notice to the Contractor of the name, address and relevant experience of the intended replacement Engineer. If the Contractor considers the intended replacement Engineer to be unsuitable, he has the right to raise objection against him by notice to the Employer, with supporting particulars, and the Employer shall give full and fair consideration to this objection</w:t>
            </w:r>
            <w:r w:rsidRPr="005C34BB">
              <w:rPr>
                <w:sz w:val="24"/>
                <w:szCs w:val="24"/>
              </w:rPr>
              <w:t>.</w:t>
            </w:r>
          </w:p>
        </w:tc>
      </w:tr>
      <w:tr w:rsidR="007D7306" w:rsidRPr="005C34BB" w14:paraId="68B9AE30" w14:textId="77777777" w:rsidTr="00CA0AF8">
        <w:trPr>
          <w:gridAfter w:val="1"/>
          <w:wAfter w:w="6294" w:type="dxa"/>
        </w:trPr>
        <w:tc>
          <w:tcPr>
            <w:tcW w:w="2744" w:type="dxa"/>
            <w:gridSpan w:val="2"/>
          </w:tcPr>
          <w:p w14:paraId="34D13CEB" w14:textId="77777777" w:rsidR="007D7306" w:rsidRPr="005C34BB" w:rsidRDefault="007D7306" w:rsidP="0055699E">
            <w:pPr>
              <w:pStyle w:val="Section7heading4"/>
            </w:pPr>
            <w:bookmarkStart w:id="451" w:name="_Toc229401056"/>
            <w:r w:rsidRPr="005C34BB">
              <w:t>3.5</w:t>
            </w:r>
            <w:r w:rsidRPr="005C34BB">
              <w:tab/>
              <w:t>Determinations</w:t>
            </w:r>
            <w:bookmarkEnd w:id="451"/>
          </w:p>
          <w:p w14:paraId="5A1AC5C2" w14:textId="77777777" w:rsidR="007D7306" w:rsidRPr="005C34BB" w:rsidRDefault="007D7306" w:rsidP="0055699E">
            <w:pPr>
              <w:pStyle w:val="Ttulo3"/>
              <w:rPr>
                <w:rFonts w:ascii="Times New Roman" w:hAnsi="Times New Roman"/>
                <w:color w:val="auto"/>
              </w:rPr>
            </w:pPr>
          </w:p>
        </w:tc>
        <w:tc>
          <w:tcPr>
            <w:tcW w:w="6151" w:type="dxa"/>
            <w:gridSpan w:val="2"/>
          </w:tcPr>
          <w:p w14:paraId="50217AC4" w14:textId="77777777" w:rsidR="007D7306" w:rsidRPr="005C34BB" w:rsidRDefault="007D7306" w:rsidP="0055699E">
            <w:pPr>
              <w:pStyle w:val="ClauseSubPara"/>
              <w:spacing w:before="0" w:after="200"/>
              <w:ind w:left="0" w:hanging="18"/>
              <w:jc w:val="both"/>
              <w:rPr>
                <w:sz w:val="24"/>
              </w:rPr>
            </w:pPr>
            <w:r w:rsidRPr="005C34BB">
              <w:rPr>
                <w:sz w:val="24"/>
                <w:lang w:val="en-US"/>
              </w:rPr>
              <w:t xml:space="preserve">Whenever these Conditions provide that the Engineer shall proceed in accordance with this Sub-Clause 3.5 to agree or determine any matter, the Engineer shall consult with each Party in an </w:t>
            </w:r>
            <w:proofErr w:type="spellStart"/>
            <w:r w:rsidRPr="005C34BB">
              <w:rPr>
                <w:sz w:val="24"/>
                <w:lang w:val="en-US"/>
              </w:rPr>
              <w:t>endeavour</w:t>
            </w:r>
            <w:proofErr w:type="spellEnd"/>
            <w:r w:rsidRPr="005C34BB">
              <w:rPr>
                <w:sz w:val="24"/>
                <w:lang w:val="en-US"/>
              </w:rPr>
              <w:t xml:space="preserve"> to reach agreement. If agreement is not achieved, the Engineer shall make a fair determination in accordance with the Contract, taking due regard of all relevant circumstances</w:t>
            </w:r>
            <w:r w:rsidRPr="005C34BB">
              <w:rPr>
                <w:sz w:val="24"/>
              </w:rPr>
              <w:t>.</w:t>
            </w:r>
          </w:p>
          <w:p w14:paraId="2F6FA27F" w14:textId="77777777" w:rsidR="007D7306" w:rsidRPr="005C34BB" w:rsidRDefault="007D7306" w:rsidP="0055699E">
            <w:pPr>
              <w:pStyle w:val="Ttulo3"/>
              <w:spacing w:after="200"/>
              <w:ind w:hanging="18"/>
              <w:rPr>
                <w:rFonts w:ascii="Times New Roman" w:hAnsi="Times New Roman"/>
                <w:color w:val="auto"/>
                <w:lang w:val="en-GB"/>
              </w:rPr>
            </w:pPr>
            <w:r w:rsidRPr="005C34BB">
              <w:rPr>
                <w:rFonts w:ascii="Times New Roman" w:hAnsi="Times New Roman"/>
                <w:color w:val="auto"/>
                <w:lang w:val="en-GB"/>
              </w:rPr>
              <w:t>The Engineer shall give notice to both Parties of each agreement or determination, with supporting particulars, within 28 days from the receipt of the corresponding claim or request except when otherwise specified. Each Party shall give effect to each agreement or determination unless and until revised under Clause 20 [Claims, Disputes and Arbitration]</w:t>
            </w:r>
          </w:p>
        </w:tc>
      </w:tr>
      <w:tr w:rsidR="007D7306" w:rsidRPr="005C34BB" w14:paraId="0E5A9A49" w14:textId="77777777" w:rsidTr="00CA0AF8">
        <w:trPr>
          <w:gridAfter w:val="1"/>
          <w:wAfter w:w="6294" w:type="dxa"/>
        </w:trPr>
        <w:tc>
          <w:tcPr>
            <w:tcW w:w="8895" w:type="dxa"/>
            <w:gridSpan w:val="4"/>
            <w:vAlign w:val="center"/>
          </w:tcPr>
          <w:p w14:paraId="365C4F4A" w14:textId="77777777" w:rsidR="007D7306" w:rsidRPr="005C34BB" w:rsidRDefault="007D7306" w:rsidP="00ED1104">
            <w:pPr>
              <w:pStyle w:val="StyleSection7heading3After10pt"/>
              <w:jc w:val="center"/>
              <w:rPr>
                <w:rFonts w:ascii="Times New Roman" w:hAnsi="Times New Roman"/>
              </w:rPr>
            </w:pPr>
            <w:bookmarkStart w:id="452" w:name="_Toc229401057"/>
            <w:r w:rsidRPr="005C34BB">
              <w:rPr>
                <w:rFonts w:ascii="Times New Roman" w:hAnsi="Times New Roman"/>
              </w:rPr>
              <w:t>4.</w:t>
            </w:r>
            <w:r w:rsidRPr="005C34BB">
              <w:rPr>
                <w:rFonts w:ascii="Times New Roman" w:hAnsi="Times New Roman"/>
              </w:rPr>
              <w:tab/>
              <w:t>The Contractor</w:t>
            </w:r>
            <w:bookmarkEnd w:id="452"/>
          </w:p>
        </w:tc>
      </w:tr>
      <w:tr w:rsidR="007D7306" w:rsidRPr="005C34BB" w14:paraId="49E2E6CF" w14:textId="77777777" w:rsidTr="00CA0AF8">
        <w:trPr>
          <w:gridAfter w:val="1"/>
          <w:wAfter w:w="6294" w:type="dxa"/>
        </w:trPr>
        <w:tc>
          <w:tcPr>
            <w:tcW w:w="2744" w:type="dxa"/>
            <w:gridSpan w:val="2"/>
          </w:tcPr>
          <w:p w14:paraId="44DD922D" w14:textId="77777777" w:rsidR="007D7306" w:rsidRPr="005C34BB" w:rsidRDefault="007D7306" w:rsidP="0055699E">
            <w:pPr>
              <w:pStyle w:val="Section7heading4"/>
            </w:pPr>
            <w:bookmarkStart w:id="453" w:name="_Toc229401058"/>
            <w:r w:rsidRPr="005C34BB">
              <w:t>4.1</w:t>
            </w:r>
            <w:r w:rsidRPr="005C34BB">
              <w:tab/>
            </w:r>
            <w:bookmarkStart w:id="454" w:name="p221"/>
            <w:bookmarkEnd w:id="454"/>
            <w:r w:rsidRPr="005C34BB">
              <w:t>Contractor’s General Obligations</w:t>
            </w:r>
            <w:bookmarkEnd w:id="453"/>
          </w:p>
          <w:p w14:paraId="033D8FE9" w14:textId="77777777" w:rsidR="007D7306" w:rsidRPr="005C34BB" w:rsidRDefault="007D7306" w:rsidP="0055699E">
            <w:pPr>
              <w:pStyle w:val="Ttulo3"/>
              <w:rPr>
                <w:rFonts w:ascii="Times New Roman" w:hAnsi="Times New Roman"/>
                <w:color w:val="auto"/>
              </w:rPr>
            </w:pPr>
          </w:p>
        </w:tc>
        <w:tc>
          <w:tcPr>
            <w:tcW w:w="6151" w:type="dxa"/>
            <w:gridSpan w:val="2"/>
          </w:tcPr>
          <w:p w14:paraId="6BC67CAA" w14:textId="77777777" w:rsidR="007D7306" w:rsidRPr="005C34BB" w:rsidRDefault="007D7306" w:rsidP="0055699E">
            <w:pPr>
              <w:pStyle w:val="ClauseSubPara"/>
              <w:spacing w:before="0" w:after="200"/>
              <w:ind w:left="-18" w:firstLine="18"/>
              <w:jc w:val="both"/>
              <w:rPr>
                <w:sz w:val="24"/>
              </w:rPr>
            </w:pPr>
            <w:r w:rsidRPr="005C34BB">
              <w:rPr>
                <w:sz w:val="24"/>
                <w:lang w:val="en-US"/>
              </w:rPr>
              <w:t>The Contractor shall design (to the extent specified in the Contract), execute and complete the Works in accordance with the Contract and with the Engineer’s instructions, and shall remedy any defects in the Works</w:t>
            </w:r>
            <w:r w:rsidRPr="005C34BB">
              <w:rPr>
                <w:sz w:val="24"/>
              </w:rPr>
              <w:t xml:space="preserve">. </w:t>
            </w:r>
          </w:p>
          <w:p w14:paraId="38A9673E" w14:textId="77777777" w:rsidR="007D7306" w:rsidRPr="005C34BB" w:rsidRDefault="007D7306" w:rsidP="0055699E">
            <w:pPr>
              <w:pStyle w:val="ClauseSubPara"/>
              <w:spacing w:before="0" w:after="200"/>
              <w:ind w:left="-18" w:firstLine="18"/>
              <w:jc w:val="both"/>
              <w:rPr>
                <w:sz w:val="24"/>
              </w:rPr>
            </w:pPr>
            <w:r w:rsidRPr="005C34BB">
              <w:rPr>
                <w:sz w:val="24"/>
                <w:lang w:val="en-US"/>
              </w:rPr>
              <w:lastRenderedPageBreak/>
              <w:t>The Contractor shall provide the Plant and Contractor’s Documents specified in the Contract, and all Contractor’s Personnel, Goods, consumables and other things and services, whether of a temporary or permanent nature, required in and for this design, execution, completion and remedying of defects</w:t>
            </w:r>
            <w:r w:rsidRPr="005C34BB">
              <w:rPr>
                <w:sz w:val="24"/>
              </w:rPr>
              <w:t>.</w:t>
            </w:r>
          </w:p>
          <w:p w14:paraId="55EA8C11" w14:textId="77777777" w:rsidR="007D7306" w:rsidRPr="005C34BB" w:rsidRDefault="007D7306" w:rsidP="0055699E">
            <w:pPr>
              <w:pStyle w:val="ClauseSubPara"/>
              <w:spacing w:before="0" w:after="200"/>
              <w:ind w:left="0"/>
              <w:jc w:val="both"/>
              <w:rPr>
                <w:sz w:val="24"/>
              </w:rPr>
            </w:pPr>
            <w:r w:rsidRPr="005C34BB">
              <w:rPr>
                <w:sz w:val="24"/>
                <w:lang w:val="en-US"/>
              </w:rPr>
              <w:t>All equipment, material, and services to be incorporated in or required for the Works shall have their origin in any eligible source country as defined by the Bank</w:t>
            </w:r>
            <w:r w:rsidRPr="005C34BB">
              <w:rPr>
                <w:sz w:val="24"/>
              </w:rPr>
              <w:t>.</w:t>
            </w:r>
          </w:p>
          <w:p w14:paraId="220C3A26" w14:textId="77777777" w:rsidR="007D7306" w:rsidRPr="005C34BB" w:rsidRDefault="007D7306" w:rsidP="0055699E">
            <w:pPr>
              <w:pStyle w:val="ClauseSubPara"/>
              <w:spacing w:before="0" w:after="200"/>
              <w:ind w:left="-18" w:firstLine="18"/>
              <w:jc w:val="both"/>
              <w:rPr>
                <w:sz w:val="24"/>
              </w:rPr>
            </w:pPr>
            <w:r w:rsidRPr="005C34BB">
              <w:rPr>
                <w:sz w:val="24"/>
                <w:lang w:val="en-US"/>
              </w:rPr>
              <w:t>The Contractor shall be responsible for the adequacy, stability and safety of all Site operations and of all methods of construction. Except to the extent specified in the Contract, the Contractor (</w:t>
            </w:r>
            <w:proofErr w:type="spellStart"/>
            <w:r w:rsidRPr="005C34BB">
              <w:rPr>
                <w:sz w:val="24"/>
                <w:lang w:val="en-US"/>
              </w:rPr>
              <w:t>i</w:t>
            </w:r>
            <w:proofErr w:type="spellEnd"/>
            <w:r w:rsidRPr="005C34BB">
              <w:rPr>
                <w:sz w:val="24"/>
                <w:lang w:val="en-US"/>
              </w:rPr>
              <w:t>) shall be responsible for all Contractor’s Documents, Temporary Works, and such design of each item of Plant and Materials as is required for the item to be in accordance with the Contract, and (ii) shall not otherwise be responsible for the design or specification of the Permanent Works</w:t>
            </w:r>
            <w:r w:rsidRPr="005C34BB">
              <w:rPr>
                <w:sz w:val="24"/>
              </w:rPr>
              <w:t>.</w:t>
            </w:r>
          </w:p>
          <w:p w14:paraId="4A1F92B4" w14:textId="77777777" w:rsidR="007D7306" w:rsidRPr="005C34BB" w:rsidRDefault="007D7306" w:rsidP="0055699E">
            <w:pPr>
              <w:pStyle w:val="ClauseSubPara"/>
              <w:spacing w:before="0" w:after="200"/>
              <w:ind w:left="-18" w:firstLine="18"/>
              <w:jc w:val="both"/>
              <w:rPr>
                <w:spacing w:val="-4"/>
                <w:sz w:val="24"/>
                <w:szCs w:val="24"/>
              </w:rPr>
            </w:pPr>
            <w:r w:rsidRPr="005C34BB">
              <w:rPr>
                <w:spacing w:val="-4"/>
                <w:sz w:val="24"/>
                <w:szCs w:val="24"/>
                <w:lang w:val="en-US"/>
              </w:rPr>
              <w:t>The Contractor shall, whenever required by the Engineer, submit details of the arrangements and methods which the Contractor proposes to adopt for the execution of the Works. No significant alteration to these arrangements and methods shall be made without this having previously been notified to the Engineer.</w:t>
            </w:r>
          </w:p>
          <w:p w14:paraId="384BE77F" w14:textId="77777777" w:rsidR="007D7306" w:rsidRPr="005C34BB" w:rsidRDefault="007D7306" w:rsidP="0055699E">
            <w:pPr>
              <w:pStyle w:val="ClauseSubPara"/>
              <w:spacing w:before="0" w:after="200"/>
              <w:ind w:left="-18" w:firstLine="18"/>
              <w:jc w:val="both"/>
              <w:rPr>
                <w:sz w:val="24"/>
              </w:rPr>
            </w:pPr>
            <w:r w:rsidRPr="005C34BB">
              <w:rPr>
                <w:sz w:val="24"/>
                <w:lang w:val="en-US"/>
              </w:rPr>
              <w:t>If the Contract specifies that the Contractor shall design any part of the Permanent Works, then unless otherwise stated in the Particular Conditions</w:t>
            </w:r>
            <w:r w:rsidRPr="005C34BB">
              <w:rPr>
                <w:sz w:val="24"/>
              </w:rPr>
              <w:t>:</w:t>
            </w:r>
          </w:p>
          <w:p w14:paraId="52FCC063" w14:textId="77777777" w:rsidR="007D7306" w:rsidRPr="005C34BB" w:rsidRDefault="007D7306" w:rsidP="00FF7828">
            <w:pPr>
              <w:pStyle w:val="ClauseSubPara"/>
              <w:numPr>
                <w:ilvl w:val="0"/>
                <w:numId w:val="40"/>
              </w:numPr>
              <w:tabs>
                <w:tab w:val="left" w:pos="522"/>
              </w:tabs>
              <w:spacing w:before="0" w:after="200"/>
              <w:ind w:left="522" w:hanging="522"/>
              <w:jc w:val="both"/>
              <w:rPr>
                <w:sz w:val="24"/>
              </w:rPr>
            </w:pPr>
            <w:r w:rsidRPr="005C34BB">
              <w:rPr>
                <w:sz w:val="24"/>
                <w:lang w:val="en-US"/>
              </w:rPr>
              <w:t>the Contractor shall submit to the Engineer the Contractor’s Documents for this part in accordance with the procedures specified in the Contract</w:t>
            </w:r>
            <w:r w:rsidRPr="005C34BB">
              <w:rPr>
                <w:sz w:val="24"/>
              </w:rPr>
              <w:t xml:space="preserve">; </w:t>
            </w:r>
          </w:p>
          <w:p w14:paraId="456D7A38" w14:textId="77777777" w:rsidR="007D7306" w:rsidRPr="005C34BB" w:rsidRDefault="007D7306" w:rsidP="0055699E">
            <w:pPr>
              <w:pStyle w:val="ClauseSubPara"/>
              <w:tabs>
                <w:tab w:val="left" w:pos="522"/>
              </w:tabs>
              <w:spacing w:before="0" w:after="200"/>
              <w:ind w:left="522" w:hanging="522"/>
              <w:jc w:val="both"/>
              <w:rPr>
                <w:sz w:val="24"/>
              </w:rPr>
            </w:pPr>
            <w:r w:rsidRPr="005C34BB">
              <w:rPr>
                <w:sz w:val="24"/>
              </w:rPr>
              <w:t xml:space="preserve">(b) </w:t>
            </w:r>
            <w:r w:rsidRPr="005C34BB">
              <w:rPr>
                <w:sz w:val="24"/>
              </w:rPr>
              <w:tab/>
            </w:r>
            <w:r w:rsidRPr="005C34BB">
              <w:rPr>
                <w:sz w:val="24"/>
                <w:lang w:val="en-US"/>
              </w:rPr>
              <w:t>these Contractor’s Documents shall be in accordance with the Specification and Drawings, shall be written in the language for communications defined in Sub-Clause 1.4 [Law and Language], and shall include additional information required by the Engineer to add to the Drawings for co-ordination of each Party’s designs</w:t>
            </w:r>
            <w:r w:rsidRPr="005C34BB">
              <w:rPr>
                <w:sz w:val="24"/>
              </w:rPr>
              <w:t>;</w:t>
            </w:r>
          </w:p>
          <w:p w14:paraId="13F69189" w14:textId="77777777" w:rsidR="007D7306" w:rsidRPr="005C34BB" w:rsidRDefault="007D7306" w:rsidP="0055699E">
            <w:pPr>
              <w:pStyle w:val="ClauseSubPara"/>
              <w:tabs>
                <w:tab w:val="left" w:pos="522"/>
              </w:tabs>
              <w:spacing w:before="0" w:after="200"/>
              <w:ind w:left="522" w:hanging="522"/>
              <w:jc w:val="both"/>
              <w:rPr>
                <w:sz w:val="24"/>
              </w:rPr>
            </w:pPr>
            <w:r w:rsidRPr="005C34BB">
              <w:rPr>
                <w:sz w:val="24"/>
              </w:rPr>
              <w:t>(c)</w:t>
            </w:r>
            <w:r w:rsidRPr="005C34BB">
              <w:rPr>
                <w:sz w:val="24"/>
              </w:rPr>
              <w:tab/>
            </w:r>
            <w:r w:rsidRPr="005C34BB">
              <w:rPr>
                <w:spacing w:val="-4"/>
                <w:sz w:val="24"/>
                <w:lang w:val="en-US"/>
              </w:rPr>
              <w:t>the Contractor shall be responsible for this part and it shall, when the Works are completed, be fit for such purposes for which the part is intended as are specified in the Contract; and</w:t>
            </w:r>
          </w:p>
          <w:p w14:paraId="7539EA6A" w14:textId="77777777" w:rsidR="007D7306" w:rsidRPr="005C34BB" w:rsidRDefault="007D7306" w:rsidP="00FF7828">
            <w:pPr>
              <w:pStyle w:val="ClauseSubPara"/>
              <w:numPr>
                <w:ilvl w:val="0"/>
                <w:numId w:val="39"/>
              </w:numPr>
              <w:tabs>
                <w:tab w:val="left" w:pos="522"/>
              </w:tabs>
              <w:spacing w:before="0" w:after="200"/>
              <w:ind w:left="522" w:hanging="522"/>
              <w:jc w:val="both"/>
              <w:rPr>
                <w:sz w:val="24"/>
                <w:szCs w:val="24"/>
              </w:rPr>
            </w:pPr>
            <w:r w:rsidRPr="005C34BB">
              <w:rPr>
                <w:sz w:val="24"/>
                <w:szCs w:val="24"/>
                <w:lang w:val="en-US"/>
              </w:rPr>
              <w:t xml:space="preserve">prior to the commencement of the Tests on Completion, the Contractor shall submit to the Engineer the “as-built” </w:t>
            </w:r>
            <w:r w:rsidRPr="005C34BB">
              <w:rPr>
                <w:sz w:val="24"/>
                <w:szCs w:val="24"/>
                <w:lang w:val="en-US"/>
              </w:rPr>
              <w:lastRenderedPageBreak/>
              <w:t>documents and, if applicable, operation and maintenance manuals in accordance with the Specification and in sufficient detail for the Employer to operate, maintain, dismantle, reassemble, adjust and repair this part of the Works. Such part shall not be considered to be completed for the purposes of taking-over under Sub-Clause 10.1 [Taking Over of the Works and Sections] until these documents and manuals have been submitted to the Engineer</w:t>
            </w:r>
            <w:r w:rsidRPr="005C34BB">
              <w:rPr>
                <w:sz w:val="24"/>
                <w:szCs w:val="24"/>
              </w:rPr>
              <w:t>.</w:t>
            </w:r>
          </w:p>
        </w:tc>
      </w:tr>
      <w:tr w:rsidR="007D7306" w:rsidRPr="005C34BB" w14:paraId="67428BB4" w14:textId="77777777" w:rsidTr="00CA0AF8">
        <w:trPr>
          <w:gridAfter w:val="1"/>
          <w:wAfter w:w="6294" w:type="dxa"/>
        </w:trPr>
        <w:tc>
          <w:tcPr>
            <w:tcW w:w="2744" w:type="dxa"/>
            <w:gridSpan w:val="2"/>
          </w:tcPr>
          <w:p w14:paraId="20BD683F" w14:textId="77777777" w:rsidR="007D7306" w:rsidRPr="005C34BB" w:rsidRDefault="007D7306" w:rsidP="0055699E">
            <w:pPr>
              <w:pStyle w:val="Section7heading4"/>
              <w:ind w:left="619" w:hanging="619"/>
            </w:pPr>
            <w:bookmarkStart w:id="455" w:name="_Toc229401059"/>
            <w:r w:rsidRPr="005C34BB">
              <w:lastRenderedPageBreak/>
              <w:t>4.2</w:t>
            </w:r>
            <w:r w:rsidRPr="005C34BB">
              <w:tab/>
            </w:r>
            <w:bookmarkStart w:id="456" w:name="p222"/>
            <w:bookmarkEnd w:id="456"/>
            <w:r w:rsidRPr="005C34BB">
              <w:t>Performance Security</w:t>
            </w:r>
            <w:bookmarkEnd w:id="455"/>
          </w:p>
          <w:p w14:paraId="1D54F295" w14:textId="77777777" w:rsidR="007D7306" w:rsidRPr="005C34BB" w:rsidRDefault="007D7306" w:rsidP="0055699E">
            <w:pPr>
              <w:pStyle w:val="Ttulo3"/>
              <w:rPr>
                <w:rFonts w:ascii="Times New Roman" w:hAnsi="Times New Roman"/>
                <w:color w:val="auto"/>
              </w:rPr>
            </w:pPr>
          </w:p>
        </w:tc>
        <w:tc>
          <w:tcPr>
            <w:tcW w:w="6151" w:type="dxa"/>
            <w:gridSpan w:val="2"/>
          </w:tcPr>
          <w:p w14:paraId="5EEB12B9" w14:textId="77777777" w:rsidR="007D7306" w:rsidRPr="005C34BB" w:rsidRDefault="007D7306" w:rsidP="0055699E">
            <w:pPr>
              <w:pStyle w:val="ClauseSubPara"/>
              <w:spacing w:before="0" w:after="200"/>
              <w:ind w:left="-18"/>
              <w:jc w:val="both"/>
              <w:rPr>
                <w:sz w:val="24"/>
              </w:rPr>
            </w:pPr>
            <w:r w:rsidRPr="005C34BB">
              <w:rPr>
                <w:sz w:val="24"/>
                <w:lang w:val="en-US"/>
              </w:rPr>
              <w:t>The Contractor shall obtain (at his cost) a Performance Security for proper performance, in the amount stated in the Contract Data and denominated in the currency(</w:t>
            </w:r>
            <w:proofErr w:type="spellStart"/>
            <w:r w:rsidRPr="005C34BB">
              <w:rPr>
                <w:sz w:val="24"/>
                <w:lang w:val="en-US"/>
              </w:rPr>
              <w:t>ies</w:t>
            </w:r>
            <w:proofErr w:type="spellEnd"/>
            <w:r w:rsidRPr="005C34BB">
              <w:rPr>
                <w:sz w:val="24"/>
                <w:lang w:val="en-US"/>
              </w:rPr>
              <w:t>) of the Contract or in a freely convertible currency acceptable to the Employer. If an amount is not stated in the Contract Data, this Sub-Clause shall not apply</w:t>
            </w:r>
            <w:r w:rsidRPr="005C34BB">
              <w:rPr>
                <w:sz w:val="24"/>
              </w:rPr>
              <w:t>.</w:t>
            </w:r>
          </w:p>
          <w:p w14:paraId="7B3A1FD1" w14:textId="77777777" w:rsidR="007D7306" w:rsidRPr="005C34BB" w:rsidRDefault="007D7306" w:rsidP="0055699E">
            <w:pPr>
              <w:pStyle w:val="ClauseSubPara"/>
              <w:spacing w:before="0" w:after="200"/>
              <w:ind w:left="-18"/>
              <w:jc w:val="both"/>
              <w:rPr>
                <w:sz w:val="24"/>
                <w:szCs w:val="16"/>
                <w:shd w:val="clear" w:color="auto" w:fill="808080"/>
              </w:rPr>
            </w:pPr>
            <w:r w:rsidRPr="005C34BB">
              <w:rPr>
                <w:sz w:val="24"/>
                <w:lang w:val="en-US"/>
              </w:rPr>
              <w:t>The Contractor shall deliver the Performance Security to the Employer within 28 days after receiving the Letter of Acceptance, and shall send a copy to the Engineer. The Performance Security shall be issued by a reputable bank or financial institution selected by the Contractor, and shall be in the form annexed to the Particular Conditions, as stipulated by the Employer in the Contract Data, or in another form approved by the Employer</w:t>
            </w:r>
            <w:r w:rsidRPr="005C34BB">
              <w:rPr>
                <w:sz w:val="24"/>
              </w:rPr>
              <w:t>.</w:t>
            </w:r>
          </w:p>
          <w:p w14:paraId="7FE3823E" w14:textId="77777777" w:rsidR="007D7306" w:rsidRPr="005C34BB" w:rsidRDefault="007D7306" w:rsidP="0055699E">
            <w:pPr>
              <w:pStyle w:val="ClauseSubPara"/>
              <w:spacing w:before="0" w:after="200"/>
              <w:ind w:left="-18"/>
              <w:jc w:val="both"/>
              <w:rPr>
                <w:sz w:val="24"/>
              </w:rPr>
            </w:pPr>
            <w:r w:rsidRPr="005C34BB">
              <w:rPr>
                <w:sz w:val="24"/>
                <w:lang w:val="en-US"/>
              </w:rPr>
              <w:t>The Contractor shall ensure that the Performance Security is valid and enforceable until the Contractor has executed and completed the Works and remedied any defects.  If the terms of the Performance Security specify its expiry date, and the Contractor has not become entitled to receive the Performance Certificate by the date 28 days prior to the expiry date, the Contractor shall extend the validity of the Performance Security until the Works have been completed and any defects have been remedied</w:t>
            </w:r>
            <w:r w:rsidRPr="005C34BB">
              <w:rPr>
                <w:sz w:val="24"/>
              </w:rPr>
              <w:t>.</w:t>
            </w:r>
          </w:p>
          <w:p w14:paraId="56088553" w14:textId="77777777" w:rsidR="007D7306" w:rsidRPr="005C34BB" w:rsidRDefault="007D7306" w:rsidP="0055699E">
            <w:pPr>
              <w:pStyle w:val="ClauseSubPara"/>
              <w:spacing w:before="0" w:after="240"/>
              <w:ind w:left="-14"/>
              <w:jc w:val="both"/>
              <w:rPr>
                <w:sz w:val="24"/>
              </w:rPr>
            </w:pPr>
            <w:r w:rsidRPr="005C34BB">
              <w:rPr>
                <w:sz w:val="24"/>
                <w:lang w:val="en-US"/>
              </w:rPr>
              <w:t>The Employer shall not make a claim under the Performance Security, except for amounts to which the Employer is entitled under the Contract</w:t>
            </w:r>
            <w:r w:rsidRPr="005C34BB">
              <w:rPr>
                <w:sz w:val="24"/>
              </w:rPr>
              <w:t xml:space="preserve">. </w:t>
            </w:r>
          </w:p>
          <w:p w14:paraId="1FEFA449" w14:textId="77777777" w:rsidR="007D7306" w:rsidRPr="005C34BB" w:rsidRDefault="007D7306" w:rsidP="0055699E">
            <w:pPr>
              <w:pStyle w:val="ClauseSubPara"/>
              <w:spacing w:before="0" w:after="240"/>
              <w:ind w:left="-14"/>
              <w:jc w:val="both"/>
              <w:rPr>
                <w:sz w:val="24"/>
              </w:rPr>
            </w:pPr>
            <w:r w:rsidRPr="005C34BB">
              <w:rPr>
                <w:sz w:val="24"/>
                <w:lang w:val="en-US"/>
              </w:rPr>
              <w:t>The Employer shall indemnify and hold the Contractor harmless against and from all damages, losses and expenses (including legal fees and expenses) resulting from a claim under the Performance Security to the extent to which the Employer was not entitled to make the claim</w:t>
            </w:r>
            <w:r w:rsidRPr="005C34BB">
              <w:rPr>
                <w:sz w:val="24"/>
              </w:rPr>
              <w:t>.</w:t>
            </w:r>
          </w:p>
          <w:p w14:paraId="477E43E9" w14:textId="77777777" w:rsidR="007D7306" w:rsidRPr="005C34BB" w:rsidRDefault="007D7306" w:rsidP="0055699E">
            <w:pPr>
              <w:pStyle w:val="ClauseSubPara"/>
              <w:spacing w:before="0" w:after="240"/>
              <w:ind w:left="-14"/>
              <w:jc w:val="both"/>
              <w:rPr>
                <w:sz w:val="24"/>
              </w:rPr>
            </w:pPr>
            <w:r w:rsidRPr="005C34BB">
              <w:rPr>
                <w:sz w:val="24"/>
                <w:lang w:val="en-US"/>
              </w:rPr>
              <w:lastRenderedPageBreak/>
              <w:t>The Employer shall return the Performance Security to the Contractor within 21 days after receiving a copy of the Performance Certificate</w:t>
            </w:r>
            <w:r w:rsidRPr="005C34BB">
              <w:rPr>
                <w:sz w:val="24"/>
              </w:rPr>
              <w:t>.</w:t>
            </w:r>
          </w:p>
          <w:p w14:paraId="52000EBF" w14:textId="77777777" w:rsidR="007D7306" w:rsidRPr="005C34BB" w:rsidRDefault="007D7306" w:rsidP="0055699E">
            <w:pPr>
              <w:pStyle w:val="Ttulo3"/>
              <w:spacing w:after="240"/>
              <w:ind w:left="-14"/>
              <w:rPr>
                <w:rFonts w:ascii="Times New Roman" w:hAnsi="Times New Roman"/>
                <w:color w:val="auto"/>
              </w:rPr>
            </w:pPr>
            <w:bookmarkStart w:id="457" w:name="OLE_LINK2"/>
            <w:r w:rsidRPr="005C34BB">
              <w:rPr>
                <w:rFonts w:ascii="Times New Roman" w:hAnsi="Times New Roman"/>
                <w:color w:val="auto"/>
                <w:lang w:val="en-GB"/>
              </w:rPr>
              <w:t>Without limitation to the provisions of the rest of this Sub-Clause, whenever the Engineer determines an addition or a reduction to the Contract Price as a result of a change in cost and/or legislation, or as a result of a Variation, amounting to more than 25 percent of the portion of the Contract Price payable in a specific currency, the Contractor shall at the Engineer's request promptly increase, or may decrease, as the case may be, the value of the Performance Security in that currency by an equal percentage</w:t>
            </w:r>
            <w:bookmarkEnd w:id="457"/>
            <w:r w:rsidRPr="005C34BB">
              <w:rPr>
                <w:rFonts w:ascii="Times New Roman" w:hAnsi="Times New Roman"/>
                <w:color w:val="auto"/>
              </w:rPr>
              <w:t>.</w:t>
            </w:r>
          </w:p>
        </w:tc>
      </w:tr>
      <w:tr w:rsidR="007D7306" w:rsidRPr="005C34BB" w14:paraId="52F341C1" w14:textId="77777777" w:rsidTr="00CA0AF8">
        <w:trPr>
          <w:gridAfter w:val="1"/>
          <w:wAfter w:w="6294" w:type="dxa"/>
        </w:trPr>
        <w:tc>
          <w:tcPr>
            <w:tcW w:w="2744" w:type="dxa"/>
            <w:gridSpan w:val="2"/>
          </w:tcPr>
          <w:p w14:paraId="7EF65BD1" w14:textId="77777777" w:rsidR="007D7306" w:rsidRPr="005C34BB" w:rsidRDefault="007D7306" w:rsidP="0055699E">
            <w:pPr>
              <w:pStyle w:val="Section7heading4"/>
            </w:pPr>
            <w:bookmarkStart w:id="458" w:name="_Toc229401060"/>
            <w:r w:rsidRPr="005C34BB">
              <w:lastRenderedPageBreak/>
              <w:t>4.3</w:t>
            </w:r>
            <w:r w:rsidRPr="005C34BB">
              <w:tab/>
            </w:r>
            <w:bookmarkStart w:id="459" w:name="p223"/>
            <w:bookmarkEnd w:id="459"/>
            <w:r w:rsidRPr="005C34BB">
              <w:t>Contractor’s Representative</w:t>
            </w:r>
            <w:bookmarkEnd w:id="458"/>
          </w:p>
          <w:p w14:paraId="4C2D628D" w14:textId="77777777" w:rsidR="007D7306" w:rsidRPr="005C34BB" w:rsidRDefault="007D7306" w:rsidP="0055699E">
            <w:pPr>
              <w:pStyle w:val="Ttulo3"/>
              <w:rPr>
                <w:rFonts w:ascii="Times New Roman" w:hAnsi="Times New Roman"/>
                <w:color w:val="auto"/>
              </w:rPr>
            </w:pPr>
          </w:p>
        </w:tc>
        <w:tc>
          <w:tcPr>
            <w:tcW w:w="6151" w:type="dxa"/>
            <w:gridSpan w:val="2"/>
          </w:tcPr>
          <w:p w14:paraId="042A9E5B" w14:textId="77777777" w:rsidR="007D7306" w:rsidRPr="005C34BB" w:rsidRDefault="007D7306" w:rsidP="0055699E">
            <w:pPr>
              <w:pStyle w:val="ClauseSubPara"/>
              <w:spacing w:before="0" w:after="240"/>
              <w:ind w:left="0" w:hanging="14"/>
              <w:jc w:val="both"/>
              <w:rPr>
                <w:sz w:val="24"/>
              </w:rPr>
            </w:pPr>
            <w:r w:rsidRPr="005C34BB">
              <w:rPr>
                <w:sz w:val="24"/>
                <w:lang w:val="en-US"/>
              </w:rPr>
              <w:t>The Contractor shall appoint the Contractor’s Representative and shall give him all authority necessary to act on the Contractor’s behalf under the Contract</w:t>
            </w:r>
            <w:r w:rsidRPr="005C34BB">
              <w:rPr>
                <w:sz w:val="24"/>
              </w:rPr>
              <w:t>.</w:t>
            </w:r>
          </w:p>
          <w:p w14:paraId="7209C872" w14:textId="77777777" w:rsidR="007D7306" w:rsidRPr="005C34BB" w:rsidRDefault="007D7306" w:rsidP="0055699E">
            <w:pPr>
              <w:pStyle w:val="ClauseSubPara"/>
              <w:spacing w:before="0" w:after="240"/>
              <w:ind w:left="0" w:hanging="14"/>
              <w:jc w:val="both"/>
              <w:rPr>
                <w:sz w:val="24"/>
              </w:rPr>
            </w:pPr>
            <w:r w:rsidRPr="005C34BB">
              <w:rPr>
                <w:sz w:val="24"/>
                <w:lang w:val="en-US"/>
              </w:rPr>
              <w:t>Unless the Contractor’s Representative is named in the Contract, the Contractor shall, prior to the Commencement Date, submit to the Engineer for consent the name and particulars of the person the Contractor proposes to appoint as Contractor’s Representative. If consent is withheld or subsequently revoked in terms of Sub-Clause 6.9 [Contractor’s Personnel], or if the appointed person fails to act as Contractor’s Representative, the Contractor shall similarly submit the name and particulars of another suitable person for such appointment</w:t>
            </w:r>
            <w:r w:rsidRPr="005C34BB">
              <w:rPr>
                <w:sz w:val="24"/>
              </w:rPr>
              <w:t>.</w:t>
            </w:r>
          </w:p>
          <w:p w14:paraId="7C5BB0E0" w14:textId="77777777" w:rsidR="007D7306" w:rsidRPr="005C34BB" w:rsidRDefault="007D7306" w:rsidP="0055699E">
            <w:pPr>
              <w:pStyle w:val="ClauseSubPara"/>
              <w:spacing w:before="0" w:after="240"/>
              <w:ind w:left="0" w:hanging="14"/>
              <w:jc w:val="both"/>
              <w:rPr>
                <w:sz w:val="24"/>
              </w:rPr>
            </w:pPr>
            <w:r w:rsidRPr="005C34BB">
              <w:rPr>
                <w:sz w:val="24"/>
                <w:lang w:val="en-US"/>
              </w:rPr>
              <w:t>The Contractor shall not, without the prior consent of the Engineer, revoke the appointment of the Contractor’s Representative or appoint a replacement</w:t>
            </w:r>
            <w:r w:rsidRPr="005C34BB">
              <w:rPr>
                <w:sz w:val="24"/>
              </w:rPr>
              <w:t>.</w:t>
            </w:r>
          </w:p>
          <w:p w14:paraId="649D7E21" w14:textId="77777777" w:rsidR="007D7306" w:rsidRPr="005C34BB" w:rsidRDefault="007D7306" w:rsidP="0055699E">
            <w:pPr>
              <w:pStyle w:val="ClauseSubPara"/>
              <w:spacing w:before="0" w:after="240"/>
              <w:ind w:left="0" w:hanging="14"/>
              <w:jc w:val="both"/>
              <w:rPr>
                <w:sz w:val="24"/>
              </w:rPr>
            </w:pPr>
            <w:r w:rsidRPr="005C34BB">
              <w:rPr>
                <w:sz w:val="24"/>
                <w:lang w:val="en-US"/>
              </w:rPr>
              <w:t>The whole time of the Contractor’s Representative shall be given to directing the Contractor’s performance of the Contract. If the Contractor’s Representative is to be temporarily absent from the Site during the execution of the Works, a suitable replacement person shall be appointed, subject to the Engineer’s prior consent, and the Engineer shall be notified accordingly</w:t>
            </w:r>
            <w:r w:rsidRPr="005C34BB">
              <w:rPr>
                <w:sz w:val="24"/>
              </w:rPr>
              <w:t>.</w:t>
            </w:r>
          </w:p>
          <w:p w14:paraId="08FCA277" w14:textId="77777777" w:rsidR="007D7306" w:rsidRPr="005C34BB" w:rsidRDefault="007D7306" w:rsidP="0055699E">
            <w:pPr>
              <w:pStyle w:val="ClauseSubPara"/>
              <w:spacing w:before="0" w:after="160"/>
              <w:ind w:left="0" w:hanging="14"/>
              <w:jc w:val="both"/>
              <w:rPr>
                <w:sz w:val="24"/>
              </w:rPr>
            </w:pPr>
            <w:r w:rsidRPr="005C34BB">
              <w:rPr>
                <w:sz w:val="24"/>
                <w:lang w:val="en-US"/>
              </w:rPr>
              <w:t>The Contractor’s Representative shall, on behalf of the Contractor, receive instructions under Sub-Clause 3.3 [Instructions of the Engineer]</w:t>
            </w:r>
            <w:r w:rsidRPr="005C34BB">
              <w:rPr>
                <w:sz w:val="24"/>
              </w:rPr>
              <w:t>.</w:t>
            </w:r>
          </w:p>
          <w:p w14:paraId="5EF166FA" w14:textId="77777777" w:rsidR="007D7306" w:rsidRPr="005C34BB" w:rsidRDefault="007D7306" w:rsidP="0055699E">
            <w:pPr>
              <w:pStyle w:val="ClauseSubPara"/>
              <w:spacing w:before="0" w:after="160"/>
              <w:ind w:left="0" w:hanging="14"/>
              <w:jc w:val="both"/>
              <w:rPr>
                <w:sz w:val="24"/>
              </w:rPr>
            </w:pPr>
            <w:r w:rsidRPr="005C34BB">
              <w:rPr>
                <w:sz w:val="24"/>
                <w:lang w:val="en-US"/>
              </w:rPr>
              <w:t xml:space="preserve">The Contractor’s Representative may delegate any powers, functions and authority to any competent person, and may at any time revoke the delegation. Any delegation or revocation shall not take effect until the Engineer has received prior </w:t>
            </w:r>
            <w:r w:rsidRPr="005C34BB">
              <w:rPr>
                <w:sz w:val="24"/>
                <w:lang w:val="en-US"/>
              </w:rPr>
              <w:lastRenderedPageBreak/>
              <w:t>notice signed by the Contractor’s Representative, naming the person and specifying the powers, functions and authority being delegated or revoked</w:t>
            </w:r>
            <w:r w:rsidRPr="005C34BB">
              <w:rPr>
                <w:sz w:val="24"/>
              </w:rPr>
              <w:t>.</w:t>
            </w:r>
          </w:p>
          <w:p w14:paraId="6E08640D" w14:textId="77777777" w:rsidR="007D7306" w:rsidRPr="005C34BB" w:rsidRDefault="007D7306" w:rsidP="0055699E">
            <w:pPr>
              <w:pStyle w:val="ClauseSubPara"/>
              <w:spacing w:before="0" w:after="160"/>
              <w:ind w:left="0" w:hanging="14"/>
              <w:jc w:val="both"/>
              <w:rPr>
                <w:sz w:val="24"/>
                <w:szCs w:val="24"/>
                <w:lang w:val="en-US"/>
              </w:rPr>
            </w:pPr>
            <w:r w:rsidRPr="005C34BB">
              <w:rPr>
                <w:sz w:val="24"/>
                <w:szCs w:val="24"/>
                <w:lang w:val="en-US"/>
              </w:rPr>
              <w:t>The Contractor’s Representative shall be fluent in the language for communications defined in Sub-Clause 1.4 [Law and Language]. If the Contractor’s Representative’s delegates are not fluent in the said language, the Contractor shall make competent interpreters available during all working hours in a number deemed sufficient by the Engineer.</w:t>
            </w:r>
          </w:p>
        </w:tc>
      </w:tr>
      <w:tr w:rsidR="007D7306" w:rsidRPr="005C34BB" w14:paraId="5BF161B9" w14:textId="77777777" w:rsidTr="00CA0AF8">
        <w:trPr>
          <w:gridAfter w:val="1"/>
          <w:wAfter w:w="6294" w:type="dxa"/>
        </w:trPr>
        <w:tc>
          <w:tcPr>
            <w:tcW w:w="2744" w:type="dxa"/>
            <w:gridSpan w:val="2"/>
          </w:tcPr>
          <w:p w14:paraId="592E6CD7" w14:textId="77777777" w:rsidR="007D7306" w:rsidRPr="005C34BB" w:rsidRDefault="007D7306" w:rsidP="0055699E">
            <w:pPr>
              <w:pStyle w:val="Section7heading4"/>
            </w:pPr>
            <w:bookmarkStart w:id="460" w:name="_Toc229401061"/>
            <w:r w:rsidRPr="005C34BB">
              <w:lastRenderedPageBreak/>
              <w:t>4.4</w:t>
            </w:r>
            <w:bookmarkStart w:id="461" w:name="p224"/>
            <w:bookmarkEnd w:id="461"/>
            <w:r w:rsidRPr="005C34BB">
              <w:tab/>
              <w:t>Subcontractors</w:t>
            </w:r>
            <w:bookmarkEnd w:id="460"/>
          </w:p>
          <w:p w14:paraId="65126B3D" w14:textId="77777777" w:rsidR="007D7306" w:rsidRPr="005C34BB" w:rsidRDefault="007D7306" w:rsidP="0055699E">
            <w:pPr>
              <w:pStyle w:val="Ttulo3"/>
              <w:rPr>
                <w:rFonts w:ascii="Times New Roman" w:hAnsi="Times New Roman"/>
                <w:color w:val="auto"/>
              </w:rPr>
            </w:pPr>
          </w:p>
        </w:tc>
        <w:tc>
          <w:tcPr>
            <w:tcW w:w="6151" w:type="dxa"/>
            <w:gridSpan w:val="2"/>
          </w:tcPr>
          <w:p w14:paraId="0EA8FC06" w14:textId="77777777" w:rsidR="007D7306" w:rsidRPr="005C34BB" w:rsidRDefault="007D7306" w:rsidP="0055699E">
            <w:pPr>
              <w:pStyle w:val="ClauseSubPara"/>
              <w:spacing w:before="0" w:after="160"/>
              <w:ind w:left="0" w:hanging="18"/>
              <w:jc w:val="both"/>
              <w:rPr>
                <w:sz w:val="24"/>
              </w:rPr>
            </w:pPr>
            <w:r w:rsidRPr="005C34BB">
              <w:rPr>
                <w:sz w:val="24"/>
              </w:rPr>
              <w:t>The Contractor shall not subcontract the whole of the Works.</w:t>
            </w:r>
          </w:p>
          <w:p w14:paraId="03D92523" w14:textId="77777777" w:rsidR="007D7306" w:rsidRPr="005C34BB" w:rsidRDefault="007D7306" w:rsidP="0055699E">
            <w:pPr>
              <w:pStyle w:val="ClauseSubPara"/>
              <w:spacing w:before="0" w:after="160"/>
              <w:ind w:left="0" w:hanging="18"/>
              <w:jc w:val="both"/>
              <w:rPr>
                <w:sz w:val="24"/>
              </w:rPr>
            </w:pPr>
            <w:r w:rsidRPr="005C34BB">
              <w:rPr>
                <w:sz w:val="24"/>
                <w:lang w:val="en-US"/>
              </w:rPr>
              <w:t>The Contractor shall be responsible for the acts or defaults of any Subcontractor, his agents or employees, as if they were the acts or defaults of the Contractor. Unless otherwise stated in the Particular Conditions</w:t>
            </w:r>
            <w:r w:rsidRPr="005C34BB">
              <w:rPr>
                <w:sz w:val="24"/>
              </w:rPr>
              <w:t>:</w:t>
            </w:r>
          </w:p>
          <w:p w14:paraId="3C72509C" w14:textId="77777777" w:rsidR="007D7306" w:rsidRPr="005C34BB" w:rsidRDefault="007D7306" w:rsidP="00FF7828">
            <w:pPr>
              <w:pStyle w:val="ClauseSubPara"/>
              <w:numPr>
                <w:ilvl w:val="0"/>
                <w:numId w:val="41"/>
              </w:numPr>
              <w:tabs>
                <w:tab w:val="left" w:pos="522"/>
              </w:tabs>
              <w:spacing w:before="0" w:after="160"/>
              <w:ind w:left="522" w:hanging="540"/>
              <w:jc w:val="both"/>
              <w:rPr>
                <w:sz w:val="24"/>
              </w:rPr>
            </w:pPr>
            <w:r w:rsidRPr="005C34BB">
              <w:rPr>
                <w:sz w:val="24"/>
                <w:lang w:val="en-US"/>
              </w:rPr>
              <w:t>the Contractor shall not be required to obtain consent to suppliers solely of Materials, or to a subcontract for which the Subcontractor is named in the Contract</w:t>
            </w:r>
            <w:r w:rsidRPr="005C34BB">
              <w:rPr>
                <w:sz w:val="24"/>
              </w:rPr>
              <w:t xml:space="preserve">; </w:t>
            </w:r>
          </w:p>
          <w:p w14:paraId="088B408D" w14:textId="77777777" w:rsidR="007D7306" w:rsidRPr="005C34BB" w:rsidRDefault="007D7306" w:rsidP="00FF7828">
            <w:pPr>
              <w:pStyle w:val="ClauseSubPara"/>
              <w:numPr>
                <w:ilvl w:val="0"/>
                <w:numId w:val="41"/>
              </w:numPr>
              <w:tabs>
                <w:tab w:val="left" w:pos="522"/>
              </w:tabs>
              <w:spacing w:before="0" w:after="160"/>
              <w:ind w:left="522" w:hanging="540"/>
              <w:jc w:val="both"/>
              <w:rPr>
                <w:sz w:val="24"/>
              </w:rPr>
            </w:pPr>
            <w:r w:rsidRPr="005C34BB">
              <w:rPr>
                <w:sz w:val="24"/>
                <w:lang w:val="en-US"/>
              </w:rPr>
              <w:t>the prior consent of the Engineer shall be obtained to other proposed Subcontractors</w:t>
            </w:r>
            <w:r w:rsidRPr="005C34BB">
              <w:rPr>
                <w:sz w:val="24"/>
              </w:rPr>
              <w:t>;</w:t>
            </w:r>
          </w:p>
          <w:p w14:paraId="61380676" w14:textId="77777777" w:rsidR="007D7306" w:rsidRPr="005C34BB" w:rsidRDefault="007D7306" w:rsidP="00FF7828">
            <w:pPr>
              <w:pStyle w:val="ClauseSubPara"/>
              <w:numPr>
                <w:ilvl w:val="0"/>
                <w:numId w:val="41"/>
              </w:numPr>
              <w:tabs>
                <w:tab w:val="left" w:pos="522"/>
              </w:tabs>
              <w:spacing w:before="0" w:after="160"/>
              <w:ind w:left="522" w:hanging="540"/>
              <w:jc w:val="both"/>
              <w:rPr>
                <w:sz w:val="24"/>
              </w:rPr>
            </w:pPr>
            <w:r w:rsidRPr="005C34BB">
              <w:rPr>
                <w:sz w:val="24"/>
                <w:lang w:val="en-US"/>
              </w:rPr>
              <w:t>the Contractor shall give the Engineer not less than 28 days’ notice of the intended date of the commencement of each Subcontractor’s work, and of the commencement of such work on the Site; and</w:t>
            </w:r>
            <w:r w:rsidRPr="005C34BB">
              <w:rPr>
                <w:sz w:val="24"/>
              </w:rPr>
              <w:t xml:space="preserve"> </w:t>
            </w:r>
          </w:p>
          <w:p w14:paraId="3D5CC146" w14:textId="77777777" w:rsidR="007D7306" w:rsidRPr="005C34BB" w:rsidRDefault="007D7306" w:rsidP="00FF7828">
            <w:pPr>
              <w:pStyle w:val="ClauseSubPara"/>
              <w:numPr>
                <w:ilvl w:val="0"/>
                <w:numId w:val="41"/>
              </w:numPr>
              <w:tabs>
                <w:tab w:val="left" w:pos="522"/>
              </w:tabs>
              <w:spacing w:before="0" w:after="160"/>
              <w:ind w:left="522" w:hanging="540"/>
              <w:jc w:val="both"/>
              <w:rPr>
                <w:sz w:val="24"/>
              </w:rPr>
            </w:pPr>
            <w:r w:rsidRPr="005C34BB">
              <w:rPr>
                <w:sz w:val="24"/>
                <w:lang w:val="en-US"/>
              </w:rPr>
              <w:t>each subcontract shall include provisions which would entitle the Employer to require the subcontract to be assigned to the Employer under Sub-Clause 4.5 [Assignment of Benefit of Subcontract] (if or when applicable) or in the event of termination under Sub-Clause 15.2 [Termination by Employer].</w:t>
            </w:r>
          </w:p>
          <w:p w14:paraId="2A6F5D31" w14:textId="77777777" w:rsidR="007D7306" w:rsidRPr="005C34BB" w:rsidRDefault="007D7306" w:rsidP="0055699E">
            <w:pPr>
              <w:pStyle w:val="ClauseSubPara"/>
              <w:spacing w:before="0" w:after="160"/>
              <w:ind w:left="0" w:hanging="18"/>
              <w:jc w:val="both"/>
              <w:rPr>
                <w:sz w:val="24"/>
              </w:rPr>
            </w:pPr>
            <w:r w:rsidRPr="005C34BB">
              <w:rPr>
                <w:sz w:val="24"/>
                <w:lang w:val="en-US"/>
              </w:rPr>
              <w:t>The Contractor shall ensure that the requirements imposed on the Contractor by Sub-Clause 1.12 [Confidential Details] apply equally to each Subcontractor</w:t>
            </w:r>
            <w:r w:rsidRPr="005C34BB">
              <w:rPr>
                <w:sz w:val="24"/>
              </w:rPr>
              <w:t>.</w:t>
            </w:r>
          </w:p>
          <w:p w14:paraId="0D56F493" w14:textId="77777777" w:rsidR="007D7306" w:rsidRPr="005C34BB" w:rsidRDefault="007D7306" w:rsidP="0055699E">
            <w:pPr>
              <w:pStyle w:val="ClauseSubPara"/>
              <w:spacing w:before="0" w:after="200"/>
              <w:ind w:leftChars="-8" w:left="636" w:hanging="654"/>
              <w:jc w:val="both"/>
              <w:rPr>
                <w:sz w:val="24"/>
                <w:szCs w:val="24"/>
                <w:lang w:eastAsia="ko-KR"/>
              </w:rPr>
            </w:pPr>
            <w:r w:rsidRPr="005C34BB">
              <w:rPr>
                <w:sz w:val="24"/>
                <w:szCs w:val="24"/>
                <w:lang w:val="en-US"/>
              </w:rPr>
              <w:t>Where practicable, the Contractor shall give fair and reasonable opportunity for contractors from the Country to be appointed as Subcontractors</w:t>
            </w:r>
            <w:r w:rsidRPr="005C34BB">
              <w:rPr>
                <w:sz w:val="24"/>
                <w:szCs w:val="24"/>
              </w:rPr>
              <w:t>.</w:t>
            </w:r>
          </w:p>
        </w:tc>
      </w:tr>
      <w:tr w:rsidR="007D7306" w:rsidRPr="005C34BB" w14:paraId="2E0F436A" w14:textId="77777777" w:rsidTr="00CA0AF8">
        <w:trPr>
          <w:gridAfter w:val="1"/>
          <w:wAfter w:w="6294" w:type="dxa"/>
        </w:trPr>
        <w:tc>
          <w:tcPr>
            <w:tcW w:w="2744" w:type="dxa"/>
            <w:gridSpan w:val="2"/>
          </w:tcPr>
          <w:p w14:paraId="563EEA7F" w14:textId="77777777" w:rsidR="007D7306" w:rsidRPr="005C34BB" w:rsidRDefault="007D7306" w:rsidP="00ED1104">
            <w:pPr>
              <w:pStyle w:val="Section7heading4"/>
              <w:jc w:val="left"/>
            </w:pPr>
            <w:bookmarkStart w:id="462" w:name="_Toc229401062"/>
            <w:r w:rsidRPr="005C34BB">
              <w:lastRenderedPageBreak/>
              <w:t>4.5</w:t>
            </w:r>
            <w:r w:rsidRPr="005C34BB">
              <w:tab/>
              <w:t>Assignment of Benefit of Subcontract</w:t>
            </w:r>
            <w:bookmarkEnd w:id="462"/>
          </w:p>
          <w:p w14:paraId="46B6E061" w14:textId="77777777" w:rsidR="007D7306" w:rsidRPr="005C34BB" w:rsidRDefault="007D7306" w:rsidP="0055699E">
            <w:pPr>
              <w:pStyle w:val="Ttulo3"/>
              <w:rPr>
                <w:rFonts w:ascii="Times New Roman" w:hAnsi="Times New Roman"/>
                <w:color w:val="auto"/>
              </w:rPr>
            </w:pPr>
          </w:p>
        </w:tc>
        <w:tc>
          <w:tcPr>
            <w:tcW w:w="6151" w:type="dxa"/>
            <w:gridSpan w:val="2"/>
          </w:tcPr>
          <w:p w14:paraId="70CAC5B2" w14:textId="77777777" w:rsidR="007D7306" w:rsidRPr="005C34BB" w:rsidRDefault="007D7306" w:rsidP="0055699E">
            <w:pPr>
              <w:pStyle w:val="Ttulo3"/>
              <w:spacing w:after="200"/>
              <w:rPr>
                <w:rFonts w:ascii="Times New Roman" w:hAnsi="Times New Roman"/>
                <w:color w:val="auto"/>
              </w:rPr>
            </w:pPr>
            <w:r w:rsidRPr="005C34BB">
              <w:rPr>
                <w:rFonts w:ascii="Times New Roman" w:hAnsi="Times New Roman"/>
                <w:color w:val="auto"/>
                <w:lang w:val="en-GB"/>
              </w:rPr>
              <w:t>If a Subcontractor’s obligations extend beyond the expiry date of the relevant Defects Notification Period and the Engineer, prior to this date, instructs the Contractor to assign the benefit of such obligations to the Employer, then the Contractor shall do so. Unless otherwise stated in the assignment, the Contractor shall have no liability to the Employer for the work carried out by the Subcontractor after the assignment takes effect</w:t>
            </w:r>
            <w:r w:rsidRPr="005C34BB">
              <w:rPr>
                <w:rFonts w:ascii="Times New Roman" w:hAnsi="Times New Roman"/>
                <w:color w:val="auto"/>
              </w:rPr>
              <w:t>.</w:t>
            </w:r>
          </w:p>
        </w:tc>
      </w:tr>
      <w:tr w:rsidR="007D7306" w:rsidRPr="005C34BB" w14:paraId="1E33DB88" w14:textId="77777777" w:rsidTr="00CA0AF8">
        <w:trPr>
          <w:gridAfter w:val="1"/>
          <w:wAfter w:w="6294" w:type="dxa"/>
        </w:trPr>
        <w:tc>
          <w:tcPr>
            <w:tcW w:w="2744" w:type="dxa"/>
            <w:gridSpan w:val="2"/>
          </w:tcPr>
          <w:p w14:paraId="1A99F5D4" w14:textId="77777777" w:rsidR="007D7306" w:rsidRPr="005C34BB" w:rsidRDefault="007D7306" w:rsidP="0055699E">
            <w:pPr>
              <w:pStyle w:val="Section7heading4"/>
            </w:pPr>
            <w:bookmarkStart w:id="463" w:name="_Toc229401063"/>
            <w:r w:rsidRPr="005C34BB">
              <w:t>4.6</w:t>
            </w:r>
            <w:r w:rsidRPr="005C34BB">
              <w:tab/>
            </w:r>
            <w:bookmarkStart w:id="464" w:name="p225"/>
            <w:bookmarkEnd w:id="464"/>
            <w:r w:rsidRPr="005C34BB">
              <w:t>Co-operation</w:t>
            </w:r>
            <w:bookmarkEnd w:id="463"/>
          </w:p>
          <w:p w14:paraId="1F7881F6" w14:textId="77777777" w:rsidR="007D7306" w:rsidRPr="005C34BB" w:rsidRDefault="007D7306" w:rsidP="0055699E">
            <w:pPr>
              <w:pStyle w:val="Ttulo3"/>
              <w:rPr>
                <w:rFonts w:ascii="Times New Roman" w:hAnsi="Times New Roman"/>
                <w:color w:val="auto"/>
              </w:rPr>
            </w:pPr>
          </w:p>
        </w:tc>
        <w:tc>
          <w:tcPr>
            <w:tcW w:w="6151" w:type="dxa"/>
            <w:gridSpan w:val="2"/>
          </w:tcPr>
          <w:p w14:paraId="6D1E79D4" w14:textId="77777777" w:rsidR="007D7306" w:rsidRPr="005C34BB" w:rsidRDefault="007D7306" w:rsidP="0055699E">
            <w:pPr>
              <w:pStyle w:val="ClauseSubPara"/>
              <w:spacing w:before="0" w:after="200"/>
              <w:ind w:left="0" w:hanging="18"/>
              <w:jc w:val="both"/>
              <w:rPr>
                <w:sz w:val="24"/>
              </w:rPr>
            </w:pPr>
            <w:r w:rsidRPr="005C34BB">
              <w:rPr>
                <w:sz w:val="24"/>
                <w:lang w:val="en-US"/>
              </w:rPr>
              <w:t>The Contractor shall, as specified in the Contract or as instructed by the Engineer, allow appropriate opportunities for carrying out work to</w:t>
            </w:r>
            <w:r w:rsidRPr="005C34BB">
              <w:rPr>
                <w:sz w:val="24"/>
              </w:rPr>
              <w:t>:</w:t>
            </w:r>
          </w:p>
          <w:p w14:paraId="4534B473" w14:textId="77777777" w:rsidR="007D7306" w:rsidRPr="005C34BB" w:rsidRDefault="007D7306" w:rsidP="00FF7828">
            <w:pPr>
              <w:pStyle w:val="ClauseSubPara"/>
              <w:numPr>
                <w:ilvl w:val="0"/>
                <w:numId w:val="52"/>
              </w:numPr>
              <w:tabs>
                <w:tab w:val="left" w:pos="522"/>
              </w:tabs>
              <w:spacing w:before="0" w:after="200"/>
              <w:ind w:left="522" w:hanging="540"/>
              <w:jc w:val="both"/>
              <w:rPr>
                <w:sz w:val="24"/>
              </w:rPr>
            </w:pPr>
            <w:r w:rsidRPr="005C34BB">
              <w:rPr>
                <w:sz w:val="24"/>
              </w:rPr>
              <w:t>the Employer’s Personnel;</w:t>
            </w:r>
          </w:p>
          <w:p w14:paraId="11FB7220" w14:textId="77777777" w:rsidR="007D7306" w:rsidRPr="005C34BB" w:rsidRDefault="007D7306" w:rsidP="00FF7828">
            <w:pPr>
              <w:pStyle w:val="ClauseSubPara"/>
              <w:numPr>
                <w:ilvl w:val="0"/>
                <w:numId w:val="52"/>
              </w:numPr>
              <w:tabs>
                <w:tab w:val="left" w:pos="522"/>
              </w:tabs>
              <w:spacing w:before="0" w:after="200"/>
              <w:ind w:left="522" w:hanging="540"/>
              <w:jc w:val="both"/>
              <w:rPr>
                <w:sz w:val="24"/>
              </w:rPr>
            </w:pPr>
            <w:r w:rsidRPr="005C34BB">
              <w:rPr>
                <w:sz w:val="24"/>
              </w:rPr>
              <w:t>any other contractors employed by the Employer; and</w:t>
            </w:r>
          </w:p>
          <w:p w14:paraId="76560100" w14:textId="77777777" w:rsidR="007D7306" w:rsidRPr="005C34BB" w:rsidRDefault="007D7306" w:rsidP="00FF7828">
            <w:pPr>
              <w:pStyle w:val="ClauseSubPara"/>
              <w:numPr>
                <w:ilvl w:val="0"/>
                <w:numId w:val="52"/>
              </w:numPr>
              <w:tabs>
                <w:tab w:val="left" w:pos="522"/>
              </w:tabs>
              <w:spacing w:before="0" w:after="200"/>
              <w:ind w:left="522" w:hanging="540"/>
              <w:jc w:val="both"/>
              <w:rPr>
                <w:sz w:val="24"/>
              </w:rPr>
            </w:pPr>
            <w:r w:rsidRPr="005C34BB">
              <w:rPr>
                <w:sz w:val="24"/>
              </w:rPr>
              <w:t>the personnel of any legally constituted public authorities,</w:t>
            </w:r>
          </w:p>
          <w:p w14:paraId="5C7152DC" w14:textId="77777777" w:rsidR="007D7306" w:rsidRPr="005C34BB" w:rsidRDefault="007D7306" w:rsidP="0055699E">
            <w:pPr>
              <w:pStyle w:val="ClauseSubPara"/>
              <w:tabs>
                <w:tab w:val="left" w:pos="522"/>
              </w:tabs>
              <w:spacing w:before="0" w:after="200"/>
              <w:ind w:left="0" w:hanging="18"/>
              <w:jc w:val="both"/>
              <w:rPr>
                <w:sz w:val="24"/>
              </w:rPr>
            </w:pPr>
            <w:r w:rsidRPr="005C34BB">
              <w:rPr>
                <w:sz w:val="24"/>
                <w:lang w:val="en-US"/>
              </w:rPr>
              <w:t xml:space="preserve">who may be employed in the execution on or near the Site of any work not included in the </w:t>
            </w:r>
            <w:proofErr w:type="gramStart"/>
            <w:r w:rsidRPr="005C34BB">
              <w:rPr>
                <w:sz w:val="24"/>
                <w:lang w:val="en-US"/>
              </w:rPr>
              <w:t>Contract</w:t>
            </w:r>
            <w:r w:rsidRPr="005C34BB">
              <w:rPr>
                <w:sz w:val="24"/>
              </w:rPr>
              <w:t>.</w:t>
            </w:r>
            <w:proofErr w:type="gramEnd"/>
          </w:p>
          <w:p w14:paraId="0284B77D" w14:textId="77777777" w:rsidR="007D7306" w:rsidRPr="005C34BB" w:rsidRDefault="007D7306" w:rsidP="0055699E">
            <w:pPr>
              <w:pStyle w:val="ClauseSubPara"/>
              <w:spacing w:before="0" w:after="200"/>
              <w:ind w:left="0" w:hanging="18"/>
              <w:jc w:val="both"/>
              <w:rPr>
                <w:sz w:val="24"/>
              </w:rPr>
            </w:pPr>
            <w:r w:rsidRPr="005C34BB">
              <w:rPr>
                <w:sz w:val="24"/>
                <w:lang w:val="en-US"/>
              </w:rPr>
              <w:t>Any such instruction shall constitute a Variation if and to the extent that it causes the Contractor to suffer delays and/or to incur Unforeseeable Cost. Services for these personnel and other contractors may include the use of Contractor’s Equipment, Temporary Works or access arrangements which are the responsibility of the Contractor</w:t>
            </w:r>
            <w:r w:rsidRPr="005C34BB">
              <w:rPr>
                <w:sz w:val="24"/>
              </w:rPr>
              <w:t>.</w:t>
            </w:r>
          </w:p>
          <w:p w14:paraId="387FE9A9" w14:textId="77777777" w:rsidR="007D7306" w:rsidRPr="005C34BB" w:rsidRDefault="007D7306" w:rsidP="0055699E">
            <w:pPr>
              <w:pStyle w:val="ClauseSubPara"/>
              <w:spacing w:before="0" w:after="200"/>
              <w:ind w:left="0" w:hanging="18"/>
              <w:jc w:val="both"/>
              <w:rPr>
                <w:sz w:val="24"/>
                <w:szCs w:val="24"/>
              </w:rPr>
            </w:pPr>
            <w:r w:rsidRPr="005C34BB">
              <w:rPr>
                <w:sz w:val="24"/>
                <w:szCs w:val="24"/>
                <w:lang w:val="en-US"/>
              </w:rPr>
              <w:t>If, under the Contract, the Employer is required to give to the Contractor possession of any foundation, structure, plant or means of access in accordance with Contractor’s Documents, the Contractor shall submit such documents to the Engineer in the time and manner stated in the Specification</w:t>
            </w:r>
            <w:r w:rsidRPr="005C34BB">
              <w:rPr>
                <w:sz w:val="24"/>
                <w:szCs w:val="24"/>
              </w:rPr>
              <w:t>.</w:t>
            </w:r>
          </w:p>
        </w:tc>
      </w:tr>
      <w:tr w:rsidR="007D7306" w:rsidRPr="005C34BB" w14:paraId="59B23ADB" w14:textId="77777777" w:rsidTr="00CA0AF8">
        <w:trPr>
          <w:gridAfter w:val="1"/>
          <w:wAfter w:w="6294" w:type="dxa"/>
        </w:trPr>
        <w:tc>
          <w:tcPr>
            <w:tcW w:w="2744" w:type="dxa"/>
            <w:gridSpan w:val="2"/>
          </w:tcPr>
          <w:p w14:paraId="4679A06F" w14:textId="77777777" w:rsidR="007D7306" w:rsidRPr="005C34BB" w:rsidRDefault="007D7306" w:rsidP="0055699E">
            <w:pPr>
              <w:pStyle w:val="Section7heading4"/>
            </w:pPr>
            <w:bookmarkStart w:id="465" w:name="_Toc229401064"/>
            <w:r w:rsidRPr="005C34BB">
              <w:t>4.7</w:t>
            </w:r>
            <w:r w:rsidRPr="005C34BB">
              <w:tab/>
              <w:t>Setting Out</w:t>
            </w:r>
            <w:bookmarkEnd w:id="465"/>
          </w:p>
          <w:p w14:paraId="430CACB9" w14:textId="77777777" w:rsidR="007D7306" w:rsidRPr="005C34BB" w:rsidRDefault="007D7306" w:rsidP="0055699E">
            <w:pPr>
              <w:pStyle w:val="Ttulo3"/>
              <w:rPr>
                <w:rFonts w:ascii="Times New Roman" w:hAnsi="Times New Roman"/>
                <w:color w:val="auto"/>
              </w:rPr>
            </w:pPr>
          </w:p>
        </w:tc>
        <w:tc>
          <w:tcPr>
            <w:tcW w:w="6151" w:type="dxa"/>
            <w:gridSpan w:val="2"/>
          </w:tcPr>
          <w:p w14:paraId="584B0C59" w14:textId="77777777" w:rsidR="007D7306" w:rsidRPr="005C34BB" w:rsidRDefault="007D7306" w:rsidP="0055699E">
            <w:pPr>
              <w:pStyle w:val="ClauseSubPara"/>
              <w:spacing w:before="0" w:after="200"/>
              <w:ind w:left="0"/>
              <w:jc w:val="both"/>
              <w:rPr>
                <w:sz w:val="24"/>
              </w:rPr>
            </w:pPr>
            <w:r w:rsidRPr="005C34BB">
              <w:rPr>
                <w:sz w:val="24"/>
                <w:lang w:val="en-US"/>
              </w:rPr>
              <w:t>The Contractor shall set out the Works in relation to original points, lines and levels of reference specified in the Contract or notified by the Engineer. The Contractor shall be responsible for the correct positioning of all parts of the Works, and shall rectify any error in the positions, levels, dimensions or alignment of the Works</w:t>
            </w:r>
            <w:r w:rsidRPr="005C34BB">
              <w:rPr>
                <w:sz w:val="24"/>
              </w:rPr>
              <w:t>.</w:t>
            </w:r>
          </w:p>
          <w:p w14:paraId="522595B0" w14:textId="77777777" w:rsidR="007D7306" w:rsidRPr="005C34BB" w:rsidRDefault="007D7306" w:rsidP="0055699E">
            <w:pPr>
              <w:pStyle w:val="ClauseSubPara"/>
              <w:spacing w:before="0" w:after="240"/>
              <w:ind w:left="0"/>
              <w:jc w:val="both"/>
            </w:pPr>
            <w:r w:rsidRPr="005C34BB">
              <w:rPr>
                <w:sz w:val="24"/>
                <w:lang w:val="en-US"/>
              </w:rPr>
              <w:t>The Employer shall be responsible for any errors in these specified or notified items of reference, but the Contractor shall use reasonable efforts to verify their accuracy before they are used</w:t>
            </w:r>
            <w:r w:rsidRPr="005C34BB">
              <w:rPr>
                <w:sz w:val="24"/>
              </w:rPr>
              <w:t>.</w:t>
            </w:r>
          </w:p>
          <w:p w14:paraId="06EC553C" w14:textId="77777777" w:rsidR="007D7306" w:rsidRPr="005C34BB" w:rsidRDefault="007D7306" w:rsidP="0055699E">
            <w:pPr>
              <w:pStyle w:val="ClauseSubPara"/>
              <w:spacing w:before="0" w:after="240"/>
              <w:ind w:left="0"/>
              <w:jc w:val="both"/>
              <w:rPr>
                <w:sz w:val="24"/>
              </w:rPr>
            </w:pPr>
            <w:r w:rsidRPr="005C34BB">
              <w:rPr>
                <w:sz w:val="24"/>
                <w:lang w:val="en-US"/>
              </w:rPr>
              <w:t xml:space="preserve">If the Contractor suffers delay and/or incurs Cost from executing work which was necessitated by an error in these </w:t>
            </w:r>
            <w:r w:rsidRPr="005C34BB">
              <w:rPr>
                <w:sz w:val="24"/>
                <w:lang w:val="en-US"/>
              </w:rPr>
              <w:lastRenderedPageBreak/>
              <w:t>items of reference, and an experienced contractor could not reasonably have discovered such error and avoided this delay and/or Cost, the Contractor shall give notice to the Engineer and shall be entitled subject to Sub-Clause 20.1 [Contractor’s Claims] to</w:t>
            </w:r>
            <w:r w:rsidRPr="005C34BB">
              <w:rPr>
                <w:sz w:val="24"/>
              </w:rPr>
              <w:t>:</w:t>
            </w:r>
          </w:p>
          <w:p w14:paraId="338E9F89" w14:textId="77777777" w:rsidR="007D7306" w:rsidRPr="005C34BB" w:rsidRDefault="007D7306" w:rsidP="00FF7828">
            <w:pPr>
              <w:pStyle w:val="ClauseSubList"/>
              <w:numPr>
                <w:ilvl w:val="0"/>
                <w:numId w:val="63"/>
              </w:numPr>
              <w:spacing w:after="240"/>
              <w:jc w:val="both"/>
              <w:rPr>
                <w:sz w:val="24"/>
              </w:rPr>
            </w:pPr>
            <w:r w:rsidRPr="005C34BB">
              <w:rPr>
                <w:sz w:val="24"/>
                <w:lang w:val="en-US"/>
              </w:rPr>
              <w:t>an extension of time for any such delay, if completion is or will be delayed, under Sub-Clause 8.4 [Extension of Time for Completion]; and</w:t>
            </w:r>
            <w:r w:rsidRPr="005C34BB" w:rsidDel="00AA07D1">
              <w:rPr>
                <w:sz w:val="24"/>
                <w:lang w:val="en-US"/>
              </w:rPr>
              <w:t xml:space="preserve"> </w:t>
            </w:r>
          </w:p>
          <w:p w14:paraId="018B2237" w14:textId="77777777" w:rsidR="007D7306" w:rsidRPr="005C34BB" w:rsidRDefault="007D7306" w:rsidP="00FF7828">
            <w:pPr>
              <w:pStyle w:val="ClauseSubList"/>
              <w:numPr>
                <w:ilvl w:val="0"/>
                <w:numId w:val="63"/>
              </w:numPr>
              <w:spacing w:after="240"/>
              <w:jc w:val="both"/>
              <w:rPr>
                <w:sz w:val="24"/>
              </w:rPr>
            </w:pPr>
            <w:r w:rsidRPr="005C34BB">
              <w:rPr>
                <w:sz w:val="24"/>
              </w:rPr>
              <w:t xml:space="preserve">payment of any such </w:t>
            </w:r>
            <w:proofErr w:type="gramStart"/>
            <w:r w:rsidRPr="005C34BB">
              <w:rPr>
                <w:sz w:val="24"/>
              </w:rPr>
              <w:t>Cost plus</w:t>
            </w:r>
            <w:proofErr w:type="gramEnd"/>
            <w:r w:rsidRPr="005C34BB">
              <w:rPr>
                <w:sz w:val="24"/>
              </w:rPr>
              <w:t xml:space="preserve"> profit, which shall be included in the Contract Price.</w:t>
            </w:r>
          </w:p>
          <w:p w14:paraId="51AC4A7B" w14:textId="77777777" w:rsidR="007D7306" w:rsidRPr="005C34BB" w:rsidRDefault="007D7306" w:rsidP="0055699E">
            <w:pPr>
              <w:pStyle w:val="ClauseSubPara"/>
              <w:tabs>
                <w:tab w:val="left" w:pos="522"/>
              </w:tabs>
              <w:spacing w:before="0" w:after="240"/>
              <w:ind w:left="0"/>
              <w:jc w:val="both"/>
              <w:rPr>
                <w:spacing w:val="-4"/>
                <w:sz w:val="24"/>
                <w:szCs w:val="24"/>
              </w:rPr>
            </w:pPr>
            <w:r w:rsidRPr="005C34BB">
              <w:rPr>
                <w:spacing w:val="-4"/>
                <w:sz w:val="24"/>
                <w:szCs w:val="24"/>
                <w:lang w:val="en-US"/>
              </w:rPr>
              <w:t>After receiving this notice, the Engineer shall proceed in accordance with Sub-Clause 3.5 [Determinations] to agree or determine (</w:t>
            </w:r>
            <w:proofErr w:type="spellStart"/>
            <w:r w:rsidRPr="005C34BB">
              <w:rPr>
                <w:spacing w:val="-4"/>
                <w:sz w:val="24"/>
                <w:szCs w:val="24"/>
                <w:lang w:val="en-US"/>
              </w:rPr>
              <w:t>i</w:t>
            </w:r>
            <w:proofErr w:type="spellEnd"/>
            <w:r w:rsidRPr="005C34BB">
              <w:rPr>
                <w:spacing w:val="-4"/>
                <w:sz w:val="24"/>
                <w:szCs w:val="24"/>
                <w:lang w:val="en-US"/>
              </w:rPr>
              <w:t>) whether and (if so) to what extent the error could not reasonably have been discovered, and (ii) the matters described in sub-paragraphs (a) and (b) above related to this e</w:t>
            </w:r>
            <w:r w:rsidRPr="005C34BB">
              <w:rPr>
                <w:spacing w:val="-4"/>
                <w:sz w:val="24"/>
                <w:szCs w:val="24"/>
              </w:rPr>
              <w:t>.</w:t>
            </w:r>
          </w:p>
        </w:tc>
      </w:tr>
      <w:tr w:rsidR="007D7306" w:rsidRPr="005C34BB" w14:paraId="6A501ECF" w14:textId="77777777" w:rsidTr="00CA0AF8">
        <w:trPr>
          <w:gridAfter w:val="1"/>
          <w:wAfter w:w="6294" w:type="dxa"/>
        </w:trPr>
        <w:tc>
          <w:tcPr>
            <w:tcW w:w="2744" w:type="dxa"/>
            <w:gridSpan w:val="2"/>
          </w:tcPr>
          <w:p w14:paraId="2588D7A0" w14:textId="77777777" w:rsidR="007D7306" w:rsidRPr="005C34BB" w:rsidRDefault="007D7306" w:rsidP="0055699E">
            <w:pPr>
              <w:pStyle w:val="Section7heading4"/>
            </w:pPr>
            <w:bookmarkStart w:id="466" w:name="_Toc229401065"/>
            <w:r w:rsidRPr="005C34BB">
              <w:lastRenderedPageBreak/>
              <w:t>4.8</w:t>
            </w:r>
            <w:r w:rsidRPr="005C34BB">
              <w:tab/>
            </w:r>
            <w:bookmarkStart w:id="467" w:name="p226"/>
            <w:bookmarkEnd w:id="467"/>
            <w:r w:rsidRPr="005C34BB">
              <w:t>Safety Procedures</w:t>
            </w:r>
            <w:bookmarkEnd w:id="466"/>
          </w:p>
          <w:p w14:paraId="0DC4D677" w14:textId="77777777" w:rsidR="007D7306" w:rsidRPr="005C34BB" w:rsidRDefault="007D7306" w:rsidP="0055699E">
            <w:pPr>
              <w:pStyle w:val="Ttulo3"/>
              <w:rPr>
                <w:rFonts w:ascii="Times New Roman" w:hAnsi="Times New Roman"/>
                <w:color w:val="auto"/>
              </w:rPr>
            </w:pPr>
          </w:p>
        </w:tc>
        <w:tc>
          <w:tcPr>
            <w:tcW w:w="6151" w:type="dxa"/>
            <w:gridSpan w:val="2"/>
          </w:tcPr>
          <w:p w14:paraId="536455B1" w14:textId="77777777" w:rsidR="007D7306" w:rsidRPr="005C34BB" w:rsidRDefault="007D7306" w:rsidP="0055699E">
            <w:pPr>
              <w:pStyle w:val="ClauseSubPara"/>
              <w:tabs>
                <w:tab w:val="left" w:pos="522"/>
              </w:tabs>
              <w:spacing w:before="0" w:after="200"/>
              <w:ind w:left="522" w:hanging="522"/>
              <w:jc w:val="both"/>
              <w:rPr>
                <w:sz w:val="24"/>
              </w:rPr>
            </w:pPr>
            <w:r w:rsidRPr="005C34BB">
              <w:rPr>
                <w:sz w:val="24"/>
              </w:rPr>
              <w:t>The Contractor shall:</w:t>
            </w:r>
          </w:p>
          <w:p w14:paraId="4B38458F" w14:textId="77777777" w:rsidR="007D7306" w:rsidRPr="005C34BB" w:rsidRDefault="007D7306" w:rsidP="00FF7828">
            <w:pPr>
              <w:pStyle w:val="ClauseSubList"/>
              <w:numPr>
                <w:ilvl w:val="0"/>
                <w:numId w:val="64"/>
              </w:numPr>
              <w:spacing w:after="200"/>
              <w:jc w:val="both"/>
              <w:rPr>
                <w:sz w:val="24"/>
              </w:rPr>
            </w:pPr>
            <w:r w:rsidRPr="005C34BB">
              <w:rPr>
                <w:sz w:val="24"/>
              </w:rPr>
              <w:t>comply with all applicable safety regulations;</w:t>
            </w:r>
          </w:p>
          <w:p w14:paraId="48D16C1F" w14:textId="77777777" w:rsidR="007D7306" w:rsidRPr="005C34BB" w:rsidRDefault="007D7306" w:rsidP="00FF7828">
            <w:pPr>
              <w:pStyle w:val="ClauseSubList"/>
              <w:numPr>
                <w:ilvl w:val="0"/>
                <w:numId w:val="64"/>
              </w:numPr>
              <w:spacing w:after="200"/>
              <w:jc w:val="both"/>
              <w:rPr>
                <w:sz w:val="24"/>
              </w:rPr>
            </w:pPr>
            <w:r w:rsidRPr="005C34BB">
              <w:rPr>
                <w:sz w:val="24"/>
              </w:rPr>
              <w:t xml:space="preserve">take care for the safety of all persons entitled to be on the Site; </w:t>
            </w:r>
          </w:p>
          <w:p w14:paraId="252DADB1" w14:textId="77777777" w:rsidR="007D7306" w:rsidRPr="005C34BB" w:rsidRDefault="007D7306" w:rsidP="00FF7828">
            <w:pPr>
              <w:pStyle w:val="ClauseSubList"/>
              <w:numPr>
                <w:ilvl w:val="0"/>
                <w:numId w:val="64"/>
              </w:numPr>
              <w:spacing w:after="200"/>
              <w:jc w:val="both"/>
              <w:rPr>
                <w:sz w:val="24"/>
              </w:rPr>
            </w:pPr>
            <w:r w:rsidRPr="005C34BB">
              <w:rPr>
                <w:sz w:val="24"/>
              </w:rPr>
              <w:t>use reasonable efforts to keep the Site and Works clear of unnecessary obstruction so as to avoid danger to these persons;</w:t>
            </w:r>
          </w:p>
          <w:p w14:paraId="646D1D44" w14:textId="77777777" w:rsidR="007D7306" w:rsidRPr="005C34BB" w:rsidRDefault="007D7306" w:rsidP="00FF7828">
            <w:pPr>
              <w:pStyle w:val="ClauseSubList"/>
              <w:numPr>
                <w:ilvl w:val="0"/>
                <w:numId w:val="64"/>
              </w:numPr>
              <w:spacing w:after="200"/>
              <w:jc w:val="both"/>
              <w:rPr>
                <w:sz w:val="24"/>
              </w:rPr>
            </w:pPr>
            <w:r w:rsidRPr="005C34BB">
              <w:rPr>
                <w:sz w:val="24"/>
              </w:rPr>
              <w:t>provide fencing, lighting, guarding and watching of the Works until completion and taking over under Clause 10 [Employer’s Taking Over]; and</w:t>
            </w:r>
          </w:p>
          <w:p w14:paraId="49089BDC" w14:textId="77777777" w:rsidR="007D7306" w:rsidRPr="005C34BB" w:rsidRDefault="007D7306" w:rsidP="00FF7828">
            <w:pPr>
              <w:pStyle w:val="ClauseSubList"/>
              <w:numPr>
                <w:ilvl w:val="0"/>
                <w:numId w:val="64"/>
              </w:numPr>
              <w:spacing w:after="200"/>
              <w:jc w:val="both"/>
              <w:rPr>
                <w:sz w:val="24"/>
                <w:szCs w:val="24"/>
              </w:rPr>
            </w:pPr>
            <w:r w:rsidRPr="005C34BB">
              <w:rPr>
                <w:sz w:val="24"/>
                <w:szCs w:val="24"/>
              </w:rPr>
              <w:t>provide any Temporary Works (including roadways, footways, guards and fences) which may be necessary, because of the execution of the Works, for the use and protection of the public and of owners and occupiers of adjacent land.</w:t>
            </w:r>
          </w:p>
        </w:tc>
      </w:tr>
      <w:tr w:rsidR="007D7306" w:rsidRPr="005C34BB" w14:paraId="11782747" w14:textId="77777777" w:rsidTr="00CA0AF8">
        <w:trPr>
          <w:gridAfter w:val="1"/>
          <w:wAfter w:w="6294" w:type="dxa"/>
        </w:trPr>
        <w:tc>
          <w:tcPr>
            <w:tcW w:w="2744" w:type="dxa"/>
            <w:gridSpan w:val="2"/>
          </w:tcPr>
          <w:p w14:paraId="1EBAEDE0" w14:textId="77777777" w:rsidR="007D7306" w:rsidRPr="005C34BB" w:rsidRDefault="007D7306" w:rsidP="0055699E">
            <w:pPr>
              <w:pStyle w:val="Section7heading4"/>
            </w:pPr>
            <w:bookmarkStart w:id="468" w:name="_Toc229401066"/>
            <w:r w:rsidRPr="005C34BB">
              <w:t>4.9</w:t>
            </w:r>
            <w:r w:rsidRPr="005C34BB">
              <w:tab/>
              <w:t>Quality Assurance</w:t>
            </w:r>
            <w:bookmarkEnd w:id="468"/>
          </w:p>
          <w:p w14:paraId="04447BD3" w14:textId="77777777" w:rsidR="007D7306" w:rsidRPr="005C34BB" w:rsidRDefault="007D7306" w:rsidP="0055699E">
            <w:pPr>
              <w:pStyle w:val="Ttulo3"/>
              <w:ind w:left="702" w:hanging="702"/>
              <w:jc w:val="left"/>
              <w:rPr>
                <w:rFonts w:ascii="Times New Roman" w:hAnsi="Times New Roman"/>
                <w:color w:val="auto"/>
              </w:rPr>
            </w:pPr>
          </w:p>
        </w:tc>
        <w:tc>
          <w:tcPr>
            <w:tcW w:w="6151" w:type="dxa"/>
            <w:gridSpan w:val="2"/>
          </w:tcPr>
          <w:p w14:paraId="524F1223" w14:textId="77777777" w:rsidR="007D7306" w:rsidRPr="005C34BB" w:rsidRDefault="007D7306" w:rsidP="0055699E">
            <w:pPr>
              <w:pStyle w:val="ClauseSubPara"/>
              <w:spacing w:before="0" w:after="200"/>
              <w:ind w:left="-18"/>
              <w:jc w:val="both"/>
              <w:rPr>
                <w:sz w:val="24"/>
              </w:rPr>
            </w:pPr>
            <w:r w:rsidRPr="005C34BB">
              <w:rPr>
                <w:sz w:val="24"/>
                <w:lang w:val="en-US"/>
              </w:rPr>
              <w:t>The Contractor shall institute a quality assurance system to demonstrate compliance with the requirements of the Contract. The system shall be in accordance with the details stated in the Contract. The Engineer shall be entitled to audit any aspect of the system</w:t>
            </w:r>
            <w:r w:rsidRPr="005C34BB">
              <w:rPr>
                <w:sz w:val="24"/>
              </w:rPr>
              <w:t>.</w:t>
            </w:r>
          </w:p>
          <w:p w14:paraId="3E77A34E" w14:textId="77777777" w:rsidR="007D7306" w:rsidRPr="005C34BB" w:rsidRDefault="007D7306" w:rsidP="0055699E">
            <w:pPr>
              <w:pStyle w:val="ClauseSubPara"/>
              <w:spacing w:before="0" w:after="200"/>
              <w:ind w:left="-18"/>
              <w:jc w:val="both"/>
              <w:rPr>
                <w:sz w:val="24"/>
              </w:rPr>
            </w:pPr>
            <w:r w:rsidRPr="005C34BB">
              <w:rPr>
                <w:sz w:val="24"/>
                <w:lang w:val="en-US"/>
              </w:rPr>
              <w:t xml:space="preserve">Details of all procedures and compliance documents shall be submitted to the Engineer for information before each design and execution stage is commenced. When any document of a </w:t>
            </w:r>
            <w:r w:rsidRPr="005C34BB">
              <w:rPr>
                <w:sz w:val="24"/>
                <w:lang w:val="en-US"/>
              </w:rPr>
              <w:lastRenderedPageBreak/>
              <w:t>technical nature is issued to the Engineer, evidence of the prior approval by the Contractor himself shall be apparent on the document itself</w:t>
            </w:r>
            <w:r w:rsidRPr="005C34BB">
              <w:rPr>
                <w:sz w:val="24"/>
              </w:rPr>
              <w:t>.</w:t>
            </w:r>
          </w:p>
          <w:p w14:paraId="0EC0B1F8" w14:textId="77777777" w:rsidR="007D7306" w:rsidRPr="005C34BB" w:rsidRDefault="007D7306" w:rsidP="0055699E">
            <w:pPr>
              <w:pStyle w:val="Ttulo3"/>
              <w:spacing w:after="200"/>
              <w:ind w:left="-18"/>
              <w:rPr>
                <w:rFonts w:ascii="Times New Roman" w:hAnsi="Times New Roman"/>
                <w:color w:val="auto"/>
              </w:rPr>
            </w:pPr>
            <w:r w:rsidRPr="005C34BB">
              <w:rPr>
                <w:rFonts w:ascii="Times New Roman" w:hAnsi="Times New Roman"/>
                <w:color w:val="auto"/>
                <w:lang w:val="en-GB"/>
              </w:rPr>
              <w:t>Compliance with the quality assurance system shall not relieve the Contractor of any of his duties, obligations or responsibilities under the Contract</w:t>
            </w:r>
            <w:r w:rsidRPr="005C34BB">
              <w:rPr>
                <w:rFonts w:ascii="Times New Roman" w:hAnsi="Times New Roman"/>
                <w:color w:val="auto"/>
              </w:rPr>
              <w:t>.</w:t>
            </w:r>
          </w:p>
        </w:tc>
      </w:tr>
      <w:tr w:rsidR="007D7306" w:rsidRPr="005C34BB" w14:paraId="47984D5B" w14:textId="77777777" w:rsidTr="00CA0AF8">
        <w:trPr>
          <w:gridAfter w:val="1"/>
          <w:wAfter w:w="6294" w:type="dxa"/>
        </w:trPr>
        <w:tc>
          <w:tcPr>
            <w:tcW w:w="2744" w:type="dxa"/>
            <w:gridSpan w:val="2"/>
          </w:tcPr>
          <w:p w14:paraId="49877A67" w14:textId="77777777" w:rsidR="007D7306" w:rsidRPr="005C34BB" w:rsidRDefault="007D7306" w:rsidP="0055699E">
            <w:pPr>
              <w:pStyle w:val="Section7heading4"/>
            </w:pPr>
            <w:bookmarkStart w:id="469" w:name="_Toc229401067"/>
            <w:r w:rsidRPr="005C34BB">
              <w:lastRenderedPageBreak/>
              <w:t>4.10</w:t>
            </w:r>
            <w:r w:rsidRPr="005C34BB">
              <w:tab/>
            </w:r>
            <w:bookmarkStart w:id="470" w:name="p227"/>
            <w:bookmarkEnd w:id="470"/>
            <w:r w:rsidRPr="005C34BB">
              <w:t>Site Data</w:t>
            </w:r>
            <w:bookmarkEnd w:id="469"/>
          </w:p>
          <w:p w14:paraId="6D6F9051" w14:textId="77777777" w:rsidR="007D7306" w:rsidRPr="005C34BB" w:rsidRDefault="007D7306" w:rsidP="0055699E">
            <w:pPr>
              <w:pStyle w:val="Ttulo3"/>
              <w:ind w:left="702" w:hanging="702"/>
              <w:jc w:val="left"/>
              <w:rPr>
                <w:rFonts w:ascii="Times New Roman" w:hAnsi="Times New Roman"/>
                <w:color w:val="auto"/>
              </w:rPr>
            </w:pPr>
          </w:p>
        </w:tc>
        <w:tc>
          <w:tcPr>
            <w:tcW w:w="6151" w:type="dxa"/>
            <w:gridSpan w:val="2"/>
          </w:tcPr>
          <w:p w14:paraId="6C005787" w14:textId="77777777" w:rsidR="007D7306" w:rsidRPr="005C34BB" w:rsidRDefault="007D7306" w:rsidP="0055699E">
            <w:pPr>
              <w:pStyle w:val="ClauseSubPara"/>
              <w:tabs>
                <w:tab w:val="left" w:pos="-18"/>
              </w:tabs>
              <w:spacing w:before="0" w:after="200"/>
              <w:ind w:left="0"/>
              <w:jc w:val="both"/>
              <w:rPr>
                <w:sz w:val="24"/>
              </w:rPr>
            </w:pPr>
            <w:r w:rsidRPr="005C34BB">
              <w:rPr>
                <w:sz w:val="24"/>
                <w:lang w:val="en-US"/>
              </w:rPr>
              <w:t>The Employer shall have made available to the Contractor for his information, prior to the Base Date, all relevant data in the Employer’s possession on sub-surface and hydrological conditions at the Site, including environmental aspects. The Employer shall similarly make available to the Contractor all such data which come into the Employer’s possession after the Base Date. The Contractor shall be responsible for interpreting all such data</w:t>
            </w:r>
            <w:r w:rsidRPr="005C34BB">
              <w:rPr>
                <w:sz w:val="24"/>
              </w:rPr>
              <w:t>.</w:t>
            </w:r>
          </w:p>
          <w:p w14:paraId="642AC9A8" w14:textId="77777777" w:rsidR="007D7306" w:rsidRPr="005C34BB" w:rsidRDefault="007D7306" w:rsidP="0055699E">
            <w:pPr>
              <w:pStyle w:val="ClauseSubPara"/>
              <w:tabs>
                <w:tab w:val="left" w:pos="-18"/>
              </w:tabs>
              <w:spacing w:before="0" w:after="240"/>
              <w:ind w:left="0"/>
              <w:jc w:val="both"/>
              <w:rPr>
                <w:sz w:val="24"/>
              </w:rPr>
            </w:pPr>
            <w:r w:rsidRPr="005C34BB">
              <w:rPr>
                <w:sz w:val="24"/>
                <w:lang w:val="en-US"/>
              </w:rPr>
              <w:t>To the extent which was practicable (taking account of cost and time), the Contractor shall be deemed to have obtained all necessary information as to risks, contingencies and other circumstances which may influence or affect the Tender or Works. To the same extent, the Contractor shall be deemed to have inspected and examined the Site, its surroundings, the above data and other available information, and to have been satisfied before submitting the Tender as to all relevant matters, including (without limitation)</w:t>
            </w:r>
            <w:r w:rsidRPr="005C34BB">
              <w:rPr>
                <w:sz w:val="24"/>
              </w:rPr>
              <w:t>:</w:t>
            </w:r>
          </w:p>
          <w:p w14:paraId="5887165C" w14:textId="77777777" w:rsidR="007D7306" w:rsidRPr="005C34BB" w:rsidRDefault="007D7306" w:rsidP="00FF7828">
            <w:pPr>
              <w:pStyle w:val="ClauseSubList"/>
              <w:numPr>
                <w:ilvl w:val="0"/>
                <w:numId w:val="65"/>
              </w:numPr>
              <w:spacing w:after="240"/>
              <w:jc w:val="both"/>
              <w:rPr>
                <w:sz w:val="24"/>
              </w:rPr>
            </w:pPr>
            <w:r w:rsidRPr="005C34BB">
              <w:rPr>
                <w:sz w:val="24"/>
              </w:rPr>
              <w:t xml:space="preserve">the form and nature of the Site, including sub-surface conditions; </w:t>
            </w:r>
          </w:p>
          <w:p w14:paraId="5171A994" w14:textId="77777777" w:rsidR="007D7306" w:rsidRPr="005C34BB" w:rsidRDefault="007D7306" w:rsidP="00FF7828">
            <w:pPr>
              <w:pStyle w:val="ClauseSubList"/>
              <w:numPr>
                <w:ilvl w:val="0"/>
                <w:numId w:val="65"/>
              </w:numPr>
              <w:spacing w:after="240"/>
              <w:jc w:val="both"/>
              <w:rPr>
                <w:sz w:val="24"/>
              </w:rPr>
            </w:pPr>
            <w:r w:rsidRPr="005C34BB">
              <w:rPr>
                <w:sz w:val="24"/>
              </w:rPr>
              <w:t>the hydrological and climatic conditions;</w:t>
            </w:r>
          </w:p>
          <w:p w14:paraId="10836AA9" w14:textId="77777777" w:rsidR="007D7306" w:rsidRPr="005C34BB" w:rsidRDefault="007D7306" w:rsidP="00FF7828">
            <w:pPr>
              <w:pStyle w:val="ClauseSubList"/>
              <w:numPr>
                <w:ilvl w:val="0"/>
                <w:numId w:val="65"/>
              </w:numPr>
              <w:spacing w:after="240"/>
              <w:jc w:val="both"/>
              <w:rPr>
                <w:sz w:val="24"/>
              </w:rPr>
            </w:pPr>
            <w:r w:rsidRPr="005C34BB">
              <w:rPr>
                <w:sz w:val="24"/>
              </w:rPr>
              <w:t>the extent and nature of the work and Goods necessary for the execution and completion of the Works and the remedying of any defects;</w:t>
            </w:r>
          </w:p>
          <w:p w14:paraId="1C9F8B58" w14:textId="77777777" w:rsidR="007D7306" w:rsidRPr="005C34BB" w:rsidRDefault="007D7306" w:rsidP="00FF7828">
            <w:pPr>
              <w:pStyle w:val="ClauseSubList"/>
              <w:numPr>
                <w:ilvl w:val="0"/>
                <w:numId w:val="65"/>
              </w:numPr>
              <w:spacing w:after="240"/>
              <w:jc w:val="both"/>
              <w:rPr>
                <w:sz w:val="24"/>
              </w:rPr>
            </w:pPr>
            <w:r w:rsidRPr="005C34BB">
              <w:rPr>
                <w:sz w:val="24"/>
              </w:rPr>
              <w:t>the Laws, procedures and labour practices of the Country; and</w:t>
            </w:r>
          </w:p>
          <w:p w14:paraId="2FB1806B" w14:textId="77777777" w:rsidR="007D7306" w:rsidRPr="005C34BB" w:rsidRDefault="007D7306" w:rsidP="00FF7828">
            <w:pPr>
              <w:pStyle w:val="ClauseSubList"/>
              <w:numPr>
                <w:ilvl w:val="0"/>
                <w:numId w:val="65"/>
              </w:numPr>
              <w:spacing w:after="240"/>
              <w:jc w:val="both"/>
              <w:rPr>
                <w:sz w:val="24"/>
                <w:szCs w:val="24"/>
              </w:rPr>
            </w:pPr>
            <w:r w:rsidRPr="005C34BB">
              <w:rPr>
                <w:sz w:val="24"/>
                <w:szCs w:val="24"/>
              </w:rPr>
              <w:t>the Contractor’s requirements for access, accommodation, facilities, personnel, power, transport, water and other services.</w:t>
            </w:r>
          </w:p>
        </w:tc>
      </w:tr>
      <w:tr w:rsidR="007D7306" w:rsidRPr="005C34BB" w14:paraId="357709AB" w14:textId="77777777" w:rsidTr="00CA0AF8">
        <w:trPr>
          <w:gridAfter w:val="1"/>
          <w:wAfter w:w="6294" w:type="dxa"/>
        </w:trPr>
        <w:tc>
          <w:tcPr>
            <w:tcW w:w="2744" w:type="dxa"/>
            <w:gridSpan w:val="2"/>
          </w:tcPr>
          <w:p w14:paraId="38DC76A6" w14:textId="77777777" w:rsidR="007D7306" w:rsidRPr="005C34BB" w:rsidRDefault="007D7306" w:rsidP="0055699E">
            <w:pPr>
              <w:pStyle w:val="Section7heading4"/>
            </w:pPr>
            <w:bookmarkStart w:id="471" w:name="_Toc229401068"/>
            <w:r w:rsidRPr="005C34BB">
              <w:t>4.11</w:t>
            </w:r>
            <w:r w:rsidRPr="005C34BB">
              <w:tab/>
              <w:t>Sufficiency of the Accepted Contract Amount</w:t>
            </w:r>
            <w:bookmarkEnd w:id="471"/>
          </w:p>
          <w:p w14:paraId="7CC088EE" w14:textId="77777777" w:rsidR="007D7306" w:rsidRPr="005C34BB" w:rsidRDefault="007D7306" w:rsidP="0055699E">
            <w:pPr>
              <w:pStyle w:val="Ttulo3"/>
              <w:rPr>
                <w:rFonts w:ascii="Times New Roman" w:hAnsi="Times New Roman"/>
                <w:color w:val="auto"/>
              </w:rPr>
            </w:pPr>
          </w:p>
        </w:tc>
        <w:tc>
          <w:tcPr>
            <w:tcW w:w="6151" w:type="dxa"/>
            <w:gridSpan w:val="2"/>
          </w:tcPr>
          <w:p w14:paraId="01520F5F" w14:textId="77777777" w:rsidR="007D7306" w:rsidRPr="005C34BB" w:rsidRDefault="007D7306" w:rsidP="0055699E">
            <w:pPr>
              <w:pStyle w:val="ClauseSubPara"/>
              <w:spacing w:before="0" w:after="240"/>
              <w:ind w:left="-18"/>
              <w:jc w:val="both"/>
              <w:rPr>
                <w:sz w:val="24"/>
              </w:rPr>
            </w:pPr>
            <w:r w:rsidRPr="005C34BB">
              <w:rPr>
                <w:sz w:val="24"/>
              </w:rPr>
              <w:t>The Contractor shall be deemed to:</w:t>
            </w:r>
          </w:p>
          <w:p w14:paraId="44245B32" w14:textId="77777777" w:rsidR="007D7306" w:rsidRPr="005C34BB" w:rsidRDefault="007D7306" w:rsidP="00FF7828">
            <w:pPr>
              <w:pStyle w:val="ClauseSubList"/>
              <w:numPr>
                <w:ilvl w:val="0"/>
                <w:numId w:val="66"/>
              </w:numPr>
              <w:spacing w:after="240"/>
              <w:jc w:val="both"/>
              <w:rPr>
                <w:sz w:val="24"/>
              </w:rPr>
            </w:pPr>
            <w:r w:rsidRPr="005C34BB">
              <w:rPr>
                <w:sz w:val="24"/>
              </w:rPr>
              <w:t>have satisfied himself as to the correctness and sufficiency of the Accepted Contract Amount; and</w:t>
            </w:r>
          </w:p>
          <w:p w14:paraId="41CB6309" w14:textId="77777777" w:rsidR="007D7306" w:rsidRPr="005C34BB" w:rsidRDefault="007D7306" w:rsidP="00FF7828">
            <w:pPr>
              <w:pStyle w:val="ClauseSubList"/>
              <w:numPr>
                <w:ilvl w:val="0"/>
                <w:numId w:val="66"/>
              </w:numPr>
              <w:spacing w:after="240"/>
              <w:jc w:val="both"/>
              <w:rPr>
                <w:sz w:val="24"/>
              </w:rPr>
            </w:pPr>
            <w:r w:rsidRPr="005C34BB">
              <w:rPr>
                <w:sz w:val="24"/>
              </w:rPr>
              <w:lastRenderedPageBreak/>
              <w:t>have based the Accepted Contract Amount on the data, interpretations, necessary information, inspections, examinations and satisfaction as to all relevant matters referred to in Sub-Clause 4.10 [Site Data].</w:t>
            </w:r>
          </w:p>
          <w:p w14:paraId="32A3155B" w14:textId="77777777" w:rsidR="007D7306" w:rsidRPr="005C34BB" w:rsidRDefault="007D7306" w:rsidP="0055699E">
            <w:pPr>
              <w:pStyle w:val="ClauseSubPara"/>
              <w:tabs>
                <w:tab w:val="left" w:pos="522"/>
              </w:tabs>
              <w:spacing w:before="0" w:after="240"/>
              <w:ind w:left="0" w:hanging="18"/>
              <w:jc w:val="both"/>
              <w:rPr>
                <w:sz w:val="24"/>
                <w:szCs w:val="24"/>
              </w:rPr>
            </w:pPr>
            <w:r w:rsidRPr="005C34BB">
              <w:rPr>
                <w:sz w:val="24"/>
                <w:szCs w:val="24"/>
                <w:lang w:val="en-US"/>
              </w:rPr>
              <w:t>Unless otherwise stated in the Contract, the Accepted Contract Amount covers all the Contractor’s obligations under the Contract (including those under Provisional Sums, if any) and all things necessary for the proper execution and completion of the Works and the remedying of any defects</w:t>
            </w:r>
            <w:r w:rsidRPr="005C34BB">
              <w:rPr>
                <w:sz w:val="24"/>
                <w:szCs w:val="24"/>
              </w:rPr>
              <w:t>.</w:t>
            </w:r>
          </w:p>
        </w:tc>
      </w:tr>
      <w:tr w:rsidR="007D7306" w:rsidRPr="005C34BB" w14:paraId="4A5FF258" w14:textId="77777777" w:rsidTr="00CA0AF8">
        <w:trPr>
          <w:gridAfter w:val="1"/>
          <w:wAfter w:w="6294" w:type="dxa"/>
        </w:trPr>
        <w:tc>
          <w:tcPr>
            <w:tcW w:w="2744" w:type="dxa"/>
            <w:gridSpan w:val="2"/>
          </w:tcPr>
          <w:p w14:paraId="32BAB525" w14:textId="77777777" w:rsidR="007D7306" w:rsidRPr="005C34BB" w:rsidRDefault="007D7306" w:rsidP="0055699E">
            <w:pPr>
              <w:pStyle w:val="Section7heading4"/>
            </w:pPr>
            <w:bookmarkStart w:id="472" w:name="_Toc229401069"/>
            <w:r w:rsidRPr="005C34BB">
              <w:lastRenderedPageBreak/>
              <w:t>4.12</w:t>
            </w:r>
            <w:r w:rsidRPr="005C34BB">
              <w:tab/>
            </w:r>
            <w:bookmarkStart w:id="473" w:name="p228"/>
            <w:bookmarkEnd w:id="473"/>
            <w:r w:rsidRPr="005C34BB">
              <w:t>Unforeseeable Physical Conditions</w:t>
            </w:r>
            <w:bookmarkEnd w:id="472"/>
          </w:p>
          <w:p w14:paraId="3FC425FB" w14:textId="77777777" w:rsidR="007D7306" w:rsidRPr="005C34BB" w:rsidRDefault="007D7306" w:rsidP="0055699E">
            <w:pPr>
              <w:pStyle w:val="Ttulo3"/>
              <w:rPr>
                <w:rFonts w:ascii="Times New Roman" w:hAnsi="Times New Roman"/>
                <w:color w:val="auto"/>
              </w:rPr>
            </w:pPr>
          </w:p>
        </w:tc>
        <w:tc>
          <w:tcPr>
            <w:tcW w:w="6151" w:type="dxa"/>
            <w:gridSpan w:val="2"/>
          </w:tcPr>
          <w:p w14:paraId="62F1EA58" w14:textId="77777777" w:rsidR="007D7306" w:rsidRPr="005C34BB" w:rsidRDefault="007D7306" w:rsidP="0055699E">
            <w:pPr>
              <w:pStyle w:val="ClauseSubPara"/>
              <w:spacing w:before="0" w:after="180"/>
              <w:ind w:left="-18"/>
              <w:jc w:val="both"/>
              <w:rPr>
                <w:spacing w:val="-4"/>
                <w:sz w:val="24"/>
                <w:szCs w:val="24"/>
              </w:rPr>
            </w:pPr>
            <w:r w:rsidRPr="005C34BB">
              <w:rPr>
                <w:spacing w:val="-4"/>
                <w:sz w:val="24"/>
                <w:szCs w:val="24"/>
                <w:lang w:val="en-US"/>
              </w:rPr>
              <w:t>In this Sub-Clause, “physical conditions” means natural physical conditions and man-made and other physical obstructions and pollutants, which the Contractor encounters at the Site when executing the Works, including sub-surface and hydrological conditions but excluding climatic conditions</w:t>
            </w:r>
            <w:r w:rsidRPr="005C34BB">
              <w:rPr>
                <w:spacing w:val="-4"/>
                <w:sz w:val="24"/>
                <w:szCs w:val="24"/>
              </w:rPr>
              <w:t>.</w:t>
            </w:r>
          </w:p>
          <w:p w14:paraId="75B81BD7" w14:textId="77777777" w:rsidR="007D7306" w:rsidRPr="005C34BB" w:rsidRDefault="007D7306" w:rsidP="0055699E">
            <w:pPr>
              <w:pStyle w:val="ClauseSubPara"/>
              <w:spacing w:before="0" w:after="180"/>
              <w:ind w:left="-18"/>
              <w:jc w:val="both"/>
              <w:rPr>
                <w:spacing w:val="-4"/>
                <w:sz w:val="24"/>
                <w:szCs w:val="24"/>
              </w:rPr>
            </w:pPr>
            <w:r w:rsidRPr="005C34BB">
              <w:rPr>
                <w:spacing w:val="-4"/>
                <w:sz w:val="24"/>
                <w:szCs w:val="24"/>
                <w:lang w:val="en-US"/>
              </w:rPr>
              <w:t>If the Contractor encounters adverse physical conditions which he considers to have been Unforeseeable, the Contractor shall give notice to the Engineer as soon as practicable</w:t>
            </w:r>
            <w:r w:rsidRPr="005C34BB">
              <w:rPr>
                <w:spacing w:val="-4"/>
                <w:sz w:val="24"/>
                <w:szCs w:val="24"/>
              </w:rPr>
              <w:t>.</w:t>
            </w:r>
          </w:p>
          <w:p w14:paraId="3310FA32" w14:textId="77777777" w:rsidR="007D7306" w:rsidRPr="005C34BB" w:rsidRDefault="007D7306" w:rsidP="0055699E">
            <w:pPr>
              <w:pStyle w:val="ClauseSubPara"/>
              <w:spacing w:before="0" w:after="180"/>
              <w:ind w:left="-18"/>
              <w:jc w:val="both"/>
              <w:rPr>
                <w:sz w:val="24"/>
              </w:rPr>
            </w:pPr>
            <w:r w:rsidRPr="005C34BB">
              <w:rPr>
                <w:sz w:val="24"/>
                <w:lang w:val="en-US"/>
              </w:rPr>
              <w:t>This notice shall describe the physical conditions, so that they can be inspected by the Engineer, and shall set out the reasons why the Contractor considers them to be Unforeseeable. The Contractor shall continue executing the Works, using such proper and reasonable measures as are appropriate for the physical conditions, and shall comply with any instructions which the Engineer may give. If an instruction constitutes a Variation, Clause 13 [Variations and Adjustments] shall apply</w:t>
            </w:r>
            <w:r w:rsidRPr="005C34BB">
              <w:rPr>
                <w:sz w:val="24"/>
              </w:rPr>
              <w:t xml:space="preserve">. </w:t>
            </w:r>
          </w:p>
          <w:p w14:paraId="2D5B2A01" w14:textId="77777777" w:rsidR="007D7306" w:rsidRPr="005C34BB" w:rsidRDefault="007D7306" w:rsidP="0055699E">
            <w:pPr>
              <w:pStyle w:val="ClauseSubPara"/>
              <w:spacing w:before="0" w:after="180"/>
              <w:ind w:left="-18"/>
              <w:jc w:val="both"/>
              <w:rPr>
                <w:sz w:val="24"/>
              </w:rPr>
            </w:pPr>
            <w:r w:rsidRPr="005C34BB">
              <w:rPr>
                <w:sz w:val="24"/>
                <w:lang w:val="en-US"/>
              </w:rPr>
              <w:t>If and to the extent that the Contractor encounters physical conditions which are Unforeseeable, gives such a notice, and suffers delay and/or incurs Cost due to these conditions, the Contractor shall be entitled subject to notice under Sub-Clause 20.1 [Contractor’s Claims] to</w:t>
            </w:r>
            <w:r w:rsidRPr="005C34BB">
              <w:rPr>
                <w:sz w:val="24"/>
              </w:rPr>
              <w:t>:</w:t>
            </w:r>
          </w:p>
          <w:p w14:paraId="1D673A0A" w14:textId="77777777" w:rsidR="007D7306" w:rsidRPr="005C34BB" w:rsidRDefault="007D7306" w:rsidP="00FF7828">
            <w:pPr>
              <w:pStyle w:val="ClauseSubList"/>
              <w:numPr>
                <w:ilvl w:val="0"/>
                <w:numId w:val="67"/>
              </w:numPr>
              <w:spacing w:after="180"/>
              <w:jc w:val="both"/>
              <w:rPr>
                <w:sz w:val="24"/>
              </w:rPr>
            </w:pPr>
            <w:r w:rsidRPr="005C34BB">
              <w:rPr>
                <w:sz w:val="24"/>
                <w:lang w:val="en-US"/>
              </w:rPr>
              <w:t>an extension of time for any such delay, if completion is or will be delayed, under Sub-Clause 8.4 [Extension of Time for Completion]; and</w:t>
            </w:r>
          </w:p>
          <w:p w14:paraId="1C2A44A9" w14:textId="77777777" w:rsidR="007D7306" w:rsidRPr="005C34BB" w:rsidRDefault="007D7306" w:rsidP="00FF7828">
            <w:pPr>
              <w:pStyle w:val="ClauseSubList"/>
              <w:numPr>
                <w:ilvl w:val="0"/>
                <w:numId w:val="67"/>
              </w:numPr>
              <w:spacing w:after="180"/>
              <w:jc w:val="both"/>
              <w:rPr>
                <w:sz w:val="24"/>
              </w:rPr>
            </w:pPr>
            <w:r w:rsidRPr="005C34BB">
              <w:rPr>
                <w:sz w:val="24"/>
                <w:lang w:val="en-US"/>
              </w:rPr>
              <w:t>payment of any such Cost, which shall be included in the Contract Price</w:t>
            </w:r>
            <w:r w:rsidRPr="005C34BB">
              <w:rPr>
                <w:sz w:val="24"/>
              </w:rPr>
              <w:t>.</w:t>
            </w:r>
          </w:p>
          <w:p w14:paraId="1C98D59F" w14:textId="77777777" w:rsidR="007D7306" w:rsidRPr="005C34BB" w:rsidRDefault="007D7306" w:rsidP="0055699E">
            <w:pPr>
              <w:pStyle w:val="ClauseSubPara"/>
              <w:spacing w:before="0" w:after="180"/>
              <w:ind w:left="-14"/>
              <w:jc w:val="both"/>
              <w:rPr>
                <w:sz w:val="24"/>
              </w:rPr>
            </w:pPr>
            <w:r w:rsidRPr="005C34BB">
              <w:rPr>
                <w:sz w:val="24"/>
                <w:lang w:val="en-US"/>
              </w:rPr>
              <w:t>Upon receiving such notice and inspecting and/or investigating these physical conditions, the Engineer shall proceed in accordance with Sub-Clause 3.5 [Determinations] to agree or determine (</w:t>
            </w:r>
            <w:proofErr w:type="spellStart"/>
            <w:r w:rsidRPr="005C34BB">
              <w:rPr>
                <w:sz w:val="24"/>
                <w:lang w:val="en-US"/>
              </w:rPr>
              <w:t>i</w:t>
            </w:r>
            <w:proofErr w:type="spellEnd"/>
            <w:r w:rsidRPr="005C34BB">
              <w:rPr>
                <w:sz w:val="24"/>
                <w:lang w:val="en-US"/>
              </w:rPr>
              <w:t xml:space="preserve">) whether and (if so) to what extent these physical conditions were Unforeseeable, and (ii) the </w:t>
            </w:r>
            <w:r w:rsidRPr="005C34BB">
              <w:rPr>
                <w:sz w:val="24"/>
                <w:lang w:val="en-US"/>
              </w:rPr>
              <w:lastRenderedPageBreak/>
              <w:t>matters described in sub-paragraphs (a) and (b) above related to this extent</w:t>
            </w:r>
            <w:r w:rsidRPr="005C34BB">
              <w:rPr>
                <w:sz w:val="24"/>
              </w:rPr>
              <w:t>.</w:t>
            </w:r>
          </w:p>
          <w:p w14:paraId="2E480084" w14:textId="77777777" w:rsidR="007D7306" w:rsidRPr="005C34BB" w:rsidRDefault="007D7306" w:rsidP="0055699E">
            <w:pPr>
              <w:pStyle w:val="ClauseSubPara"/>
              <w:spacing w:before="0" w:after="180"/>
              <w:ind w:left="-14"/>
              <w:jc w:val="both"/>
              <w:rPr>
                <w:sz w:val="24"/>
              </w:rPr>
            </w:pPr>
            <w:r w:rsidRPr="005C34BB">
              <w:rPr>
                <w:sz w:val="24"/>
                <w:lang w:val="en-US"/>
              </w:rPr>
              <w:t xml:space="preserve">However, before additional Cost is finally agreed or determined under sub-paragraph (ii), the Engineer may also review whether other physical conditions in similar parts of the Works (if any) were more </w:t>
            </w:r>
            <w:proofErr w:type="spellStart"/>
            <w:r w:rsidRPr="005C34BB">
              <w:rPr>
                <w:sz w:val="24"/>
                <w:lang w:val="en-US"/>
              </w:rPr>
              <w:t>favourable</w:t>
            </w:r>
            <w:proofErr w:type="spellEnd"/>
            <w:r w:rsidRPr="005C34BB">
              <w:rPr>
                <w:sz w:val="24"/>
                <w:lang w:val="en-US"/>
              </w:rPr>
              <w:t xml:space="preserve"> than could reasonably have been foreseen when the Contractor submitted the Tender. If and to the extent that these more </w:t>
            </w:r>
            <w:proofErr w:type="spellStart"/>
            <w:r w:rsidRPr="005C34BB">
              <w:rPr>
                <w:sz w:val="24"/>
                <w:lang w:val="en-US"/>
              </w:rPr>
              <w:t>favourable</w:t>
            </w:r>
            <w:proofErr w:type="spellEnd"/>
            <w:r w:rsidRPr="005C34BB">
              <w:rPr>
                <w:sz w:val="24"/>
                <w:lang w:val="en-US"/>
              </w:rPr>
              <w:t xml:space="preserve"> conditions were encountered, the Engineer may proceed in accordance with Sub-Clause 3.5 [Determinations] to agree or determine the reductions in Cost which were due to these conditions, which may be included (as deductions) in the Contract Price and Payment Certificates. However, the net effect of all adjustments under sub-paragraph (b) and all these reductions, for all the physical conditions encountered in similar parts of the Works, shall not result in a net reduction in the Contract Price</w:t>
            </w:r>
            <w:r w:rsidRPr="005C34BB">
              <w:rPr>
                <w:sz w:val="24"/>
              </w:rPr>
              <w:t>.</w:t>
            </w:r>
          </w:p>
          <w:p w14:paraId="1B4893EF" w14:textId="77777777" w:rsidR="007D7306" w:rsidRPr="005C34BB" w:rsidRDefault="007D7306" w:rsidP="0055699E">
            <w:pPr>
              <w:pStyle w:val="ClauseSubPara"/>
              <w:spacing w:before="0" w:after="200"/>
              <w:ind w:left="-14"/>
              <w:jc w:val="both"/>
              <w:rPr>
                <w:sz w:val="24"/>
                <w:szCs w:val="24"/>
              </w:rPr>
            </w:pPr>
            <w:r w:rsidRPr="005C34BB">
              <w:rPr>
                <w:sz w:val="24"/>
              </w:rPr>
              <w:t xml:space="preserve"> </w:t>
            </w:r>
            <w:r w:rsidRPr="005C34BB">
              <w:rPr>
                <w:sz w:val="24"/>
                <w:szCs w:val="24"/>
                <w:lang w:val="en-US"/>
              </w:rPr>
              <w:t>The Engineer shall take account of any evidence of the physical conditions foreseen by the Contractor when submitting the Tender, which shall be made available by the Contractor, but shall not be bound by the Contractor’s interpretation of any such evidence</w:t>
            </w:r>
            <w:r w:rsidRPr="005C34BB">
              <w:rPr>
                <w:sz w:val="24"/>
                <w:szCs w:val="24"/>
              </w:rPr>
              <w:t>.</w:t>
            </w:r>
          </w:p>
        </w:tc>
      </w:tr>
      <w:tr w:rsidR="007D7306" w:rsidRPr="005C34BB" w14:paraId="277E7840" w14:textId="77777777" w:rsidTr="00CA0AF8">
        <w:trPr>
          <w:gridAfter w:val="1"/>
          <w:wAfter w:w="6294" w:type="dxa"/>
        </w:trPr>
        <w:tc>
          <w:tcPr>
            <w:tcW w:w="2744" w:type="dxa"/>
            <w:gridSpan w:val="2"/>
          </w:tcPr>
          <w:p w14:paraId="5DE0EE7D" w14:textId="77777777" w:rsidR="007D7306" w:rsidRPr="005C34BB" w:rsidRDefault="007D7306" w:rsidP="0055699E">
            <w:pPr>
              <w:pStyle w:val="Section7heading4"/>
            </w:pPr>
            <w:bookmarkStart w:id="474" w:name="_Toc229401070"/>
            <w:r w:rsidRPr="005C34BB">
              <w:lastRenderedPageBreak/>
              <w:t>4.13</w:t>
            </w:r>
            <w:r w:rsidRPr="005C34BB">
              <w:tab/>
            </w:r>
            <w:bookmarkStart w:id="475" w:name="p229"/>
            <w:bookmarkEnd w:id="475"/>
            <w:r w:rsidRPr="005C34BB">
              <w:t>Rights of Way and Facilities</w:t>
            </w:r>
            <w:bookmarkEnd w:id="474"/>
          </w:p>
          <w:p w14:paraId="192A070E" w14:textId="77777777" w:rsidR="007D7306" w:rsidRPr="005C34BB" w:rsidRDefault="007D7306" w:rsidP="0055699E">
            <w:pPr>
              <w:pStyle w:val="Ttulo3"/>
              <w:rPr>
                <w:rFonts w:ascii="Times New Roman" w:hAnsi="Times New Roman"/>
                <w:color w:val="auto"/>
              </w:rPr>
            </w:pPr>
          </w:p>
        </w:tc>
        <w:tc>
          <w:tcPr>
            <w:tcW w:w="6151" w:type="dxa"/>
            <w:gridSpan w:val="2"/>
          </w:tcPr>
          <w:p w14:paraId="7C5D6F29" w14:textId="77777777" w:rsidR="007D7306" w:rsidRPr="005C34BB" w:rsidRDefault="007D7306" w:rsidP="0055699E">
            <w:pPr>
              <w:pStyle w:val="Ttulo3"/>
              <w:spacing w:after="200"/>
              <w:ind w:left="-14"/>
              <w:rPr>
                <w:rFonts w:ascii="Times New Roman" w:hAnsi="Times New Roman"/>
                <w:color w:val="auto"/>
                <w:spacing w:val="-4"/>
              </w:rPr>
            </w:pPr>
            <w:r w:rsidRPr="005C34BB">
              <w:rPr>
                <w:rFonts w:ascii="Times New Roman" w:hAnsi="Times New Roman"/>
                <w:color w:val="auto"/>
                <w:lang w:val="en-GB"/>
              </w:rPr>
              <w:t>Unless otherwise specified in the Contract the Employer shall provide effective access to and possession of the Site including special and/or temporary rights-of-way which are necessary for the Works. The Contractor shall obtain, at his risk and cost, any additional rights of way or facilities outside the Site which he may require for the purposes of the Works.</w:t>
            </w:r>
          </w:p>
        </w:tc>
      </w:tr>
      <w:tr w:rsidR="007D7306" w:rsidRPr="005C34BB" w14:paraId="3D13D875" w14:textId="77777777" w:rsidTr="00CA0AF8">
        <w:trPr>
          <w:gridAfter w:val="1"/>
          <w:wAfter w:w="6294" w:type="dxa"/>
          <w:cantSplit/>
        </w:trPr>
        <w:tc>
          <w:tcPr>
            <w:tcW w:w="2744" w:type="dxa"/>
            <w:gridSpan w:val="2"/>
          </w:tcPr>
          <w:p w14:paraId="39D7E892" w14:textId="77777777" w:rsidR="007D7306" w:rsidRPr="005C34BB" w:rsidRDefault="007D7306" w:rsidP="00ED1104">
            <w:pPr>
              <w:pStyle w:val="Section7heading4"/>
              <w:jc w:val="left"/>
            </w:pPr>
            <w:bookmarkStart w:id="476" w:name="_Toc229401071"/>
            <w:r w:rsidRPr="005C34BB">
              <w:t>4.14</w:t>
            </w:r>
            <w:r w:rsidRPr="005C34BB">
              <w:tab/>
              <w:t>Avoidance of Interference</w:t>
            </w:r>
            <w:bookmarkEnd w:id="476"/>
          </w:p>
          <w:p w14:paraId="2B020128" w14:textId="77777777" w:rsidR="007D7306" w:rsidRPr="005C34BB" w:rsidRDefault="007D7306" w:rsidP="0055699E">
            <w:pPr>
              <w:pStyle w:val="Ttulo3"/>
              <w:rPr>
                <w:rFonts w:ascii="Times New Roman" w:hAnsi="Times New Roman"/>
                <w:color w:val="auto"/>
              </w:rPr>
            </w:pPr>
          </w:p>
        </w:tc>
        <w:tc>
          <w:tcPr>
            <w:tcW w:w="6151" w:type="dxa"/>
            <w:gridSpan w:val="2"/>
          </w:tcPr>
          <w:p w14:paraId="06F32663" w14:textId="77777777" w:rsidR="007D7306" w:rsidRPr="005C34BB" w:rsidRDefault="007D7306" w:rsidP="0055699E">
            <w:pPr>
              <w:pStyle w:val="ClauseSubPara"/>
              <w:spacing w:before="0" w:after="200"/>
              <w:ind w:left="-18"/>
              <w:jc w:val="both"/>
              <w:rPr>
                <w:b/>
                <w:bCs/>
                <w:sz w:val="24"/>
                <w:lang w:val="en-US"/>
              </w:rPr>
            </w:pPr>
            <w:r w:rsidRPr="005C34BB">
              <w:rPr>
                <w:sz w:val="24"/>
                <w:lang w:val="en-US"/>
              </w:rPr>
              <w:t>The Contractor shall not interfere unnecessarily or improperly with</w:t>
            </w:r>
            <w:r w:rsidRPr="005C34BB">
              <w:rPr>
                <w:sz w:val="24"/>
              </w:rPr>
              <w:t>:</w:t>
            </w:r>
          </w:p>
          <w:p w14:paraId="3914690D" w14:textId="77777777" w:rsidR="007D7306" w:rsidRPr="005C34BB" w:rsidRDefault="007D7306" w:rsidP="00FF7828">
            <w:pPr>
              <w:pStyle w:val="ClauseSubList"/>
              <w:numPr>
                <w:ilvl w:val="0"/>
                <w:numId w:val="68"/>
              </w:numPr>
              <w:spacing w:after="200"/>
              <w:jc w:val="both"/>
              <w:rPr>
                <w:sz w:val="24"/>
              </w:rPr>
            </w:pPr>
            <w:r w:rsidRPr="005C34BB">
              <w:rPr>
                <w:sz w:val="24"/>
              </w:rPr>
              <w:t>the convenience of the public, or</w:t>
            </w:r>
          </w:p>
          <w:p w14:paraId="5F0EDD54" w14:textId="77777777" w:rsidR="007D7306" w:rsidRPr="005C34BB" w:rsidRDefault="007D7306" w:rsidP="00FF7828">
            <w:pPr>
              <w:pStyle w:val="ClauseSubList"/>
              <w:numPr>
                <w:ilvl w:val="0"/>
                <w:numId w:val="68"/>
              </w:numPr>
              <w:spacing w:after="200"/>
              <w:jc w:val="both"/>
              <w:rPr>
                <w:sz w:val="24"/>
              </w:rPr>
            </w:pPr>
            <w:r w:rsidRPr="005C34BB">
              <w:rPr>
                <w:sz w:val="24"/>
              </w:rPr>
              <w:t>the access to and use and occupation of all roads and footpaths, irrespective of whether they are public or in the possession of the Employer or of others.</w:t>
            </w:r>
          </w:p>
          <w:p w14:paraId="584DD5E7" w14:textId="77777777" w:rsidR="007D7306" w:rsidRPr="005C34BB" w:rsidRDefault="007D7306" w:rsidP="0055699E">
            <w:pPr>
              <w:pStyle w:val="ClauseSubPara"/>
              <w:spacing w:before="0" w:after="200"/>
              <w:ind w:left="-18"/>
              <w:jc w:val="both"/>
              <w:rPr>
                <w:sz w:val="24"/>
                <w:szCs w:val="24"/>
              </w:rPr>
            </w:pPr>
            <w:r w:rsidRPr="005C34BB">
              <w:rPr>
                <w:sz w:val="24"/>
                <w:szCs w:val="24"/>
                <w:lang w:val="en-US"/>
              </w:rPr>
              <w:t>The Contractor shall indemnify and hold the Employer harmless against and from all damages, losses and expenses (including legal fees and expenses) resulting from any such unnecessary or improper interference</w:t>
            </w:r>
            <w:r w:rsidRPr="005C34BB">
              <w:rPr>
                <w:sz w:val="24"/>
                <w:szCs w:val="24"/>
              </w:rPr>
              <w:t>.</w:t>
            </w:r>
          </w:p>
        </w:tc>
      </w:tr>
      <w:tr w:rsidR="007D7306" w:rsidRPr="005C34BB" w14:paraId="08364497" w14:textId="77777777" w:rsidTr="00CA0AF8">
        <w:trPr>
          <w:gridAfter w:val="1"/>
          <w:wAfter w:w="6294" w:type="dxa"/>
        </w:trPr>
        <w:tc>
          <w:tcPr>
            <w:tcW w:w="2744" w:type="dxa"/>
            <w:gridSpan w:val="2"/>
          </w:tcPr>
          <w:p w14:paraId="3D63DCAB" w14:textId="77777777" w:rsidR="007D7306" w:rsidRPr="005C34BB" w:rsidRDefault="007D7306" w:rsidP="0055699E">
            <w:pPr>
              <w:pStyle w:val="Section7heading4"/>
            </w:pPr>
            <w:bookmarkStart w:id="477" w:name="_Toc229401072"/>
            <w:r w:rsidRPr="005C34BB">
              <w:t>4.15</w:t>
            </w:r>
            <w:r w:rsidRPr="005C34BB">
              <w:tab/>
              <w:t>Access Route</w:t>
            </w:r>
            <w:bookmarkEnd w:id="477"/>
          </w:p>
          <w:p w14:paraId="3B154FA2" w14:textId="77777777" w:rsidR="007D7306" w:rsidRPr="005C34BB" w:rsidRDefault="007D7306" w:rsidP="0055699E">
            <w:pPr>
              <w:pStyle w:val="Ttulo3"/>
              <w:rPr>
                <w:rFonts w:ascii="Times New Roman" w:hAnsi="Times New Roman"/>
                <w:color w:val="auto"/>
              </w:rPr>
            </w:pPr>
          </w:p>
        </w:tc>
        <w:tc>
          <w:tcPr>
            <w:tcW w:w="6151" w:type="dxa"/>
            <w:gridSpan w:val="2"/>
          </w:tcPr>
          <w:p w14:paraId="3B9CC694" w14:textId="77777777" w:rsidR="007D7306" w:rsidRPr="005C34BB" w:rsidRDefault="007D7306" w:rsidP="0055699E">
            <w:pPr>
              <w:pStyle w:val="ClauseSubPara"/>
              <w:spacing w:before="0" w:after="200"/>
              <w:ind w:left="-18"/>
              <w:jc w:val="both"/>
              <w:rPr>
                <w:sz w:val="24"/>
              </w:rPr>
            </w:pPr>
            <w:r w:rsidRPr="005C34BB">
              <w:rPr>
                <w:sz w:val="24"/>
                <w:lang w:val="en-US"/>
              </w:rPr>
              <w:t xml:space="preserve">The Contractor shall be deemed to have been satisfied as to the suitability and availability of access routes to the Site at Base Date. The Contractor shall use reasonable efforts to prevent </w:t>
            </w:r>
            <w:r w:rsidRPr="005C34BB">
              <w:rPr>
                <w:sz w:val="24"/>
                <w:lang w:val="en-US"/>
              </w:rPr>
              <w:lastRenderedPageBreak/>
              <w:t>any road or bridge from being damaged by the Contractor’s traffic or by the Contractor’s Personnel. These efforts shall include the proper use of appropriate vehicles and routes</w:t>
            </w:r>
            <w:r w:rsidRPr="005C34BB">
              <w:rPr>
                <w:sz w:val="24"/>
              </w:rPr>
              <w:t>.</w:t>
            </w:r>
          </w:p>
          <w:p w14:paraId="087AF59C" w14:textId="77777777" w:rsidR="007D7306" w:rsidRPr="005C34BB" w:rsidRDefault="007D7306" w:rsidP="0055699E">
            <w:pPr>
              <w:pStyle w:val="ClauseSubPara"/>
              <w:spacing w:before="0" w:after="200"/>
              <w:ind w:left="-18"/>
              <w:jc w:val="both"/>
              <w:rPr>
                <w:sz w:val="24"/>
              </w:rPr>
            </w:pPr>
            <w:r w:rsidRPr="005C34BB">
              <w:rPr>
                <w:sz w:val="24"/>
              </w:rPr>
              <w:t>Except as otherwise stated in these Conditions:</w:t>
            </w:r>
          </w:p>
          <w:p w14:paraId="702D0CFA" w14:textId="77777777" w:rsidR="007D7306" w:rsidRPr="005C34BB" w:rsidRDefault="007D7306" w:rsidP="00FF7828">
            <w:pPr>
              <w:pStyle w:val="ClauseSubList"/>
              <w:numPr>
                <w:ilvl w:val="0"/>
                <w:numId w:val="69"/>
              </w:numPr>
              <w:spacing w:after="200"/>
              <w:jc w:val="both"/>
              <w:rPr>
                <w:sz w:val="24"/>
              </w:rPr>
            </w:pPr>
            <w:r w:rsidRPr="005C34BB">
              <w:rPr>
                <w:sz w:val="24"/>
                <w:lang w:val="en-US"/>
              </w:rPr>
              <w:t>the Contractor shall (as between the Parties) be responsible for any maintenance which may be required for his use of access routes</w:t>
            </w:r>
            <w:r w:rsidRPr="005C34BB">
              <w:rPr>
                <w:sz w:val="24"/>
              </w:rPr>
              <w:t>;</w:t>
            </w:r>
          </w:p>
          <w:p w14:paraId="0B57D294" w14:textId="77777777" w:rsidR="007D7306" w:rsidRPr="005C34BB" w:rsidRDefault="007D7306" w:rsidP="00FF7828">
            <w:pPr>
              <w:pStyle w:val="ClauseSubList"/>
              <w:numPr>
                <w:ilvl w:val="0"/>
                <w:numId w:val="69"/>
              </w:numPr>
              <w:spacing w:after="200"/>
              <w:jc w:val="both"/>
              <w:rPr>
                <w:sz w:val="24"/>
              </w:rPr>
            </w:pPr>
            <w:r w:rsidRPr="005C34BB">
              <w:rPr>
                <w:sz w:val="24"/>
                <w:lang w:val="en-US"/>
              </w:rPr>
              <w:t>the Contractor shall provide all necessary signs or directions along access routes, and shall obtain any permission which may be required from the relevant authorities for his use of routes, signs and directions</w:t>
            </w:r>
            <w:r w:rsidRPr="005C34BB">
              <w:rPr>
                <w:sz w:val="24"/>
              </w:rPr>
              <w:t>;</w:t>
            </w:r>
          </w:p>
          <w:p w14:paraId="43361FB4" w14:textId="77777777" w:rsidR="007D7306" w:rsidRPr="005C34BB" w:rsidRDefault="007D7306" w:rsidP="00FF7828">
            <w:pPr>
              <w:pStyle w:val="ClauseSubList"/>
              <w:numPr>
                <w:ilvl w:val="0"/>
                <w:numId w:val="69"/>
              </w:numPr>
              <w:spacing w:after="200"/>
              <w:jc w:val="both"/>
              <w:rPr>
                <w:sz w:val="24"/>
              </w:rPr>
            </w:pPr>
            <w:r w:rsidRPr="005C34BB">
              <w:rPr>
                <w:sz w:val="24"/>
                <w:lang w:val="en-US"/>
              </w:rPr>
              <w:t>the Employer shall not be responsible for any claims which may arise from the use or otherwise of any access route</w:t>
            </w:r>
            <w:r w:rsidRPr="005C34BB">
              <w:rPr>
                <w:sz w:val="24"/>
              </w:rPr>
              <w:t>;</w:t>
            </w:r>
          </w:p>
          <w:p w14:paraId="0E6B0F1D" w14:textId="77777777" w:rsidR="007D7306" w:rsidRPr="005C34BB" w:rsidRDefault="007D7306" w:rsidP="00FF7828">
            <w:pPr>
              <w:pStyle w:val="ClauseSubList"/>
              <w:numPr>
                <w:ilvl w:val="0"/>
                <w:numId w:val="69"/>
              </w:numPr>
              <w:spacing w:after="200"/>
              <w:jc w:val="both"/>
              <w:rPr>
                <w:sz w:val="24"/>
              </w:rPr>
            </w:pPr>
            <w:r w:rsidRPr="005C34BB">
              <w:rPr>
                <w:sz w:val="24"/>
                <w:lang w:val="en-US"/>
              </w:rPr>
              <w:t>the Employer does not guarantee the suitability or availability of particular access routes</w:t>
            </w:r>
            <w:r w:rsidRPr="005C34BB">
              <w:rPr>
                <w:sz w:val="24"/>
              </w:rPr>
              <w:t>; and</w:t>
            </w:r>
          </w:p>
          <w:p w14:paraId="3C2F9364" w14:textId="77777777" w:rsidR="007D7306" w:rsidRPr="005C34BB" w:rsidRDefault="007D7306" w:rsidP="00FF7828">
            <w:pPr>
              <w:pStyle w:val="ClauseSubList"/>
              <w:numPr>
                <w:ilvl w:val="0"/>
                <w:numId w:val="69"/>
              </w:numPr>
              <w:spacing w:after="200"/>
              <w:jc w:val="both"/>
              <w:rPr>
                <w:sz w:val="24"/>
                <w:szCs w:val="24"/>
              </w:rPr>
            </w:pPr>
            <w:r w:rsidRPr="005C34BB">
              <w:rPr>
                <w:sz w:val="24"/>
                <w:szCs w:val="24"/>
                <w:lang w:val="en-US"/>
              </w:rPr>
              <w:t>Costs due to non-suitability or non-availability, for the use required by the Contractor, of access routes shall be borne by the Contractor</w:t>
            </w:r>
            <w:r w:rsidRPr="005C34BB">
              <w:rPr>
                <w:sz w:val="24"/>
                <w:szCs w:val="24"/>
              </w:rPr>
              <w:t>.</w:t>
            </w:r>
          </w:p>
        </w:tc>
      </w:tr>
      <w:tr w:rsidR="007D7306" w:rsidRPr="005C34BB" w14:paraId="46256644" w14:textId="77777777" w:rsidTr="00CA0AF8">
        <w:trPr>
          <w:gridAfter w:val="1"/>
          <w:wAfter w:w="6294" w:type="dxa"/>
        </w:trPr>
        <w:tc>
          <w:tcPr>
            <w:tcW w:w="2744" w:type="dxa"/>
            <w:gridSpan w:val="2"/>
          </w:tcPr>
          <w:p w14:paraId="24F1FF7E" w14:textId="77777777" w:rsidR="007D7306" w:rsidRPr="005C34BB" w:rsidRDefault="007D7306" w:rsidP="00ED1104">
            <w:pPr>
              <w:pStyle w:val="Section7heading4"/>
              <w:jc w:val="left"/>
            </w:pPr>
            <w:bookmarkStart w:id="478" w:name="_Toc229401073"/>
            <w:r w:rsidRPr="005C34BB">
              <w:lastRenderedPageBreak/>
              <w:t>4.16</w:t>
            </w:r>
            <w:r w:rsidRPr="005C34BB">
              <w:tab/>
            </w:r>
            <w:bookmarkStart w:id="479" w:name="p230"/>
            <w:bookmarkEnd w:id="479"/>
            <w:r w:rsidRPr="005C34BB">
              <w:t>Transport of Goods</w:t>
            </w:r>
            <w:bookmarkEnd w:id="478"/>
          </w:p>
          <w:p w14:paraId="72E345CF" w14:textId="77777777" w:rsidR="007D7306" w:rsidRPr="005C34BB" w:rsidRDefault="007D7306" w:rsidP="00ED1104">
            <w:pPr>
              <w:pStyle w:val="Ttulo3"/>
              <w:jc w:val="left"/>
              <w:rPr>
                <w:rFonts w:ascii="Times New Roman" w:hAnsi="Times New Roman"/>
                <w:color w:val="auto"/>
              </w:rPr>
            </w:pPr>
          </w:p>
        </w:tc>
        <w:tc>
          <w:tcPr>
            <w:tcW w:w="6151" w:type="dxa"/>
            <w:gridSpan w:val="2"/>
          </w:tcPr>
          <w:p w14:paraId="13FA0984" w14:textId="77777777" w:rsidR="007D7306" w:rsidRPr="005C34BB" w:rsidRDefault="007D7306" w:rsidP="0055699E">
            <w:pPr>
              <w:pStyle w:val="ClauseSubPara"/>
              <w:tabs>
                <w:tab w:val="left" w:pos="522"/>
              </w:tabs>
              <w:spacing w:before="0" w:after="200"/>
              <w:ind w:left="522" w:hanging="540"/>
              <w:jc w:val="both"/>
              <w:rPr>
                <w:sz w:val="24"/>
              </w:rPr>
            </w:pPr>
            <w:r w:rsidRPr="005C34BB">
              <w:rPr>
                <w:sz w:val="24"/>
              </w:rPr>
              <w:t>Unless otherwise stated in the Particular Conditions:</w:t>
            </w:r>
          </w:p>
          <w:p w14:paraId="7A4BD568" w14:textId="77777777" w:rsidR="007D7306" w:rsidRPr="005C34BB" w:rsidRDefault="007D7306" w:rsidP="00FF7828">
            <w:pPr>
              <w:pStyle w:val="ClauseSubList"/>
              <w:numPr>
                <w:ilvl w:val="0"/>
                <w:numId w:val="70"/>
              </w:numPr>
              <w:spacing w:after="200"/>
              <w:jc w:val="both"/>
              <w:rPr>
                <w:sz w:val="24"/>
              </w:rPr>
            </w:pPr>
            <w:r w:rsidRPr="005C34BB">
              <w:rPr>
                <w:sz w:val="24"/>
                <w:lang w:val="en-US"/>
              </w:rPr>
              <w:t>the Contractor shall give the Engineer not less than 21 days’ notice of the date on which any Plant or a major item of other Goods will be delivered to the Site</w:t>
            </w:r>
            <w:r w:rsidRPr="005C34BB">
              <w:rPr>
                <w:sz w:val="24"/>
              </w:rPr>
              <w:t>;</w:t>
            </w:r>
          </w:p>
          <w:p w14:paraId="4A46E96C" w14:textId="77777777" w:rsidR="007D7306" w:rsidRPr="005C34BB" w:rsidRDefault="007D7306" w:rsidP="00FF7828">
            <w:pPr>
              <w:pStyle w:val="ClauseSubList"/>
              <w:numPr>
                <w:ilvl w:val="0"/>
                <w:numId w:val="70"/>
              </w:numPr>
              <w:spacing w:after="200"/>
              <w:jc w:val="both"/>
              <w:rPr>
                <w:sz w:val="24"/>
              </w:rPr>
            </w:pPr>
            <w:r w:rsidRPr="005C34BB">
              <w:rPr>
                <w:sz w:val="24"/>
                <w:lang w:val="en-US"/>
              </w:rPr>
              <w:t>the Contractor shall be responsible for packing, loading, transporting, receiving, unloading, storing and protecting all Goods and other things required for the Works</w:t>
            </w:r>
            <w:r w:rsidRPr="005C34BB">
              <w:rPr>
                <w:sz w:val="24"/>
              </w:rPr>
              <w:t>; and</w:t>
            </w:r>
          </w:p>
          <w:p w14:paraId="1D75AAC7" w14:textId="77777777" w:rsidR="007D7306" w:rsidRPr="005C34BB" w:rsidRDefault="007D7306" w:rsidP="00FF7828">
            <w:pPr>
              <w:pStyle w:val="ClauseSubList"/>
              <w:numPr>
                <w:ilvl w:val="0"/>
                <w:numId w:val="70"/>
              </w:numPr>
              <w:spacing w:after="200"/>
              <w:jc w:val="both"/>
              <w:rPr>
                <w:sz w:val="24"/>
                <w:szCs w:val="24"/>
              </w:rPr>
            </w:pPr>
            <w:r w:rsidRPr="005C34BB">
              <w:rPr>
                <w:sz w:val="24"/>
                <w:szCs w:val="24"/>
                <w:lang w:val="en-US"/>
              </w:rPr>
              <w:t>the Contractor shall indemnify and hold the Employer harmless against and from all damages, losses and expenses (including legal fees and expenses) resulting from the transport of Goods, and shall negotiate and pay all claims arising from their transport</w:t>
            </w:r>
            <w:r w:rsidRPr="005C34BB">
              <w:rPr>
                <w:sz w:val="24"/>
                <w:szCs w:val="24"/>
              </w:rPr>
              <w:t>.</w:t>
            </w:r>
          </w:p>
        </w:tc>
      </w:tr>
      <w:tr w:rsidR="007D7306" w:rsidRPr="005C34BB" w14:paraId="417A90B6" w14:textId="77777777" w:rsidTr="00CA0AF8">
        <w:trPr>
          <w:gridAfter w:val="1"/>
          <w:wAfter w:w="6294" w:type="dxa"/>
        </w:trPr>
        <w:tc>
          <w:tcPr>
            <w:tcW w:w="2744" w:type="dxa"/>
            <w:gridSpan w:val="2"/>
          </w:tcPr>
          <w:p w14:paraId="23D10D9B" w14:textId="77777777" w:rsidR="007D7306" w:rsidRPr="005C34BB" w:rsidRDefault="007D7306" w:rsidP="0055699E">
            <w:pPr>
              <w:pStyle w:val="Ttulo3"/>
              <w:ind w:left="702" w:hanging="702"/>
              <w:jc w:val="left"/>
              <w:rPr>
                <w:rFonts w:ascii="Times New Roman" w:hAnsi="Times New Roman"/>
                <w:b/>
                <w:color w:val="auto"/>
              </w:rPr>
            </w:pPr>
            <w:r w:rsidRPr="005C34BB">
              <w:rPr>
                <w:rFonts w:ascii="Times New Roman" w:hAnsi="Times New Roman"/>
                <w:b/>
                <w:color w:val="auto"/>
              </w:rPr>
              <w:lastRenderedPageBreak/>
              <w:t>4.17</w:t>
            </w:r>
            <w:r w:rsidRPr="005C34BB">
              <w:rPr>
                <w:rFonts w:ascii="Times New Roman" w:hAnsi="Times New Roman"/>
                <w:b/>
                <w:color w:val="auto"/>
              </w:rPr>
              <w:tab/>
              <w:t>Contractor’s Equipment</w:t>
            </w:r>
          </w:p>
          <w:p w14:paraId="2603B10D" w14:textId="77777777" w:rsidR="007D7306" w:rsidRPr="005C34BB" w:rsidRDefault="007D7306" w:rsidP="0055699E">
            <w:pPr>
              <w:pStyle w:val="Ttulo3"/>
              <w:rPr>
                <w:rFonts w:ascii="Times New Roman" w:hAnsi="Times New Roman"/>
                <w:color w:val="auto"/>
              </w:rPr>
            </w:pPr>
          </w:p>
        </w:tc>
        <w:tc>
          <w:tcPr>
            <w:tcW w:w="6151" w:type="dxa"/>
            <w:gridSpan w:val="2"/>
          </w:tcPr>
          <w:p w14:paraId="76AC0CF9" w14:textId="77777777" w:rsidR="007D7306" w:rsidRPr="005C34BB" w:rsidRDefault="007D7306" w:rsidP="0055699E">
            <w:pPr>
              <w:pStyle w:val="Ttulo3"/>
              <w:spacing w:after="240"/>
              <w:rPr>
                <w:rFonts w:ascii="Times New Roman" w:hAnsi="Times New Roman"/>
                <w:color w:val="auto"/>
              </w:rPr>
            </w:pPr>
            <w:r w:rsidRPr="005C34BB">
              <w:rPr>
                <w:rFonts w:ascii="Times New Roman" w:hAnsi="Times New Roman"/>
                <w:color w:val="auto"/>
                <w:lang w:val="en-GB"/>
              </w:rPr>
              <w:t>The Contractor shall be responsible for all Contractor’s Equipment. When brought on to the Site, Contractor’s Equipment shall be deemed to be exclusively intended for the execution of the Works. The Contractor shall not remove from the Site any major items of Contractor’s Equipment without the consent of the Engineer. However, consent shall not be required for vehicles transporting Goods or Contractor’s Personnel off Site</w:t>
            </w:r>
            <w:r w:rsidRPr="005C34BB">
              <w:rPr>
                <w:rFonts w:ascii="Times New Roman" w:hAnsi="Times New Roman"/>
                <w:color w:val="auto"/>
              </w:rPr>
              <w:t>.</w:t>
            </w:r>
          </w:p>
        </w:tc>
      </w:tr>
      <w:tr w:rsidR="007D7306" w:rsidRPr="005C34BB" w14:paraId="66DA1C18" w14:textId="77777777" w:rsidTr="00CA0AF8">
        <w:trPr>
          <w:gridAfter w:val="1"/>
          <w:wAfter w:w="6294" w:type="dxa"/>
        </w:trPr>
        <w:tc>
          <w:tcPr>
            <w:tcW w:w="2744" w:type="dxa"/>
            <w:gridSpan w:val="2"/>
          </w:tcPr>
          <w:p w14:paraId="160E7175" w14:textId="77777777" w:rsidR="007D7306" w:rsidRPr="005C34BB" w:rsidRDefault="007D7306" w:rsidP="0055699E">
            <w:pPr>
              <w:pStyle w:val="Section7heading4"/>
            </w:pPr>
            <w:bookmarkStart w:id="480" w:name="_Toc229401074"/>
            <w:r w:rsidRPr="005C34BB">
              <w:t>4.18</w:t>
            </w:r>
            <w:r w:rsidRPr="005C34BB">
              <w:tab/>
              <w:t>Protection of the Environment</w:t>
            </w:r>
            <w:bookmarkEnd w:id="480"/>
          </w:p>
          <w:p w14:paraId="43235917" w14:textId="77777777" w:rsidR="007D7306" w:rsidRPr="005C34BB" w:rsidRDefault="007D7306" w:rsidP="0055699E">
            <w:pPr>
              <w:pStyle w:val="Ttulo3"/>
              <w:rPr>
                <w:rFonts w:ascii="Times New Roman" w:hAnsi="Times New Roman"/>
                <w:color w:val="auto"/>
              </w:rPr>
            </w:pPr>
          </w:p>
        </w:tc>
        <w:tc>
          <w:tcPr>
            <w:tcW w:w="6151" w:type="dxa"/>
            <w:gridSpan w:val="2"/>
          </w:tcPr>
          <w:p w14:paraId="3E1D9B0D" w14:textId="77777777" w:rsidR="007D7306" w:rsidRPr="005C34BB" w:rsidRDefault="007D7306" w:rsidP="0055699E">
            <w:pPr>
              <w:pStyle w:val="ClauseSubPara"/>
              <w:spacing w:before="0" w:after="240"/>
              <w:ind w:left="0" w:hanging="18"/>
              <w:jc w:val="both"/>
              <w:rPr>
                <w:sz w:val="24"/>
                <w:szCs w:val="24"/>
              </w:rPr>
            </w:pPr>
            <w:r w:rsidRPr="005C34BB">
              <w:rPr>
                <w:sz w:val="24"/>
                <w:szCs w:val="24"/>
                <w:lang w:val="en-US"/>
              </w:rPr>
              <w:t>The Contractor shall take all reasonable steps to protect the environment (both on and off the Site) and to limit damage and nuisance to people and property resulting from pollution, noise and other results of his operations</w:t>
            </w:r>
            <w:r w:rsidRPr="005C34BB">
              <w:rPr>
                <w:sz w:val="24"/>
                <w:szCs w:val="24"/>
              </w:rPr>
              <w:t>.</w:t>
            </w:r>
          </w:p>
          <w:p w14:paraId="10D21772" w14:textId="77777777" w:rsidR="007D7306" w:rsidRPr="005C34BB" w:rsidRDefault="007D7306" w:rsidP="0055699E">
            <w:pPr>
              <w:pStyle w:val="Ttulo3"/>
              <w:spacing w:after="240"/>
              <w:ind w:hanging="18"/>
              <w:rPr>
                <w:rFonts w:ascii="Times New Roman" w:hAnsi="Times New Roman"/>
                <w:color w:val="auto"/>
              </w:rPr>
            </w:pPr>
            <w:r w:rsidRPr="005C34BB">
              <w:rPr>
                <w:rFonts w:ascii="Times New Roman" w:hAnsi="Times New Roman"/>
                <w:color w:val="auto"/>
                <w:lang w:val="en-GB"/>
              </w:rPr>
              <w:t>The Contractor shall ensure that emissions, surface discharges and effluent from the Contractor’s activities shall not exceed the values stated in the Specification or prescribed by applicable Laws</w:t>
            </w:r>
            <w:r w:rsidRPr="005C34BB">
              <w:rPr>
                <w:rFonts w:ascii="Times New Roman" w:hAnsi="Times New Roman"/>
                <w:color w:val="auto"/>
              </w:rPr>
              <w:t>.</w:t>
            </w:r>
          </w:p>
        </w:tc>
      </w:tr>
      <w:tr w:rsidR="007D7306" w:rsidRPr="005C34BB" w14:paraId="494FB999" w14:textId="77777777" w:rsidTr="00CA0AF8">
        <w:trPr>
          <w:gridAfter w:val="1"/>
          <w:wAfter w:w="6294" w:type="dxa"/>
        </w:trPr>
        <w:tc>
          <w:tcPr>
            <w:tcW w:w="2744" w:type="dxa"/>
            <w:gridSpan w:val="2"/>
          </w:tcPr>
          <w:p w14:paraId="5874C0F3" w14:textId="77777777" w:rsidR="007D7306" w:rsidRPr="005C34BB" w:rsidRDefault="007D7306" w:rsidP="0055699E">
            <w:pPr>
              <w:pStyle w:val="Section7heading4"/>
            </w:pPr>
            <w:bookmarkStart w:id="481" w:name="_Toc229401075"/>
            <w:r w:rsidRPr="005C34BB">
              <w:t>4.19</w:t>
            </w:r>
            <w:r w:rsidRPr="005C34BB">
              <w:tab/>
            </w:r>
            <w:bookmarkStart w:id="482" w:name="p231"/>
            <w:bookmarkEnd w:id="482"/>
            <w:r w:rsidRPr="005C34BB">
              <w:t>Electricity, Water and Gas</w:t>
            </w:r>
            <w:bookmarkEnd w:id="481"/>
          </w:p>
          <w:p w14:paraId="121B0A43" w14:textId="77777777" w:rsidR="007D7306" w:rsidRPr="005C34BB" w:rsidRDefault="007D7306" w:rsidP="0055699E">
            <w:pPr>
              <w:pStyle w:val="Ttulo3"/>
              <w:rPr>
                <w:rFonts w:ascii="Times New Roman" w:hAnsi="Times New Roman"/>
                <w:color w:val="auto"/>
              </w:rPr>
            </w:pPr>
          </w:p>
        </w:tc>
        <w:tc>
          <w:tcPr>
            <w:tcW w:w="6151" w:type="dxa"/>
            <w:gridSpan w:val="2"/>
          </w:tcPr>
          <w:p w14:paraId="326579F7" w14:textId="77777777" w:rsidR="007D7306" w:rsidRPr="005C34BB" w:rsidRDefault="007D7306" w:rsidP="0055699E">
            <w:pPr>
              <w:pStyle w:val="ClauseSubPara"/>
              <w:spacing w:before="0" w:after="240"/>
              <w:ind w:left="0" w:hanging="18"/>
              <w:jc w:val="both"/>
              <w:rPr>
                <w:sz w:val="24"/>
              </w:rPr>
            </w:pPr>
            <w:r w:rsidRPr="005C34BB">
              <w:rPr>
                <w:sz w:val="24"/>
                <w:lang w:val="en-US"/>
              </w:rPr>
              <w:t>The Contractor shall, except as stated below, be responsible for the provision of all power, water and other services he may require for his construction activities and to the extent defined in the Specifications, for the tests</w:t>
            </w:r>
            <w:r w:rsidRPr="005C34BB">
              <w:rPr>
                <w:sz w:val="24"/>
              </w:rPr>
              <w:t>.</w:t>
            </w:r>
          </w:p>
          <w:p w14:paraId="7A04D976" w14:textId="77777777" w:rsidR="007D7306" w:rsidRPr="005C34BB" w:rsidRDefault="007D7306" w:rsidP="0055699E">
            <w:pPr>
              <w:pStyle w:val="ClauseSubPara"/>
              <w:spacing w:before="0" w:after="240"/>
              <w:ind w:left="0" w:hanging="18"/>
              <w:jc w:val="both"/>
            </w:pPr>
            <w:r w:rsidRPr="005C34BB">
              <w:rPr>
                <w:sz w:val="24"/>
                <w:lang w:val="en-US"/>
              </w:rPr>
              <w:t>The Contractor shall be entitled to use for the purposes of the Works such supplies of electricity, water, gas and other services as may be available on the Site and of which details and prices are given in the Specification. The Contractor shall, at his risk and cost, provide any apparatus necessary for his use of these services and for measuring the quantities consumed</w:t>
            </w:r>
            <w:r w:rsidRPr="005C34BB">
              <w:rPr>
                <w:sz w:val="24"/>
              </w:rPr>
              <w:t>.</w:t>
            </w:r>
          </w:p>
          <w:p w14:paraId="271770D1" w14:textId="77777777" w:rsidR="007D7306" w:rsidRPr="005C34BB" w:rsidRDefault="007D7306" w:rsidP="0055699E">
            <w:pPr>
              <w:pStyle w:val="Ttulo3"/>
              <w:spacing w:after="240"/>
              <w:ind w:hanging="18"/>
              <w:rPr>
                <w:rFonts w:ascii="Times New Roman" w:hAnsi="Times New Roman"/>
                <w:color w:val="auto"/>
              </w:rPr>
            </w:pPr>
            <w:r w:rsidRPr="005C34BB">
              <w:rPr>
                <w:rFonts w:ascii="Times New Roman" w:hAnsi="Times New Roman"/>
                <w:color w:val="auto"/>
                <w:lang w:val="en-GB"/>
              </w:rPr>
              <w:t>The quantities consumed and the amounts due (at these prices) for such services shall be agreed or determined by the Engineer in accordance with Sub-Clause 2.5 [Employer’s Claims] and Sub-Clause 3.5 [Determinations]. The Contractor shall pay these amounts to the Employer</w:t>
            </w:r>
            <w:r w:rsidRPr="005C34BB">
              <w:rPr>
                <w:rFonts w:ascii="Times New Roman" w:hAnsi="Times New Roman"/>
                <w:color w:val="auto"/>
              </w:rPr>
              <w:t>.</w:t>
            </w:r>
          </w:p>
        </w:tc>
      </w:tr>
      <w:tr w:rsidR="007D7306" w:rsidRPr="005C34BB" w14:paraId="6D80CA97" w14:textId="77777777" w:rsidTr="00CA0AF8">
        <w:trPr>
          <w:gridAfter w:val="1"/>
          <w:wAfter w:w="6294" w:type="dxa"/>
        </w:trPr>
        <w:tc>
          <w:tcPr>
            <w:tcW w:w="2744" w:type="dxa"/>
            <w:gridSpan w:val="2"/>
          </w:tcPr>
          <w:p w14:paraId="128FFADA" w14:textId="77777777" w:rsidR="007D7306" w:rsidRPr="005C34BB" w:rsidRDefault="007D7306" w:rsidP="0055699E">
            <w:pPr>
              <w:pStyle w:val="Ttulo3"/>
              <w:ind w:left="706" w:hanging="706"/>
              <w:jc w:val="left"/>
              <w:rPr>
                <w:rFonts w:ascii="Times New Roman" w:hAnsi="Times New Roman"/>
                <w:b/>
                <w:color w:val="auto"/>
              </w:rPr>
            </w:pPr>
            <w:r w:rsidRPr="005C34BB">
              <w:rPr>
                <w:rFonts w:ascii="Times New Roman" w:hAnsi="Times New Roman"/>
                <w:b/>
                <w:color w:val="auto"/>
              </w:rPr>
              <w:lastRenderedPageBreak/>
              <w:t>4.20</w:t>
            </w:r>
            <w:r w:rsidRPr="005C34BB">
              <w:rPr>
                <w:rFonts w:ascii="Times New Roman" w:hAnsi="Times New Roman"/>
                <w:b/>
                <w:color w:val="auto"/>
              </w:rPr>
              <w:tab/>
              <w:t xml:space="preserve">Employer’s Equipment and Free-Issue Materials </w:t>
            </w:r>
          </w:p>
          <w:p w14:paraId="38972F9F" w14:textId="77777777" w:rsidR="007D7306" w:rsidRPr="005C34BB" w:rsidRDefault="007D7306" w:rsidP="0055699E">
            <w:pPr>
              <w:pStyle w:val="Ttulo3"/>
              <w:rPr>
                <w:rFonts w:ascii="Times New Roman" w:hAnsi="Times New Roman"/>
                <w:color w:val="auto"/>
              </w:rPr>
            </w:pPr>
          </w:p>
        </w:tc>
        <w:tc>
          <w:tcPr>
            <w:tcW w:w="6151" w:type="dxa"/>
            <w:gridSpan w:val="2"/>
          </w:tcPr>
          <w:p w14:paraId="1B0AC9F8" w14:textId="77777777" w:rsidR="007D7306" w:rsidRPr="005C34BB" w:rsidRDefault="007D7306" w:rsidP="0055699E">
            <w:pPr>
              <w:pStyle w:val="ClauseSubPara"/>
              <w:spacing w:before="0" w:after="200"/>
              <w:ind w:left="0" w:hanging="18"/>
              <w:jc w:val="both"/>
              <w:rPr>
                <w:spacing w:val="-4"/>
                <w:sz w:val="24"/>
                <w:szCs w:val="24"/>
              </w:rPr>
            </w:pPr>
            <w:r w:rsidRPr="005C34BB">
              <w:rPr>
                <w:spacing w:val="-4"/>
                <w:sz w:val="24"/>
                <w:szCs w:val="24"/>
                <w:lang w:val="en-US"/>
              </w:rPr>
              <w:t>The Employer shall make the Employer’s Equipment (if any) available for the use of the Contractor in the execution of the Works in accordance with the details, arrangements and prices stated in the Specification. Unless otherwise stated in the Specification</w:t>
            </w:r>
            <w:r w:rsidRPr="005C34BB">
              <w:rPr>
                <w:spacing w:val="-4"/>
                <w:sz w:val="24"/>
                <w:szCs w:val="24"/>
              </w:rPr>
              <w:t>:</w:t>
            </w:r>
          </w:p>
          <w:p w14:paraId="07F2F575" w14:textId="77777777" w:rsidR="007D7306" w:rsidRPr="005C34BB" w:rsidRDefault="007D7306" w:rsidP="00FF7828">
            <w:pPr>
              <w:pStyle w:val="ClauseSubList"/>
              <w:numPr>
                <w:ilvl w:val="0"/>
                <w:numId w:val="71"/>
              </w:numPr>
              <w:spacing w:after="200"/>
              <w:jc w:val="both"/>
              <w:rPr>
                <w:sz w:val="24"/>
              </w:rPr>
            </w:pPr>
            <w:r w:rsidRPr="005C34BB">
              <w:rPr>
                <w:sz w:val="24"/>
              </w:rPr>
              <w:t>the Employer shall be responsible for the Employer’s Equipment, except that</w:t>
            </w:r>
          </w:p>
          <w:p w14:paraId="0EBF2C20" w14:textId="77777777" w:rsidR="007D7306" w:rsidRPr="005C34BB" w:rsidRDefault="007D7306" w:rsidP="00FF7828">
            <w:pPr>
              <w:pStyle w:val="ClauseSubList"/>
              <w:numPr>
                <w:ilvl w:val="0"/>
                <w:numId w:val="71"/>
              </w:numPr>
              <w:spacing w:after="200"/>
              <w:jc w:val="both"/>
              <w:rPr>
                <w:sz w:val="24"/>
              </w:rPr>
            </w:pPr>
            <w:r w:rsidRPr="005C34BB">
              <w:rPr>
                <w:sz w:val="24"/>
              </w:rPr>
              <w:t>the Contractor shall be responsible for each item of Employer’s Equipment whilst any of the Contractor’s Personnel is operating it, driving it, directing it or in possession or control of it.</w:t>
            </w:r>
          </w:p>
          <w:p w14:paraId="570C77F4" w14:textId="77777777" w:rsidR="007D7306" w:rsidRPr="005C34BB" w:rsidRDefault="007D7306" w:rsidP="0055699E">
            <w:pPr>
              <w:pStyle w:val="ClauseSubPara"/>
              <w:spacing w:before="0" w:after="200"/>
              <w:ind w:left="0" w:hanging="18"/>
              <w:jc w:val="both"/>
              <w:rPr>
                <w:sz w:val="24"/>
              </w:rPr>
            </w:pPr>
            <w:r w:rsidRPr="005C34BB">
              <w:rPr>
                <w:sz w:val="24"/>
                <w:lang w:val="en-US"/>
              </w:rPr>
              <w:t>The appropriate quantities and the amounts due (at such stated prices) for the use of Employer’s Equipment shall be agreed or determined by the Engineer in accordance with Sub-Clause 2.5 [Employer’s Claims] and Sub-Clause 3.5 [Determinations]. The Contractor shall pay these amounts to the Employer</w:t>
            </w:r>
            <w:r w:rsidRPr="005C34BB">
              <w:rPr>
                <w:sz w:val="24"/>
              </w:rPr>
              <w:t>.</w:t>
            </w:r>
          </w:p>
          <w:p w14:paraId="1462AB8D" w14:textId="77777777" w:rsidR="007D7306" w:rsidRPr="005C34BB" w:rsidRDefault="007D7306" w:rsidP="0055699E">
            <w:pPr>
              <w:pStyle w:val="ClauseSubPara"/>
              <w:spacing w:before="0" w:after="200"/>
              <w:ind w:left="0" w:hanging="18"/>
              <w:jc w:val="both"/>
              <w:rPr>
                <w:sz w:val="24"/>
              </w:rPr>
            </w:pPr>
            <w:r w:rsidRPr="005C34BB">
              <w:rPr>
                <w:sz w:val="24"/>
                <w:lang w:val="en-US"/>
              </w:rPr>
              <w:t>The Employer shall supply, free of charge, the “free-issue materials” (if any) in accordance with the details stated in the Specification. The Employer shall, at his risk and cost, provide these materials at the time and place specified in the Contract. The Contractor shall then visually inspect them, and shall promptly give notice to the Engineer of any shortage, defect or default in these materials. Unless otherwise agreed by both Parties, the Employer shall immediately rectify the notified shortage, defect or default</w:t>
            </w:r>
            <w:r w:rsidRPr="005C34BB">
              <w:rPr>
                <w:sz w:val="24"/>
              </w:rPr>
              <w:t>.</w:t>
            </w:r>
          </w:p>
          <w:p w14:paraId="285C06E2" w14:textId="77777777" w:rsidR="007D7306" w:rsidRPr="005C34BB" w:rsidRDefault="007D7306" w:rsidP="0055699E">
            <w:pPr>
              <w:pStyle w:val="ClauseSubPara"/>
              <w:spacing w:before="0" w:after="200"/>
              <w:ind w:left="0" w:hanging="18"/>
              <w:jc w:val="both"/>
              <w:rPr>
                <w:sz w:val="24"/>
                <w:szCs w:val="24"/>
              </w:rPr>
            </w:pPr>
            <w:r w:rsidRPr="005C34BB">
              <w:rPr>
                <w:sz w:val="24"/>
                <w:szCs w:val="24"/>
                <w:lang w:val="en-US"/>
              </w:rPr>
              <w:t>After this visual inspection, the free-issue materials shall come under the care, custody and control of the Contractor. The Contractor’s obligations of inspection, care, custody and control shall not relieve the Employer of liability for any shortage, defect or default not apparent from a visual inspection</w:t>
            </w:r>
            <w:r w:rsidRPr="005C34BB">
              <w:rPr>
                <w:sz w:val="24"/>
                <w:szCs w:val="24"/>
              </w:rPr>
              <w:t>.</w:t>
            </w:r>
          </w:p>
        </w:tc>
      </w:tr>
      <w:tr w:rsidR="007D7306" w:rsidRPr="005C34BB" w14:paraId="298B629F" w14:textId="77777777" w:rsidTr="00CA0AF8">
        <w:trPr>
          <w:gridAfter w:val="1"/>
          <w:wAfter w:w="6294" w:type="dxa"/>
        </w:trPr>
        <w:tc>
          <w:tcPr>
            <w:tcW w:w="2744" w:type="dxa"/>
            <w:gridSpan w:val="2"/>
          </w:tcPr>
          <w:p w14:paraId="00E8EF6E" w14:textId="77777777" w:rsidR="007D7306" w:rsidRPr="005C34BB" w:rsidRDefault="007D7306" w:rsidP="0055699E">
            <w:pPr>
              <w:pStyle w:val="Ttulo3"/>
              <w:ind w:left="619" w:hanging="619"/>
              <w:jc w:val="left"/>
              <w:rPr>
                <w:rFonts w:ascii="Times New Roman" w:hAnsi="Times New Roman"/>
                <w:b/>
                <w:color w:val="auto"/>
              </w:rPr>
            </w:pPr>
            <w:r w:rsidRPr="005C34BB">
              <w:rPr>
                <w:rFonts w:ascii="Times New Roman" w:hAnsi="Times New Roman"/>
                <w:b/>
                <w:color w:val="auto"/>
              </w:rPr>
              <w:lastRenderedPageBreak/>
              <w:t>4.21</w:t>
            </w:r>
            <w:r w:rsidRPr="005C34BB">
              <w:rPr>
                <w:rFonts w:ascii="Times New Roman" w:hAnsi="Times New Roman"/>
                <w:b/>
                <w:color w:val="auto"/>
              </w:rPr>
              <w:tab/>
            </w:r>
            <w:bookmarkStart w:id="483" w:name="p232"/>
            <w:bookmarkEnd w:id="483"/>
            <w:r w:rsidRPr="005C34BB">
              <w:rPr>
                <w:rFonts w:ascii="Times New Roman" w:hAnsi="Times New Roman"/>
                <w:b/>
                <w:color w:val="auto"/>
              </w:rPr>
              <w:t>Progress Reports</w:t>
            </w:r>
          </w:p>
          <w:p w14:paraId="03360A15" w14:textId="77777777" w:rsidR="007D7306" w:rsidRPr="005C34BB" w:rsidRDefault="007D7306" w:rsidP="0055699E">
            <w:pPr>
              <w:pStyle w:val="Ttulo3"/>
              <w:rPr>
                <w:rFonts w:ascii="Times New Roman" w:hAnsi="Times New Roman"/>
                <w:color w:val="auto"/>
              </w:rPr>
            </w:pPr>
          </w:p>
        </w:tc>
        <w:tc>
          <w:tcPr>
            <w:tcW w:w="6151" w:type="dxa"/>
            <w:gridSpan w:val="2"/>
          </w:tcPr>
          <w:p w14:paraId="4B2D872B" w14:textId="77777777" w:rsidR="007D7306" w:rsidRPr="005C34BB" w:rsidRDefault="007D7306" w:rsidP="0055699E">
            <w:pPr>
              <w:pStyle w:val="ClauseSubPara"/>
              <w:spacing w:before="0" w:after="240"/>
              <w:ind w:left="-18" w:firstLine="18"/>
              <w:jc w:val="both"/>
              <w:rPr>
                <w:sz w:val="24"/>
              </w:rPr>
            </w:pPr>
            <w:r w:rsidRPr="005C34BB">
              <w:rPr>
                <w:sz w:val="24"/>
                <w:lang w:val="en-US"/>
              </w:rPr>
              <w:t>Unless otherwise stated in the Particular Conditions, monthly progress reports shall be prepared by the Contractor and submitted to the Engineer in six copies. The first report shall cover the period up to the end of the first calendar month following the Commencement Date. Reports shall be submitted monthly thereafter, each within 7 days after the last day of the period to which it relates</w:t>
            </w:r>
            <w:r w:rsidRPr="005C34BB">
              <w:rPr>
                <w:sz w:val="24"/>
              </w:rPr>
              <w:t>.</w:t>
            </w:r>
          </w:p>
          <w:p w14:paraId="2CA76329" w14:textId="77777777" w:rsidR="007D7306" w:rsidRPr="005C34BB" w:rsidRDefault="007D7306" w:rsidP="0055699E">
            <w:pPr>
              <w:pStyle w:val="ClauseSubPara"/>
              <w:spacing w:before="0" w:after="240"/>
              <w:ind w:left="-18" w:firstLine="18"/>
              <w:jc w:val="both"/>
              <w:rPr>
                <w:sz w:val="24"/>
              </w:rPr>
            </w:pPr>
            <w:r w:rsidRPr="005C34BB">
              <w:rPr>
                <w:sz w:val="24"/>
                <w:lang w:val="en-US"/>
              </w:rPr>
              <w:t>Reporting shall continue until the Contractor has completed all work which is known to be outstanding at the completion date stated in the Taking-Over Certificate for the Works</w:t>
            </w:r>
            <w:r w:rsidRPr="005C34BB">
              <w:rPr>
                <w:sz w:val="24"/>
              </w:rPr>
              <w:t>.</w:t>
            </w:r>
          </w:p>
          <w:p w14:paraId="2C93E1A7" w14:textId="77777777" w:rsidR="007D7306" w:rsidRPr="005C34BB" w:rsidRDefault="007D7306" w:rsidP="0055699E">
            <w:pPr>
              <w:pStyle w:val="ClauseSubPara"/>
              <w:spacing w:before="0" w:after="240"/>
              <w:ind w:left="-18" w:firstLine="18"/>
              <w:jc w:val="both"/>
              <w:rPr>
                <w:sz w:val="24"/>
              </w:rPr>
            </w:pPr>
            <w:r w:rsidRPr="005C34BB">
              <w:rPr>
                <w:sz w:val="24"/>
              </w:rPr>
              <w:t>Each report shall include:</w:t>
            </w:r>
          </w:p>
          <w:p w14:paraId="4044A1A1" w14:textId="77777777" w:rsidR="007D7306" w:rsidRPr="005C34BB" w:rsidRDefault="007D7306" w:rsidP="00FF7828">
            <w:pPr>
              <w:pStyle w:val="ClauseSubList"/>
              <w:numPr>
                <w:ilvl w:val="0"/>
                <w:numId w:val="72"/>
              </w:numPr>
              <w:spacing w:after="240"/>
              <w:jc w:val="both"/>
              <w:rPr>
                <w:sz w:val="24"/>
              </w:rPr>
            </w:pPr>
            <w:r w:rsidRPr="005C34BB">
              <w:rPr>
                <w:sz w:val="24"/>
                <w:lang w:val="en-US"/>
              </w:rPr>
              <w:t>charts and detailed descriptions of progress, including each stage of design (if any), Contractor’s Documents, procurement, manufacture, delivery to Site, construction, erection and testing; and including these stages for work by each nominated Subcontractor (as defined in Clause 5 [Nominated Subcontractors]);</w:t>
            </w:r>
          </w:p>
          <w:p w14:paraId="23F96ECA" w14:textId="77777777" w:rsidR="007D7306" w:rsidRPr="005C34BB" w:rsidRDefault="007D7306" w:rsidP="00FF7828">
            <w:pPr>
              <w:pStyle w:val="ClauseSubList"/>
              <w:numPr>
                <w:ilvl w:val="0"/>
                <w:numId w:val="72"/>
              </w:numPr>
              <w:spacing w:after="240"/>
              <w:jc w:val="both"/>
              <w:rPr>
                <w:sz w:val="24"/>
              </w:rPr>
            </w:pPr>
            <w:r w:rsidRPr="005C34BB">
              <w:rPr>
                <w:sz w:val="24"/>
              </w:rPr>
              <w:t>photographs showing the status of manufacture and of progress on the Site;</w:t>
            </w:r>
          </w:p>
          <w:p w14:paraId="331BF1EF" w14:textId="77777777" w:rsidR="007D7306" w:rsidRPr="005C34BB" w:rsidRDefault="007D7306" w:rsidP="00FF7828">
            <w:pPr>
              <w:pStyle w:val="ClauseSubList"/>
              <w:numPr>
                <w:ilvl w:val="0"/>
                <w:numId w:val="72"/>
              </w:numPr>
              <w:spacing w:after="240"/>
              <w:jc w:val="both"/>
              <w:rPr>
                <w:sz w:val="24"/>
              </w:rPr>
            </w:pPr>
            <w:r w:rsidRPr="005C34BB">
              <w:rPr>
                <w:sz w:val="24"/>
                <w:lang w:val="en-US"/>
              </w:rPr>
              <w:t>for the manufacture of each main item of Plant and Materials, the name of the manufacturer, manufacture location, percentage progress, and the actual or expected dates of</w:t>
            </w:r>
            <w:r w:rsidRPr="005C34BB">
              <w:rPr>
                <w:sz w:val="24"/>
              </w:rPr>
              <w:t>:</w:t>
            </w:r>
          </w:p>
          <w:p w14:paraId="521D1A4A" w14:textId="77777777" w:rsidR="007D7306" w:rsidRPr="005C34BB" w:rsidRDefault="007D7306" w:rsidP="00FF7828">
            <w:pPr>
              <w:pStyle w:val="ClauseSubListSubList"/>
              <w:numPr>
                <w:ilvl w:val="0"/>
                <w:numId w:val="26"/>
              </w:numPr>
              <w:spacing w:after="240"/>
              <w:jc w:val="both"/>
              <w:rPr>
                <w:sz w:val="24"/>
              </w:rPr>
            </w:pPr>
            <w:r w:rsidRPr="005C34BB">
              <w:rPr>
                <w:sz w:val="24"/>
              </w:rPr>
              <w:t>commencement of manufacture,</w:t>
            </w:r>
          </w:p>
          <w:p w14:paraId="41867920" w14:textId="77777777" w:rsidR="007D7306" w:rsidRPr="005C34BB" w:rsidRDefault="007D7306" w:rsidP="00FF7828">
            <w:pPr>
              <w:pStyle w:val="ClauseSubListSubList"/>
              <w:numPr>
                <w:ilvl w:val="0"/>
                <w:numId w:val="26"/>
              </w:numPr>
              <w:spacing w:after="240"/>
              <w:jc w:val="both"/>
              <w:rPr>
                <w:sz w:val="24"/>
              </w:rPr>
            </w:pPr>
            <w:r w:rsidRPr="005C34BB">
              <w:rPr>
                <w:sz w:val="24"/>
              </w:rPr>
              <w:t>Contractor’s inspections,</w:t>
            </w:r>
          </w:p>
          <w:p w14:paraId="5EE19E35" w14:textId="77777777" w:rsidR="007D7306" w:rsidRPr="005C34BB" w:rsidRDefault="007D7306" w:rsidP="00FF7828">
            <w:pPr>
              <w:pStyle w:val="ClauseSubListSubList"/>
              <w:numPr>
                <w:ilvl w:val="0"/>
                <w:numId w:val="26"/>
              </w:numPr>
              <w:spacing w:after="240"/>
              <w:jc w:val="both"/>
              <w:rPr>
                <w:sz w:val="24"/>
              </w:rPr>
            </w:pPr>
            <w:r w:rsidRPr="005C34BB">
              <w:rPr>
                <w:sz w:val="24"/>
              </w:rPr>
              <w:t>tests, and</w:t>
            </w:r>
          </w:p>
          <w:p w14:paraId="107F5270" w14:textId="77777777" w:rsidR="007D7306" w:rsidRPr="005C34BB" w:rsidRDefault="007D7306" w:rsidP="00FF7828">
            <w:pPr>
              <w:pStyle w:val="ClauseSubListSubList"/>
              <w:numPr>
                <w:ilvl w:val="0"/>
                <w:numId w:val="26"/>
              </w:numPr>
              <w:spacing w:after="240"/>
              <w:jc w:val="both"/>
              <w:rPr>
                <w:sz w:val="24"/>
                <w:lang w:val="en-US"/>
              </w:rPr>
            </w:pPr>
            <w:r w:rsidRPr="005C34BB">
              <w:rPr>
                <w:sz w:val="24"/>
              </w:rPr>
              <w:t>shipment and arrival at the Site;</w:t>
            </w:r>
          </w:p>
          <w:p w14:paraId="7F8A5DD6" w14:textId="77777777" w:rsidR="007D7306" w:rsidRPr="005C34BB" w:rsidRDefault="007D7306" w:rsidP="00FF7828">
            <w:pPr>
              <w:pStyle w:val="ClauseSubList"/>
              <w:numPr>
                <w:ilvl w:val="0"/>
                <w:numId w:val="72"/>
              </w:numPr>
              <w:spacing w:after="240"/>
              <w:jc w:val="both"/>
              <w:rPr>
                <w:sz w:val="24"/>
              </w:rPr>
            </w:pPr>
            <w:r w:rsidRPr="005C34BB">
              <w:rPr>
                <w:sz w:val="24"/>
              </w:rPr>
              <w:t>the details described in Sub-Clause 6.10 [Records of Contractor’s Personnel and Equipment];</w:t>
            </w:r>
          </w:p>
          <w:p w14:paraId="7A3EE20F" w14:textId="77777777" w:rsidR="007D7306" w:rsidRPr="005C34BB" w:rsidRDefault="007D7306" w:rsidP="00FF7828">
            <w:pPr>
              <w:pStyle w:val="ClauseSubList"/>
              <w:numPr>
                <w:ilvl w:val="0"/>
                <w:numId w:val="72"/>
              </w:numPr>
              <w:spacing w:after="240"/>
              <w:jc w:val="both"/>
              <w:rPr>
                <w:sz w:val="24"/>
              </w:rPr>
            </w:pPr>
            <w:r w:rsidRPr="005C34BB">
              <w:rPr>
                <w:sz w:val="24"/>
              </w:rPr>
              <w:t>copies of quality assurance documents, test results and certificates of Materials;</w:t>
            </w:r>
          </w:p>
          <w:p w14:paraId="59735B73" w14:textId="77777777" w:rsidR="007D7306" w:rsidRPr="005C34BB" w:rsidRDefault="007D7306" w:rsidP="00FF7828">
            <w:pPr>
              <w:pStyle w:val="ClauseSubList"/>
              <w:numPr>
                <w:ilvl w:val="0"/>
                <w:numId w:val="72"/>
              </w:numPr>
              <w:spacing w:after="240"/>
              <w:jc w:val="both"/>
              <w:rPr>
                <w:sz w:val="24"/>
              </w:rPr>
            </w:pPr>
            <w:r w:rsidRPr="005C34BB">
              <w:rPr>
                <w:sz w:val="24"/>
              </w:rPr>
              <w:t>list of notices given under Sub-Clause 2.5 [Employer’s Claims] and notices given under Sub-Clause 20.1 [Contractor’s Claims];</w:t>
            </w:r>
          </w:p>
          <w:p w14:paraId="39882A50" w14:textId="77777777" w:rsidR="007D7306" w:rsidRPr="005C34BB" w:rsidRDefault="007D7306" w:rsidP="00FF7828">
            <w:pPr>
              <w:pStyle w:val="ClauseSubList"/>
              <w:numPr>
                <w:ilvl w:val="0"/>
                <w:numId w:val="72"/>
              </w:numPr>
              <w:spacing w:after="240"/>
              <w:jc w:val="both"/>
              <w:rPr>
                <w:sz w:val="24"/>
                <w:szCs w:val="24"/>
                <w:lang w:val="en-US"/>
              </w:rPr>
            </w:pPr>
            <w:r w:rsidRPr="005C34BB">
              <w:rPr>
                <w:sz w:val="24"/>
                <w:szCs w:val="24"/>
              </w:rPr>
              <w:lastRenderedPageBreak/>
              <w:t>safety statistics, including details of any hazardous incidents and activities relating to environmental aspects and public relations; and</w:t>
            </w:r>
          </w:p>
          <w:p w14:paraId="37CC093E" w14:textId="77777777" w:rsidR="007D7306" w:rsidRPr="005C34BB" w:rsidRDefault="007D7306" w:rsidP="00FF7828">
            <w:pPr>
              <w:pStyle w:val="ClauseSubList"/>
              <w:numPr>
                <w:ilvl w:val="0"/>
                <w:numId w:val="72"/>
              </w:numPr>
              <w:spacing w:after="200"/>
              <w:jc w:val="both"/>
              <w:rPr>
                <w:sz w:val="24"/>
              </w:rPr>
            </w:pPr>
            <w:r w:rsidRPr="005C34BB">
              <w:rPr>
                <w:sz w:val="24"/>
                <w:szCs w:val="24"/>
                <w:lang w:val="en-US"/>
              </w:rPr>
              <w:t>c</w:t>
            </w:r>
            <w:proofErr w:type="spellStart"/>
            <w:r w:rsidRPr="005C34BB">
              <w:rPr>
                <w:sz w:val="24"/>
                <w:szCs w:val="24"/>
              </w:rPr>
              <w:t>omparisons</w:t>
            </w:r>
            <w:proofErr w:type="spellEnd"/>
            <w:r w:rsidRPr="005C34BB">
              <w:rPr>
                <w:sz w:val="24"/>
                <w:szCs w:val="24"/>
              </w:rPr>
              <w:t xml:space="preserve"> of actual and planned progress, with details of any events or circumstances which may jeopardise the completion in accordance with the Contract, and the measures being (or to be) adopted to overcome delays.</w:t>
            </w:r>
          </w:p>
        </w:tc>
      </w:tr>
      <w:tr w:rsidR="007D7306" w:rsidRPr="005C34BB" w14:paraId="1411546E" w14:textId="77777777" w:rsidTr="00CA0AF8">
        <w:trPr>
          <w:gridAfter w:val="1"/>
          <w:wAfter w:w="6294" w:type="dxa"/>
        </w:trPr>
        <w:tc>
          <w:tcPr>
            <w:tcW w:w="2744" w:type="dxa"/>
            <w:gridSpan w:val="2"/>
          </w:tcPr>
          <w:p w14:paraId="63533218" w14:textId="77777777" w:rsidR="007D7306" w:rsidRPr="005C34BB" w:rsidRDefault="007D7306" w:rsidP="0055699E">
            <w:pPr>
              <w:pStyle w:val="Section7heading4"/>
              <w:ind w:left="706" w:hanging="706"/>
            </w:pPr>
            <w:bookmarkStart w:id="484" w:name="_Toc229401076"/>
            <w:r w:rsidRPr="005C34BB">
              <w:lastRenderedPageBreak/>
              <w:t>4.22</w:t>
            </w:r>
            <w:bookmarkStart w:id="485" w:name="p233"/>
            <w:bookmarkEnd w:id="485"/>
            <w:r w:rsidRPr="005C34BB">
              <w:tab/>
              <w:t>Security of the Site</w:t>
            </w:r>
            <w:bookmarkEnd w:id="484"/>
          </w:p>
          <w:p w14:paraId="09B5B5BD" w14:textId="77777777" w:rsidR="007D7306" w:rsidRPr="005C34BB" w:rsidRDefault="007D7306" w:rsidP="0055699E">
            <w:pPr>
              <w:pStyle w:val="Ttulo3"/>
              <w:rPr>
                <w:rFonts w:ascii="Times New Roman" w:hAnsi="Times New Roman"/>
                <w:color w:val="auto"/>
              </w:rPr>
            </w:pPr>
          </w:p>
        </w:tc>
        <w:tc>
          <w:tcPr>
            <w:tcW w:w="6151" w:type="dxa"/>
            <w:gridSpan w:val="2"/>
          </w:tcPr>
          <w:p w14:paraId="1B09C02C" w14:textId="77777777" w:rsidR="007D7306" w:rsidRPr="005C34BB" w:rsidRDefault="007D7306" w:rsidP="0055699E">
            <w:pPr>
              <w:pStyle w:val="ClauseSubPara"/>
              <w:spacing w:before="0" w:after="200"/>
              <w:ind w:left="-18" w:firstLine="18"/>
              <w:jc w:val="both"/>
              <w:rPr>
                <w:sz w:val="24"/>
              </w:rPr>
            </w:pPr>
            <w:r w:rsidRPr="005C34BB">
              <w:rPr>
                <w:sz w:val="24"/>
              </w:rPr>
              <w:t>Unless otherwise stated in the Particular Conditions:</w:t>
            </w:r>
          </w:p>
          <w:p w14:paraId="601E076A" w14:textId="77777777" w:rsidR="007D7306" w:rsidRPr="005C34BB" w:rsidRDefault="007D7306" w:rsidP="00FF7828">
            <w:pPr>
              <w:pStyle w:val="ClauseSubList"/>
              <w:numPr>
                <w:ilvl w:val="0"/>
                <w:numId w:val="73"/>
              </w:numPr>
              <w:spacing w:after="200"/>
              <w:jc w:val="both"/>
              <w:rPr>
                <w:sz w:val="24"/>
              </w:rPr>
            </w:pPr>
            <w:r w:rsidRPr="005C34BB">
              <w:rPr>
                <w:sz w:val="24"/>
              </w:rPr>
              <w:t>the Contractor shall be responsible for keeping unauthorised persons off the Site; and</w:t>
            </w:r>
          </w:p>
          <w:p w14:paraId="7B0F4685" w14:textId="77777777" w:rsidR="007D7306" w:rsidRPr="005C34BB" w:rsidRDefault="007D7306" w:rsidP="00FF7828">
            <w:pPr>
              <w:pStyle w:val="ClauseSubList"/>
              <w:numPr>
                <w:ilvl w:val="0"/>
                <w:numId w:val="73"/>
              </w:numPr>
              <w:spacing w:after="200"/>
              <w:jc w:val="both"/>
              <w:rPr>
                <w:sz w:val="24"/>
                <w:szCs w:val="24"/>
              </w:rPr>
            </w:pPr>
            <w:proofErr w:type="spellStart"/>
            <w:r w:rsidRPr="005C34BB">
              <w:rPr>
                <w:sz w:val="24"/>
                <w:szCs w:val="24"/>
                <w:lang w:val="en-US"/>
              </w:rPr>
              <w:t>authorised</w:t>
            </w:r>
            <w:proofErr w:type="spellEnd"/>
            <w:r w:rsidRPr="005C34BB">
              <w:rPr>
                <w:sz w:val="24"/>
                <w:szCs w:val="24"/>
                <w:lang w:val="en-US"/>
              </w:rPr>
              <w:t xml:space="preserve"> persons shall be limited to the Contractor’s Personnel and the Employer’s Personnel; and to any other personnel notified to the Contractor, by the Employer or the Engineer, as </w:t>
            </w:r>
            <w:proofErr w:type="spellStart"/>
            <w:r w:rsidRPr="005C34BB">
              <w:rPr>
                <w:sz w:val="24"/>
                <w:szCs w:val="24"/>
                <w:lang w:val="en-US"/>
              </w:rPr>
              <w:t>authorised</w:t>
            </w:r>
            <w:proofErr w:type="spellEnd"/>
            <w:r w:rsidRPr="005C34BB">
              <w:rPr>
                <w:sz w:val="24"/>
                <w:szCs w:val="24"/>
                <w:lang w:val="en-US"/>
              </w:rPr>
              <w:t xml:space="preserve"> personnel of the Employer’s other contractors on the Site</w:t>
            </w:r>
            <w:r w:rsidRPr="005C34BB">
              <w:rPr>
                <w:sz w:val="24"/>
                <w:szCs w:val="24"/>
              </w:rPr>
              <w:t>.</w:t>
            </w:r>
          </w:p>
        </w:tc>
      </w:tr>
      <w:tr w:rsidR="007D7306" w:rsidRPr="005C34BB" w14:paraId="2F7A6C2A" w14:textId="77777777" w:rsidTr="00CA0AF8">
        <w:trPr>
          <w:gridAfter w:val="1"/>
          <w:wAfter w:w="6294" w:type="dxa"/>
        </w:trPr>
        <w:tc>
          <w:tcPr>
            <w:tcW w:w="2744" w:type="dxa"/>
            <w:gridSpan w:val="2"/>
          </w:tcPr>
          <w:p w14:paraId="77E0BA07" w14:textId="77777777" w:rsidR="007D7306" w:rsidRPr="005C34BB" w:rsidRDefault="007D7306" w:rsidP="0055699E">
            <w:pPr>
              <w:pStyle w:val="Section7heading4"/>
            </w:pPr>
            <w:bookmarkStart w:id="486" w:name="_Toc229401077"/>
            <w:r w:rsidRPr="005C34BB">
              <w:t>4.23</w:t>
            </w:r>
            <w:r w:rsidRPr="005C34BB">
              <w:tab/>
              <w:t>Contractor’s Operations on Site</w:t>
            </w:r>
            <w:bookmarkEnd w:id="486"/>
          </w:p>
          <w:p w14:paraId="034D95FC" w14:textId="77777777" w:rsidR="007D7306" w:rsidRPr="005C34BB" w:rsidRDefault="007D7306" w:rsidP="0055699E">
            <w:pPr>
              <w:pStyle w:val="Ttulo3"/>
              <w:rPr>
                <w:rFonts w:ascii="Times New Roman" w:hAnsi="Times New Roman"/>
                <w:color w:val="auto"/>
              </w:rPr>
            </w:pPr>
          </w:p>
        </w:tc>
        <w:tc>
          <w:tcPr>
            <w:tcW w:w="6151" w:type="dxa"/>
            <w:gridSpan w:val="2"/>
          </w:tcPr>
          <w:p w14:paraId="527F8657" w14:textId="77777777" w:rsidR="007D7306" w:rsidRPr="005C34BB" w:rsidRDefault="007D7306" w:rsidP="0055699E">
            <w:pPr>
              <w:pStyle w:val="ClauseSubPara"/>
              <w:spacing w:before="0" w:after="200"/>
              <w:ind w:left="-18"/>
              <w:jc w:val="both"/>
              <w:rPr>
                <w:spacing w:val="-4"/>
                <w:sz w:val="24"/>
              </w:rPr>
            </w:pPr>
            <w:r w:rsidRPr="005C34BB">
              <w:rPr>
                <w:spacing w:val="-4"/>
                <w:sz w:val="24"/>
                <w:lang w:val="en-US"/>
              </w:rPr>
              <w:t>The Contractor shall confine his operations to the Site, and to any additional areas which may be obtained by the Contractor and agreed by the Engineer as additional working areas. The Contractor shall take all necessary precautions to keep Contractor’s Equipment and Contractor’s Personnel within the Site and these additional areas, and to keep them off adjacent land.</w:t>
            </w:r>
          </w:p>
          <w:p w14:paraId="01518E61" w14:textId="77777777" w:rsidR="007D7306" w:rsidRPr="005C34BB" w:rsidRDefault="007D7306" w:rsidP="0055699E">
            <w:pPr>
              <w:pStyle w:val="ClauseSubPara"/>
              <w:spacing w:before="0" w:after="200"/>
              <w:ind w:left="-18"/>
              <w:jc w:val="both"/>
              <w:rPr>
                <w:sz w:val="24"/>
              </w:rPr>
            </w:pPr>
            <w:r w:rsidRPr="005C34BB">
              <w:rPr>
                <w:sz w:val="24"/>
                <w:lang w:val="en-US"/>
              </w:rPr>
              <w:t>During the execution of the Works, the Contractor shall keep the Site free from all unnecessary obstruction, and shall store or dispose of any Contractor’s Equipment or surplus materials. The Contractor shall clear away and remove from the Site any wreckage, rubbish and Temporary Works which are no longer required</w:t>
            </w:r>
            <w:r w:rsidRPr="005C34BB">
              <w:rPr>
                <w:sz w:val="24"/>
              </w:rPr>
              <w:t>.</w:t>
            </w:r>
          </w:p>
          <w:p w14:paraId="30CFD064" w14:textId="77777777" w:rsidR="007D7306" w:rsidRPr="005C34BB" w:rsidRDefault="007D7306" w:rsidP="0055699E">
            <w:pPr>
              <w:pStyle w:val="Ttulo3"/>
              <w:spacing w:after="200"/>
              <w:rPr>
                <w:rFonts w:ascii="Times New Roman" w:hAnsi="Times New Roman"/>
                <w:color w:val="auto"/>
              </w:rPr>
            </w:pPr>
            <w:r w:rsidRPr="005C34BB">
              <w:rPr>
                <w:rFonts w:ascii="Times New Roman" w:hAnsi="Times New Roman"/>
                <w:color w:val="auto"/>
              </w:rPr>
              <w:t>Upon the issue of a Taking-Over Certificate, the Contractor shall clear away and remove, from that part of the Site and Works to which the Taking-Over Certificate refers, all Contractor’s Equipment, surplus material, wreckage, rubbish and Temporary Works. The Contractor shall leave that part of the Site and the Works in a clean and safe condition. However, the Contractor may retain on Site, during the Defects Notification Period, such Goods as are required for the Contractor to fulfil obligations under the Contract.</w:t>
            </w:r>
          </w:p>
        </w:tc>
      </w:tr>
      <w:tr w:rsidR="007D7306" w:rsidRPr="005C34BB" w14:paraId="5BF85323" w14:textId="77777777" w:rsidTr="00CA0AF8">
        <w:trPr>
          <w:gridAfter w:val="1"/>
          <w:wAfter w:w="6294" w:type="dxa"/>
        </w:trPr>
        <w:tc>
          <w:tcPr>
            <w:tcW w:w="2744" w:type="dxa"/>
            <w:gridSpan w:val="2"/>
          </w:tcPr>
          <w:p w14:paraId="06945274" w14:textId="77777777" w:rsidR="007D7306" w:rsidRPr="005C34BB" w:rsidRDefault="007D7306" w:rsidP="0055699E">
            <w:pPr>
              <w:pStyle w:val="Section7heading4"/>
            </w:pPr>
            <w:bookmarkStart w:id="487" w:name="_Toc229401078"/>
            <w:r w:rsidRPr="005C34BB">
              <w:t>4.24</w:t>
            </w:r>
            <w:bookmarkStart w:id="488" w:name="p234"/>
            <w:bookmarkEnd w:id="488"/>
            <w:r w:rsidRPr="005C34BB">
              <w:tab/>
              <w:t>Fossils</w:t>
            </w:r>
            <w:bookmarkEnd w:id="487"/>
          </w:p>
          <w:p w14:paraId="032BD70B" w14:textId="77777777" w:rsidR="007D7306" w:rsidRPr="005C34BB" w:rsidRDefault="007D7306" w:rsidP="0055699E">
            <w:pPr>
              <w:pStyle w:val="Ttulo3"/>
              <w:rPr>
                <w:rFonts w:ascii="Times New Roman" w:hAnsi="Times New Roman"/>
                <w:color w:val="auto"/>
              </w:rPr>
            </w:pPr>
          </w:p>
        </w:tc>
        <w:tc>
          <w:tcPr>
            <w:tcW w:w="6151" w:type="dxa"/>
            <w:gridSpan w:val="2"/>
          </w:tcPr>
          <w:p w14:paraId="43E560E1" w14:textId="77777777" w:rsidR="007D7306" w:rsidRPr="005C34BB" w:rsidRDefault="007D7306" w:rsidP="0055699E">
            <w:pPr>
              <w:pStyle w:val="ClauseSubPara"/>
              <w:spacing w:before="0" w:after="200"/>
              <w:ind w:left="0"/>
              <w:jc w:val="both"/>
              <w:rPr>
                <w:sz w:val="24"/>
              </w:rPr>
            </w:pPr>
            <w:r w:rsidRPr="005C34BB">
              <w:rPr>
                <w:sz w:val="24"/>
                <w:lang w:val="en-US"/>
              </w:rPr>
              <w:t xml:space="preserve">All fossils, coins, articles of value or antiquity, and structures and other remains or items of geological or archaeological interest found on the Site shall be placed under the care and authority of the Employer. The Contractor shall take reasonable precautions to prevent Contractor’s Personnel or </w:t>
            </w:r>
            <w:r w:rsidRPr="005C34BB">
              <w:rPr>
                <w:sz w:val="24"/>
                <w:lang w:val="en-US"/>
              </w:rPr>
              <w:lastRenderedPageBreak/>
              <w:t>other persons from removing or damaging any of these findings</w:t>
            </w:r>
            <w:r w:rsidRPr="005C34BB">
              <w:rPr>
                <w:sz w:val="24"/>
              </w:rPr>
              <w:t>.</w:t>
            </w:r>
          </w:p>
          <w:p w14:paraId="51C26973" w14:textId="77777777" w:rsidR="007D7306" w:rsidRPr="005C34BB" w:rsidRDefault="007D7306" w:rsidP="0055699E">
            <w:pPr>
              <w:pStyle w:val="ClauseSubPara"/>
              <w:spacing w:before="0" w:after="200"/>
              <w:ind w:left="0"/>
              <w:jc w:val="both"/>
              <w:rPr>
                <w:sz w:val="24"/>
              </w:rPr>
            </w:pPr>
            <w:r w:rsidRPr="005C34BB">
              <w:rPr>
                <w:sz w:val="24"/>
                <w:lang w:val="en-US"/>
              </w:rPr>
              <w:t>The Contractor shall, upon discovery of any such finding, promptly give notice to the Engineer, who shall issue instructions for dealing with it. If the Contractor suffers delay and/or incurs Cost from complying with the instructions, the Contractor shall give a further notice to the Engineer and shall be entitled subject to Sub-Clause 20.1 [Contractor’s Claims] to</w:t>
            </w:r>
            <w:r w:rsidRPr="005C34BB">
              <w:rPr>
                <w:sz w:val="24"/>
              </w:rPr>
              <w:t>:</w:t>
            </w:r>
          </w:p>
          <w:p w14:paraId="2A544170" w14:textId="77777777" w:rsidR="007D7306" w:rsidRPr="005C34BB" w:rsidRDefault="007D7306" w:rsidP="00FF7828">
            <w:pPr>
              <w:pStyle w:val="ClauseSubList"/>
              <w:numPr>
                <w:ilvl w:val="0"/>
                <w:numId w:val="74"/>
              </w:numPr>
              <w:spacing w:after="200"/>
              <w:jc w:val="both"/>
              <w:rPr>
                <w:sz w:val="24"/>
              </w:rPr>
            </w:pPr>
            <w:r w:rsidRPr="005C34BB">
              <w:rPr>
                <w:sz w:val="24"/>
              </w:rPr>
              <w:t>an extension of time for any such delay, if completion is or will be delayed, under Sub-Clause 8.4 [Extension of Time for Completion]; and</w:t>
            </w:r>
          </w:p>
          <w:p w14:paraId="7D5F254C" w14:textId="77777777" w:rsidR="007D7306" w:rsidRPr="005C34BB" w:rsidRDefault="007D7306" w:rsidP="00FF7828">
            <w:pPr>
              <w:pStyle w:val="ClauseSubList"/>
              <w:numPr>
                <w:ilvl w:val="0"/>
                <w:numId w:val="74"/>
              </w:numPr>
              <w:spacing w:after="200"/>
              <w:jc w:val="both"/>
              <w:rPr>
                <w:sz w:val="24"/>
              </w:rPr>
            </w:pPr>
            <w:r w:rsidRPr="005C34BB">
              <w:rPr>
                <w:sz w:val="24"/>
              </w:rPr>
              <w:t>payment of any such Cost, which shall be included in the Contract Price.</w:t>
            </w:r>
          </w:p>
          <w:p w14:paraId="4626DCFB" w14:textId="77777777" w:rsidR="007D7306" w:rsidRPr="005C34BB" w:rsidRDefault="007D7306" w:rsidP="0055699E">
            <w:pPr>
              <w:pStyle w:val="ClauseSubPara"/>
              <w:spacing w:before="0" w:after="200"/>
              <w:ind w:left="0"/>
              <w:jc w:val="both"/>
              <w:rPr>
                <w:sz w:val="24"/>
                <w:szCs w:val="24"/>
              </w:rPr>
            </w:pPr>
            <w:r w:rsidRPr="005C34BB">
              <w:rPr>
                <w:sz w:val="24"/>
                <w:szCs w:val="24"/>
              </w:rPr>
              <w:t>After receiving this further notice, the Engineer shall proceed in accordance with Sub-Clause 3.5 [Determinations] to agree or determine these matters.</w:t>
            </w:r>
          </w:p>
        </w:tc>
      </w:tr>
      <w:tr w:rsidR="007D7306" w:rsidRPr="005C34BB" w14:paraId="1A2009C4" w14:textId="77777777" w:rsidTr="00CA0AF8">
        <w:trPr>
          <w:gridAfter w:val="1"/>
          <w:wAfter w:w="6294" w:type="dxa"/>
          <w:cantSplit/>
          <w:trHeight w:val="477"/>
        </w:trPr>
        <w:tc>
          <w:tcPr>
            <w:tcW w:w="8895" w:type="dxa"/>
            <w:gridSpan w:val="4"/>
            <w:vAlign w:val="center"/>
          </w:tcPr>
          <w:p w14:paraId="609A4A44" w14:textId="77777777" w:rsidR="007D7306" w:rsidRPr="005C34BB" w:rsidRDefault="007D7306" w:rsidP="00ED1104">
            <w:pPr>
              <w:pStyle w:val="StyleSection7heading3After10pt"/>
              <w:jc w:val="center"/>
              <w:rPr>
                <w:rFonts w:ascii="Times New Roman" w:hAnsi="Times New Roman"/>
              </w:rPr>
            </w:pPr>
            <w:bookmarkStart w:id="489" w:name="_Toc229401079"/>
            <w:r w:rsidRPr="005C34BB">
              <w:rPr>
                <w:rFonts w:ascii="Times New Roman" w:hAnsi="Times New Roman"/>
              </w:rPr>
              <w:lastRenderedPageBreak/>
              <w:t>5.</w:t>
            </w:r>
            <w:r w:rsidRPr="005C34BB">
              <w:rPr>
                <w:rFonts w:ascii="Times New Roman" w:hAnsi="Times New Roman"/>
              </w:rPr>
              <w:tab/>
              <w:t>Nominated Subcontractors</w:t>
            </w:r>
            <w:bookmarkEnd w:id="489"/>
          </w:p>
        </w:tc>
      </w:tr>
      <w:tr w:rsidR="007D7306" w:rsidRPr="005C34BB" w14:paraId="52F5CE0F" w14:textId="77777777" w:rsidTr="00CA0AF8">
        <w:trPr>
          <w:gridAfter w:val="1"/>
          <w:wAfter w:w="6294" w:type="dxa"/>
        </w:trPr>
        <w:tc>
          <w:tcPr>
            <w:tcW w:w="2744" w:type="dxa"/>
            <w:gridSpan w:val="2"/>
          </w:tcPr>
          <w:p w14:paraId="5A236FBB" w14:textId="77777777" w:rsidR="007D7306" w:rsidRPr="005C34BB" w:rsidRDefault="007D7306" w:rsidP="00ED1104">
            <w:pPr>
              <w:pStyle w:val="Section7heading4"/>
              <w:jc w:val="left"/>
            </w:pPr>
            <w:bookmarkStart w:id="490" w:name="_Toc229401080"/>
            <w:r w:rsidRPr="005C34BB">
              <w:t>5.1</w:t>
            </w:r>
            <w:r w:rsidRPr="005C34BB">
              <w:tab/>
              <w:t>Definition of “nominated Subcontractor”</w:t>
            </w:r>
            <w:bookmarkEnd w:id="490"/>
          </w:p>
          <w:p w14:paraId="1C82365F" w14:textId="77777777" w:rsidR="007D7306" w:rsidRPr="005C34BB" w:rsidRDefault="007D7306" w:rsidP="0055699E">
            <w:pPr>
              <w:pStyle w:val="Ttulo3"/>
              <w:ind w:left="702" w:hanging="702"/>
              <w:jc w:val="left"/>
              <w:rPr>
                <w:rFonts w:ascii="Times New Roman" w:hAnsi="Times New Roman"/>
                <w:color w:val="auto"/>
              </w:rPr>
            </w:pPr>
          </w:p>
        </w:tc>
        <w:tc>
          <w:tcPr>
            <w:tcW w:w="6151" w:type="dxa"/>
            <w:gridSpan w:val="2"/>
          </w:tcPr>
          <w:p w14:paraId="4A6CA165" w14:textId="77777777" w:rsidR="007D7306" w:rsidRPr="005C34BB" w:rsidRDefault="007D7306" w:rsidP="0055699E">
            <w:pPr>
              <w:pStyle w:val="ClauseSubPara"/>
              <w:tabs>
                <w:tab w:val="left" w:pos="522"/>
              </w:tabs>
              <w:spacing w:before="0" w:after="160"/>
              <w:ind w:left="0" w:hanging="18"/>
              <w:jc w:val="both"/>
              <w:rPr>
                <w:b/>
                <w:bCs/>
                <w:sz w:val="24"/>
                <w:lang w:val="en-US"/>
              </w:rPr>
            </w:pPr>
            <w:r w:rsidRPr="005C34BB">
              <w:rPr>
                <w:sz w:val="24"/>
              </w:rPr>
              <w:t>In the Contract, “nominated Subcontractor” means a Subcontractor:</w:t>
            </w:r>
          </w:p>
          <w:p w14:paraId="44787316" w14:textId="77777777" w:rsidR="007D7306" w:rsidRPr="005C34BB" w:rsidRDefault="007D7306" w:rsidP="00FF7828">
            <w:pPr>
              <w:pStyle w:val="ClauseSubList"/>
              <w:numPr>
                <w:ilvl w:val="0"/>
                <w:numId w:val="75"/>
              </w:numPr>
              <w:spacing w:after="160"/>
              <w:jc w:val="both"/>
              <w:rPr>
                <w:sz w:val="24"/>
              </w:rPr>
            </w:pPr>
            <w:r w:rsidRPr="005C34BB">
              <w:rPr>
                <w:sz w:val="24"/>
              </w:rPr>
              <w:t xml:space="preserve">who is stated in the Contract as being a nominated Subcontractor; </w:t>
            </w:r>
            <w:proofErr w:type="gramStart"/>
            <w:r w:rsidRPr="005C34BB">
              <w:rPr>
                <w:sz w:val="24"/>
              </w:rPr>
              <w:t>or</w:t>
            </w:r>
            <w:proofErr w:type="gramEnd"/>
          </w:p>
          <w:p w14:paraId="5BE3F333" w14:textId="77777777" w:rsidR="007D7306" w:rsidRPr="005C34BB" w:rsidRDefault="007D7306" w:rsidP="00FF7828">
            <w:pPr>
              <w:pStyle w:val="ClauseSubList"/>
              <w:numPr>
                <w:ilvl w:val="0"/>
                <w:numId w:val="75"/>
              </w:numPr>
              <w:spacing w:after="160"/>
              <w:jc w:val="both"/>
              <w:rPr>
                <w:sz w:val="24"/>
                <w:szCs w:val="24"/>
              </w:rPr>
            </w:pPr>
            <w:r w:rsidRPr="005C34BB">
              <w:rPr>
                <w:sz w:val="24"/>
                <w:szCs w:val="24"/>
              </w:rPr>
              <w:t>whom the Engineer, under Clause 13 [Variations and Adjustments], instructs the Contractor to employ as a Subcontractor subject to Sub-Clause 5.2 [Objection to Notification].</w:t>
            </w:r>
          </w:p>
        </w:tc>
      </w:tr>
      <w:tr w:rsidR="007D7306" w:rsidRPr="005C34BB" w14:paraId="562A1D4F" w14:textId="77777777" w:rsidTr="00CA0AF8">
        <w:trPr>
          <w:gridAfter w:val="1"/>
          <w:wAfter w:w="6294" w:type="dxa"/>
        </w:trPr>
        <w:tc>
          <w:tcPr>
            <w:tcW w:w="2744" w:type="dxa"/>
            <w:gridSpan w:val="2"/>
          </w:tcPr>
          <w:p w14:paraId="3AEEE9D2" w14:textId="77777777" w:rsidR="007D7306" w:rsidRPr="005C34BB" w:rsidRDefault="007D7306" w:rsidP="00ED1104">
            <w:pPr>
              <w:pStyle w:val="Section7heading4"/>
              <w:jc w:val="left"/>
            </w:pPr>
            <w:bookmarkStart w:id="491" w:name="_Toc229401081"/>
            <w:r w:rsidRPr="005C34BB">
              <w:t>5.2</w:t>
            </w:r>
            <w:r w:rsidRPr="005C34BB">
              <w:tab/>
              <w:t>Objection to Nomination</w:t>
            </w:r>
            <w:bookmarkEnd w:id="491"/>
          </w:p>
          <w:p w14:paraId="7A8CE4FE" w14:textId="77777777" w:rsidR="007D7306" w:rsidRPr="005C34BB" w:rsidRDefault="007D7306" w:rsidP="0055699E">
            <w:pPr>
              <w:pStyle w:val="Ttulo3"/>
              <w:ind w:left="702" w:hanging="702"/>
              <w:jc w:val="left"/>
              <w:rPr>
                <w:rFonts w:ascii="Times New Roman" w:hAnsi="Times New Roman"/>
                <w:color w:val="auto"/>
              </w:rPr>
            </w:pPr>
          </w:p>
        </w:tc>
        <w:tc>
          <w:tcPr>
            <w:tcW w:w="6151" w:type="dxa"/>
            <w:gridSpan w:val="2"/>
          </w:tcPr>
          <w:p w14:paraId="0A39DDF6" w14:textId="77777777" w:rsidR="007D7306" w:rsidRPr="005C34BB" w:rsidRDefault="007D7306" w:rsidP="0055699E">
            <w:pPr>
              <w:pStyle w:val="ClauseSubPara"/>
              <w:spacing w:before="0" w:after="240"/>
              <w:ind w:left="-18"/>
              <w:jc w:val="both"/>
              <w:rPr>
                <w:sz w:val="24"/>
              </w:rPr>
            </w:pPr>
            <w:r w:rsidRPr="005C34BB">
              <w:rPr>
                <w:sz w:val="24"/>
                <w:lang w:val="en-US"/>
              </w:rPr>
              <w:t>The Contractor shall not be under any obligation to employ a nominated Subcontractor against whom the Contractor raises reasonable objection by notice to the Engineer as soon as practicable, with supporting particulars. An objection shall be deemed reasonable if it arises from (among other things) any of the following matters, unless the Employer agrees in writing to indemnify the Contractor against and from the consequences of the matter</w:t>
            </w:r>
            <w:r w:rsidRPr="005C34BB">
              <w:rPr>
                <w:sz w:val="24"/>
              </w:rPr>
              <w:t>:</w:t>
            </w:r>
          </w:p>
          <w:p w14:paraId="6904D93E" w14:textId="77777777" w:rsidR="007D7306" w:rsidRPr="005C34BB" w:rsidRDefault="007D7306" w:rsidP="00FF7828">
            <w:pPr>
              <w:pStyle w:val="ClauseSubList"/>
              <w:numPr>
                <w:ilvl w:val="0"/>
                <w:numId w:val="76"/>
              </w:numPr>
              <w:spacing w:after="200"/>
              <w:jc w:val="both"/>
              <w:rPr>
                <w:sz w:val="24"/>
              </w:rPr>
            </w:pPr>
            <w:r w:rsidRPr="005C34BB">
              <w:rPr>
                <w:sz w:val="24"/>
              </w:rPr>
              <w:t>there are reasons to believe that the Subcontractor does not have sufficient competence, resources or financial strength;</w:t>
            </w:r>
          </w:p>
          <w:p w14:paraId="7A0F062C" w14:textId="77777777" w:rsidR="007D7306" w:rsidRPr="005C34BB" w:rsidRDefault="007D7306" w:rsidP="00FF7828">
            <w:pPr>
              <w:pStyle w:val="ClauseSubList"/>
              <w:numPr>
                <w:ilvl w:val="0"/>
                <w:numId w:val="76"/>
              </w:numPr>
              <w:spacing w:after="200"/>
              <w:jc w:val="both"/>
              <w:rPr>
                <w:sz w:val="24"/>
              </w:rPr>
            </w:pPr>
            <w:r w:rsidRPr="005C34BB">
              <w:rPr>
                <w:sz w:val="24"/>
                <w:szCs w:val="24"/>
              </w:rPr>
              <w:t xml:space="preserve">the nominated Subcontractor does not accept to indemnify the Contractor against and from any </w:t>
            </w:r>
            <w:r w:rsidRPr="005C34BB">
              <w:rPr>
                <w:sz w:val="24"/>
                <w:szCs w:val="24"/>
              </w:rPr>
              <w:lastRenderedPageBreak/>
              <w:t>negligence or misuse of Goods by the nominated Subcontractor, his agents and employees</w:t>
            </w:r>
            <w:r w:rsidRPr="005C34BB">
              <w:rPr>
                <w:sz w:val="24"/>
              </w:rPr>
              <w:t>; or</w:t>
            </w:r>
          </w:p>
          <w:p w14:paraId="2D6CC058" w14:textId="77777777" w:rsidR="007D7306" w:rsidRPr="005C34BB" w:rsidRDefault="007D7306" w:rsidP="00FF7828">
            <w:pPr>
              <w:pStyle w:val="ClauseSubList"/>
              <w:numPr>
                <w:ilvl w:val="0"/>
                <w:numId w:val="76"/>
              </w:numPr>
              <w:spacing w:after="200"/>
              <w:jc w:val="both"/>
              <w:rPr>
                <w:sz w:val="24"/>
              </w:rPr>
            </w:pPr>
            <w:r w:rsidRPr="005C34BB">
              <w:rPr>
                <w:sz w:val="24"/>
                <w:szCs w:val="24"/>
              </w:rPr>
              <w:t>the nominated Subcontractor does not accept to enter into a subcontract which specifies that, for the subcontracted work (including design, if any), the nominated Subcontractor shall</w:t>
            </w:r>
            <w:r w:rsidRPr="005C34BB">
              <w:rPr>
                <w:sz w:val="24"/>
              </w:rPr>
              <w:t>:</w:t>
            </w:r>
          </w:p>
          <w:p w14:paraId="401BBB46" w14:textId="77777777" w:rsidR="007D7306" w:rsidRPr="005C34BB" w:rsidRDefault="007D7306" w:rsidP="00FF7828">
            <w:pPr>
              <w:pStyle w:val="ClauseSubListSubList"/>
              <w:numPr>
                <w:ilvl w:val="0"/>
                <w:numId w:val="42"/>
              </w:numPr>
              <w:tabs>
                <w:tab w:val="clear" w:pos="3515"/>
                <w:tab w:val="left" w:pos="1062"/>
                <w:tab w:val="num" w:pos="3420"/>
              </w:tabs>
              <w:spacing w:after="200"/>
              <w:ind w:left="1062" w:hanging="540"/>
              <w:jc w:val="both"/>
              <w:rPr>
                <w:sz w:val="24"/>
              </w:rPr>
            </w:pPr>
            <w:r w:rsidRPr="005C34BB">
              <w:rPr>
                <w:sz w:val="24"/>
              </w:rPr>
              <w:t>undertake to the Contractor such obligations and liabilities as will enable the Contractor to discharge his obligations and liabilities under the Contract;</w:t>
            </w:r>
          </w:p>
          <w:p w14:paraId="02EC34F7" w14:textId="77777777" w:rsidR="007D7306" w:rsidRPr="005C34BB" w:rsidRDefault="007D7306" w:rsidP="00FF7828">
            <w:pPr>
              <w:pStyle w:val="ClauseSubListSubList"/>
              <w:numPr>
                <w:ilvl w:val="0"/>
                <w:numId w:val="42"/>
              </w:numPr>
              <w:tabs>
                <w:tab w:val="clear" w:pos="3515"/>
                <w:tab w:val="left" w:pos="1062"/>
                <w:tab w:val="num" w:pos="3420"/>
              </w:tabs>
              <w:spacing w:after="200"/>
              <w:ind w:left="1065" w:hanging="547"/>
              <w:jc w:val="both"/>
              <w:rPr>
                <w:sz w:val="24"/>
                <w:szCs w:val="24"/>
              </w:rPr>
            </w:pPr>
            <w:r w:rsidRPr="005C34BB">
              <w:rPr>
                <w:sz w:val="24"/>
                <w:szCs w:val="24"/>
                <w:lang w:val="en-US"/>
              </w:rPr>
              <w:t>indemnify the Contractor against and from all obligations and liabilities arising under or in connection with the Contract and from the consequences of any failure by the Subcontractor to perform these obligations or to fulfil these liabilities; and</w:t>
            </w:r>
          </w:p>
          <w:p w14:paraId="3AB8949D" w14:textId="77777777" w:rsidR="007D7306" w:rsidRPr="005C34BB" w:rsidRDefault="007D7306" w:rsidP="00FF7828">
            <w:pPr>
              <w:pStyle w:val="ClauseSubListSubList"/>
              <w:numPr>
                <w:ilvl w:val="0"/>
                <w:numId w:val="42"/>
              </w:numPr>
              <w:tabs>
                <w:tab w:val="clear" w:pos="3515"/>
                <w:tab w:val="left" w:pos="1062"/>
                <w:tab w:val="num" w:pos="3420"/>
              </w:tabs>
              <w:spacing w:after="200"/>
              <w:ind w:left="1065" w:hanging="547"/>
              <w:jc w:val="both"/>
              <w:rPr>
                <w:sz w:val="24"/>
                <w:szCs w:val="24"/>
              </w:rPr>
            </w:pPr>
            <w:r w:rsidRPr="005C34BB">
              <w:rPr>
                <w:sz w:val="24"/>
                <w:szCs w:val="24"/>
              </w:rPr>
              <w:t>be paid only if and when the Contractor has received from the Employer payments for sums due under the Subcontract referred to under Sub-Clause 5.3 [Payment to nominated Subcontractors];</w:t>
            </w:r>
          </w:p>
        </w:tc>
      </w:tr>
      <w:tr w:rsidR="007D7306" w:rsidRPr="005C34BB" w14:paraId="50A1BFB4" w14:textId="77777777" w:rsidTr="00CA0AF8">
        <w:trPr>
          <w:gridAfter w:val="1"/>
          <w:wAfter w:w="6294" w:type="dxa"/>
        </w:trPr>
        <w:tc>
          <w:tcPr>
            <w:tcW w:w="2744" w:type="dxa"/>
            <w:gridSpan w:val="2"/>
          </w:tcPr>
          <w:p w14:paraId="28B33B1D" w14:textId="77777777" w:rsidR="007D7306" w:rsidRPr="005C34BB" w:rsidRDefault="007D7306" w:rsidP="0055699E">
            <w:pPr>
              <w:pStyle w:val="Section7heading4"/>
            </w:pPr>
            <w:bookmarkStart w:id="492" w:name="_Toc229401082"/>
            <w:r w:rsidRPr="005C34BB">
              <w:lastRenderedPageBreak/>
              <w:t>5.3</w:t>
            </w:r>
            <w:r w:rsidRPr="005C34BB">
              <w:tab/>
            </w:r>
            <w:bookmarkStart w:id="493" w:name="p235"/>
            <w:bookmarkEnd w:id="493"/>
            <w:r w:rsidRPr="005C34BB">
              <w:t>Payments to nominated Subcontractors</w:t>
            </w:r>
            <w:bookmarkEnd w:id="492"/>
          </w:p>
          <w:p w14:paraId="7EEF9216" w14:textId="77777777" w:rsidR="007D7306" w:rsidRPr="005C34BB" w:rsidRDefault="007D7306" w:rsidP="0055699E">
            <w:pPr>
              <w:pStyle w:val="Ttulo3"/>
              <w:rPr>
                <w:rFonts w:ascii="Times New Roman" w:hAnsi="Times New Roman"/>
                <w:color w:val="auto"/>
              </w:rPr>
            </w:pPr>
          </w:p>
        </w:tc>
        <w:tc>
          <w:tcPr>
            <w:tcW w:w="6151" w:type="dxa"/>
            <w:gridSpan w:val="2"/>
          </w:tcPr>
          <w:p w14:paraId="47C44BEE" w14:textId="77777777" w:rsidR="007D7306" w:rsidRPr="005C34BB" w:rsidRDefault="007D7306" w:rsidP="0055699E">
            <w:pPr>
              <w:pStyle w:val="ClauseSubPara"/>
              <w:spacing w:before="0" w:after="200"/>
              <w:ind w:left="-14"/>
              <w:jc w:val="both"/>
              <w:rPr>
                <w:sz w:val="24"/>
                <w:szCs w:val="24"/>
              </w:rPr>
            </w:pPr>
            <w:r w:rsidRPr="005C34BB">
              <w:rPr>
                <w:sz w:val="24"/>
                <w:szCs w:val="24"/>
                <w:lang w:val="en-US"/>
              </w:rPr>
              <w:t>The Contractor shall pay to the nominated Subcontractor the amounts shown on the nominated Subcontractor’s invoices approved by the Contractor which the Engineer certifies to be due in accordance with the subcontract. These amounts plus other charges shall be included in the Contract Price in accordance with sub-paragraph (b) of Sub-Clause 13.5 [Provisional Sums], except as stated in Sub-Clause 5.4 [Evidence of Payments].</w:t>
            </w:r>
          </w:p>
        </w:tc>
      </w:tr>
      <w:tr w:rsidR="007D7306" w:rsidRPr="005C34BB" w14:paraId="62E91274" w14:textId="77777777" w:rsidTr="00CA0AF8">
        <w:trPr>
          <w:gridAfter w:val="1"/>
          <w:wAfter w:w="6294" w:type="dxa"/>
        </w:trPr>
        <w:tc>
          <w:tcPr>
            <w:tcW w:w="2744" w:type="dxa"/>
            <w:gridSpan w:val="2"/>
          </w:tcPr>
          <w:p w14:paraId="684438DA" w14:textId="77777777" w:rsidR="007D7306" w:rsidRPr="005C34BB" w:rsidRDefault="007D7306" w:rsidP="00ED1104">
            <w:pPr>
              <w:pStyle w:val="Section7heading4"/>
              <w:jc w:val="left"/>
            </w:pPr>
            <w:bookmarkStart w:id="494" w:name="_Toc229401083"/>
            <w:r w:rsidRPr="005C34BB">
              <w:t>5.4</w:t>
            </w:r>
            <w:r w:rsidRPr="005C34BB">
              <w:tab/>
              <w:t>Evidence of Payments</w:t>
            </w:r>
            <w:bookmarkEnd w:id="494"/>
          </w:p>
          <w:p w14:paraId="1C45E295" w14:textId="77777777" w:rsidR="007D7306" w:rsidRPr="005C34BB" w:rsidRDefault="007D7306" w:rsidP="0055699E">
            <w:pPr>
              <w:pStyle w:val="Ttulo3"/>
              <w:rPr>
                <w:rFonts w:ascii="Times New Roman" w:hAnsi="Times New Roman"/>
                <w:color w:val="auto"/>
              </w:rPr>
            </w:pPr>
          </w:p>
        </w:tc>
        <w:tc>
          <w:tcPr>
            <w:tcW w:w="6151" w:type="dxa"/>
            <w:gridSpan w:val="2"/>
          </w:tcPr>
          <w:p w14:paraId="40122A5F" w14:textId="77777777" w:rsidR="007D7306" w:rsidRPr="005C34BB" w:rsidRDefault="007D7306" w:rsidP="0055699E">
            <w:pPr>
              <w:pStyle w:val="ClauseSubPara"/>
              <w:spacing w:before="0" w:after="200"/>
              <w:ind w:left="0"/>
              <w:jc w:val="both"/>
              <w:rPr>
                <w:sz w:val="24"/>
              </w:rPr>
            </w:pPr>
            <w:r w:rsidRPr="005C34BB">
              <w:rPr>
                <w:sz w:val="24"/>
                <w:lang w:val="en-US"/>
              </w:rPr>
              <w:t xml:space="preserve">Before issuing a </w:t>
            </w:r>
            <w:proofErr w:type="gramStart"/>
            <w:r w:rsidRPr="005C34BB">
              <w:rPr>
                <w:sz w:val="24"/>
                <w:lang w:val="en-US"/>
              </w:rPr>
              <w:t>Payment</w:t>
            </w:r>
            <w:proofErr w:type="gramEnd"/>
            <w:r w:rsidRPr="005C34BB">
              <w:rPr>
                <w:sz w:val="24"/>
                <w:lang w:val="en-US"/>
              </w:rPr>
              <w:t xml:space="preserve"> Certificate which includes an amount payable to a nominated Subcontractor, the Engineer may request the Contractor to supply reasonable evidence that the nominated Subcontractor has received all amounts due in accordance with previous Payment Certificates, less applicable deductions for retention or otherwise. Unless the Contractor</w:t>
            </w:r>
            <w:r w:rsidRPr="005C34BB">
              <w:rPr>
                <w:sz w:val="24"/>
              </w:rPr>
              <w:t>:</w:t>
            </w:r>
          </w:p>
          <w:p w14:paraId="13F059DA" w14:textId="77777777" w:rsidR="007D7306" w:rsidRPr="005C34BB" w:rsidRDefault="007D7306" w:rsidP="00FF7828">
            <w:pPr>
              <w:pStyle w:val="ClauseSubList"/>
              <w:numPr>
                <w:ilvl w:val="0"/>
                <w:numId w:val="77"/>
              </w:numPr>
              <w:spacing w:after="200"/>
              <w:jc w:val="both"/>
              <w:rPr>
                <w:sz w:val="24"/>
              </w:rPr>
            </w:pPr>
            <w:r w:rsidRPr="005C34BB">
              <w:rPr>
                <w:sz w:val="24"/>
              </w:rPr>
              <w:t>submits this reasonable evidence to the Engineer; or</w:t>
            </w:r>
          </w:p>
          <w:p w14:paraId="06B3C3C9" w14:textId="77777777" w:rsidR="007D7306" w:rsidRPr="005C34BB" w:rsidRDefault="007D7306" w:rsidP="00FF7828">
            <w:pPr>
              <w:pStyle w:val="ClauseSubList"/>
              <w:numPr>
                <w:ilvl w:val="0"/>
                <w:numId w:val="77"/>
              </w:numPr>
              <w:spacing w:after="200"/>
              <w:jc w:val="both"/>
              <w:rPr>
                <w:sz w:val="24"/>
              </w:rPr>
            </w:pPr>
          </w:p>
          <w:p w14:paraId="396AA35A" w14:textId="77777777" w:rsidR="007D7306" w:rsidRPr="005C34BB" w:rsidRDefault="007D7306" w:rsidP="0055699E">
            <w:pPr>
              <w:pStyle w:val="ClauseSubListSubList"/>
              <w:tabs>
                <w:tab w:val="left" w:pos="1062"/>
                <w:tab w:val="left" w:pos="3420"/>
              </w:tabs>
              <w:spacing w:after="200"/>
              <w:ind w:left="1062" w:hanging="540"/>
              <w:jc w:val="both"/>
              <w:rPr>
                <w:sz w:val="24"/>
              </w:rPr>
            </w:pPr>
            <w:r w:rsidRPr="005C34BB">
              <w:rPr>
                <w:sz w:val="24"/>
              </w:rPr>
              <w:lastRenderedPageBreak/>
              <w:t>(</w:t>
            </w:r>
            <w:proofErr w:type="spellStart"/>
            <w:r w:rsidRPr="005C34BB">
              <w:rPr>
                <w:sz w:val="24"/>
              </w:rPr>
              <w:t>i</w:t>
            </w:r>
            <w:proofErr w:type="spellEnd"/>
            <w:r w:rsidRPr="005C34BB">
              <w:rPr>
                <w:sz w:val="24"/>
              </w:rPr>
              <w:t>)</w:t>
            </w:r>
            <w:r w:rsidRPr="005C34BB">
              <w:rPr>
                <w:sz w:val="24"/>
              </w:rPr>
              <w:tab/>
              <w:t>satisfies the Engineer in writing that the Contractor is reasonably entitled to withhold or refuse to pay these amounts, and</w:t>
            </w:r>
          </w:p>
          <w:p w14:paraId="4B09896A" w14:textId="77777777" w:rsidR="007D7306" w:rsidRPr="005C34BB" w:rsidRDefault="007D7306" w:rsidP="0055699E">
            <w:pPr>
              <w:pStyle w:val="ClauseSubListSubList"/>
              <w:tabs>
                <w:tab w:val="left" w:pos="1062"/>
                <w:tab w:val="left" w:pos="3420"/>
              </w:tabs>
              <w:spacing w:after="240"/>
              <w:ind w:left="1062" w:hanging="540"/>
              <w:jc w:val="both"/>
              <w:rPr>
                <w:sz w:val="24"/>
              </w:rPr>
            </w:pPr>
            <w:r w:rsidRPr="005C34BB">
              <w:rPr>
                <w:sz w:val="24"/>
              </w:rPr>
              <w:t>(ii)</w:t>
            </w:r>
            <w:r w:rsidRPr="005C34BB">
              <w:rPr>
                <w:sz w:val="24"/>
              </w:rPr>
              <w:tab/>
              <w:t>submits to the Engineer reasonable evidence that the nominated Subcontractor has been notified of the Contractor’s entitlement,</w:t>
            </w:r>
          </w:p>
          <w:p w14:paraId="47E9798E" w14:textId="77777777" w:rsidR="007D7306" w:rsidRPr="005C34BB" w:rsidRDefault="007D7306" w:rsidP="0055699E">
            <w:pPr>
              <w:pStyle w:val="Ttulo3"/>
              <w:spacing w:after="240"/>
              <w:rPr>
                <w:rFonts w:ascii="Times New Roman" w:hAnsi="Times New Roman"/>
                <w:color w:val="auto"/>
              </w:rPr>
            </w:pPr>
            <w:r w:rsidRPr="005C34BB">
              <w:rPr>
                <w:rFonts w:ascii="Times New Roman" w:hAnsi="Times New Roman"/>
                <w:color w:val="auto"/>
                <w:lang w:val="en-GB"/>
              </w:rPr>
              <w:t>then the Employer may (at his sole discretion) pay, direct to the nominated Subcontractor, part or all of such amounts previously certified (less applicable deductions) as are due to the nominated Subcontractor and for which the Contractor has failed to submit the evidence described in sub-paragraphs (a) or (b) above. The Contractor shall then repay, to the Employer, the amount which the nominated Subcontractor was directly paid by the Employer</w:t>
            </w:r>
            <w:r w:rsidRPr="005C34BB">
              <w:rPr>
                <w:rFonts w:ascii="Times New Roman" w:hAnsi="Times New Roman"/>
                <w:color w:val="auto"/>
              </w:rPr>
              <w:t>.</w:t>
            </w:r>
          </w:p>
        </w:tc>
      </w:tr>
      <w:tr w:rsidR="007D7306" w:rsidRPr="005C34BB" w14:paraId="1C24B541" w14:textId="77777777" w:rsidTr="00CA0AF8">
        <w:trPr>
          <w:gridAfter w:val="1"/>
          <w:wAfter w:w="6294" w:type="dxa"/>
          <w:cantSplit/>
          <w:trHeight w:val="450"/>
        </w:trPr>
        <w:tc>
          <w:tcPr>
            <w:tcW w:w="8895" w:type="dxa"/>
            <w:gridSpan w:val="4"/>
            <w:vAlign w:val="center"/>
          </w:tcPr>
          <w:p w14:paraId="2275CC20" w14:textId="77777777" w:rsidR="007D7306" w:rsidRPr="005C34BB" w:rsidRDefault="007D7306" w:rsidP="00ED1104">
            <w:pPr>
              <w:pStyle w:val="StyleSection7heading3After10pt"/>
              <w:jc w:val="center"/>
              <w:rPr>
                <w:rFonts w:ascii="Times New Roman" w:hAnsi="Times New Roman"/>
              </w:rPr>
            </w:pPr>
            <w:bookmarkStart w:id="495" w:name="_Toc229401084"/>
            <w:r w:rsidRPr="005C34BB">
              <w:rPr>
                <w:rFonts w:ascii="Times New Roman" w:hAnsi="Times New Roman"/>
              </w:rPr>
              <w:lastRenderedPageBreak/>
              <w:t>6.</w:t>
            </w:r>
            <w:r w:rsidRPr="005C34BB">
              <w:rPr>
                <w:rFonts w:ascii="Times New Roman" w:hAnsi="Times New Roman"/>
              </w:rPr>
              <w:tab/>
              <w:t xml:space="preserve">Staff and </w:t>
            </w:r>
            <w:proofErr w:type="spellStart"/>
            <w:r w:rsidRPr="005C34BB">
              <w:rPr>
                <w:rFonts w:ascii="Times New Roman" w:hAnsi="Times New Roman"/>
              </w:rPr>
              <w:t>Labour</w:t>
            </w:r>
            <w:bookmarkEnd w:id="495"/>
            <w:proofErr w:type="spellEnd"/>
          </w:p>
        </w:tc>
      </w:tr>
      <w:tr w:rsidR="007D7306" w:rsidRPr="005C34BB" w14:paraId="063BDA6D" w14:textId="77777777" w:rsidTr="00CA0AF8">
        <w:trPr>
          <w:gridAfter w:val="1"/>
          <w:wAfter w:w="6294" w:type="dxa"/>
        </w:trPr>
        <w:tc>
          <w:tcPr>
            <w:tcW w:w="2744" w:type="dxa"/>
            <w:gridSpan w:val="2"/>
          </w:tcPr>
          <w:p w14:paraId="474A38FB" w14:textId="77777777" w:rsidR="007D7306" w:rsidRPr="005C34BB" w:rsidRDefault="007D7306" w:rsidP="00ED1104">
            <w:pPr>
              <w:pStyle w:val="Section7heading4"/>
              <w:jc w:val="left"/>
            </w:pPr>
            <w:bookmarkStart w:id="496" w:name="_Toc229401085"/>
            <w:r w:rsidRPr="005C34BB">
              <w:t>6.1</w:t>
            </w:r>
            <w:r w:rsidRPr="005C34BB">
              <w:tab/>
            </w:r>
            <w:bookmarkStart w:id="497" w:name="p236"/>
            <w:bookmarkEnd w:id="497"/>
            <w:r w:rsidRPr="005C34BB">
              <w:t xml:space="preserve">Engagement of Staff and </w:t>
            </w:r>
            <w:proofErr w:type="spellStart"/>
            <w:r w:rsidRPr="005C34BB">
              <w:t>Labour</w:t>
            </w:r>
            <w:bookmarkEnd w:id="496"/>
            <w:proofErr w:type="spellEnd"/>
          </w:p>
          <w:p w14:paraId="0578E222" w14:textId="77777777" w:rsidR="007D7306" w:rsidRPr="005C34BB" w:rsidRDefault="007D7306" w:rsidP="0055699E">
            <w:pPr>
              <w:pStyle w:val="Ttulo3"/>
              <w:rPr>
                <w:rFonts w:ascii="Times New Roman" w:hAnsi="Times New Roman"/>
                <w:color w:val="auto"/>
              </w:rPr>
            </w:pPr>
          </w:p>
        </w:tc>
        <w:tc>
          <w:tcPr>
            <w:tcW w:w="6151" w:type="dxa"/>
            <w:gridSpan w:val="2"/>
          </w:tcPr>
          <w:p w14:paraId="0987E9E1" w14:textId="77777777" w:rsidR="007D7306" w:rsidRPr="005C34BB" w:rsidRDefault="007D7306" w:rsidP="0055699E">
            <w:pPr>
              <w:pStyle w:val="ClauseSubPara"/>
              <w:spacing w:before="0" w:after="240"/>
              <w:ind w:left="-14"/>
              <w:jc w:val="both"/>
              <w:rPr>
                <w:sz w:val="24"/>
                <w:szCs w:val="24"/>
              </w:rPr>
            </w:pPr>
            <w:r w:rsidRPr="005C34BB">
              <w:rPr>
                <w:sz w:val="24"/>
                <w:szCs w:val="24"/>
              </w:rPr>
              <w:t>Except as otherwise stated in the Specification, the Contractor shall make arrangements for the engagement of all staff and labour, local or otherwise, and for their payment, feeding, transport, and, when appropriate, housing.</w:t>
            </w:r>
          </w:p>
          <w:p w14:paraId="3E2400B4" w14:textId="77777777" w:rsidR="007D7306" w:rsidRPr="005C34BB" w:rsidRDefault="007D7306" w:rsidP="0055699E">
            <w:pPr>
              <w:pStyle w:val="ClauseSubPara"/>
              <w:spacing w:before="0" w:after="240"/>
              <w:ind w:left="-14"/>
              <w:jc w:val="both"/>
              <w:rPr>
                <w:sz w:val="24"/>
                <w:szCs w:val="24"/>
              </w:rPr>
            </w:pPr>
            <w:r w:rsidRPr="005C34BB">
              <w:rPr>
                <w:sz w:val="24"/>
                <w:szCs w:val="24"/>
              </w:rPr>
              <w:t>The Contractor is encouraged, to the extent practicable and reasonable, to employ staff and labour with appropriate qualifications and experience from sources within the Country.</w:t>
            </w:r>
          </w:p>
        </w:tc>
      </w:tr>
      <w:tr w:rsidR="007D7306" w:rsidRPr="005C34BB" w14:paraId="4550FC08" w14:textId="77777777" w:rsidTr="00CA0AF8">
        <w:trPr>
          <w:gridAfter w:val="1"/>
          <w:wAfter w:w="6294" w:type="dxa"/>
        </w:trPr>
        <w:tc>
          <w:tcPr>
            <w:tcW w:w="2744" w:type="dxa"/>
            <w:gridSpan w:val="2"/>
          </w:tcPr>
          <w:p w14:paraId="413743B1" w14:textId="77777777" w:rsidR="007D7306" w:rsidRPr="005C34BB" w:rsidRDefault="007D7306" w:rsidP="00ED1104">
            <w:pPr>
              <w:pStyle w:val="Section7heading4"/>
              <w:jc w:val="left"/>
            </w:pPr>
            <w:bookmarkStart w:id="498" w:name="_Toc229401086"/>
            <w:r w:rsidRPr="005C34BB">
              <w:t>6.2</w:t>
            </w:r>
            <w:r w:rsidRPr="005C34BB">
              <w:tab/>
              <w:t xml:space="preserve">Rates of Wages and Conditions of </w:t>
            </w:r>
            <w:proofErr w:type="spellStart"/>
            <w:r w:rsidRPr="005C34BB">
              <w:t>Labour</w:t>
            </w:r>
            <w:bookmarkEnd w:id="498"/>
            <w:proofErr w:type="spellEnd"/>
          </w:p>
          <w:p w14:paraId="002CAAB5" w14:textId="77777777" w:rsidR="007D7306" w:rsidRPr="005C34BB" w:rsidRDefault="007D7306" w:rsidP="0055699E">
            <w:pPr>
              <w:pStyle w:val="Ttulo3"/>
              <w:rPr>
                <w:rFonts w:ascii="Times New Roman" w:hAnsi="Times New Roman"/>
                <w:color w:val="auto"/>
              </w:rPr>
            </w:pPr>
          </w:p>
        </w:tc>
        <w:tc>
          <w:tcPr>
            <w:tcW w:w="6151" w:type="dxa"/>
            <w:gridSpan w:val="2"/>
          </w:tcPr>
          <w:p w14:paraId="4C9D8738" w14:textId="77777777" w:rsidR="007D7306" w:rsidRPr="005C34BB" w:rsidRDefault="007D7306" w:rsidP="0055699E">
            <w:pPr>
              <w:pStyle w:val="ClauseSubPara"/>
              <w:spacing w:before="0" w:after="240"/>
              <w:ind w:left="-14"/>
              <w:jc w:val="both"/>
              <w:rPr>
                <w:sz w:val="24"/>
                <w:szCs w:val="24"/>
              </w:rPr>
            </w:pPr>
            <w:r w:rsidRPr="005C34BB">
              <w:rPr>
                <w:sz w:val="24"/>
                <w:szCs w:val="24"/>
                <w:lang w:val="en-US"/>
              </w:rPr>
              <w:t xml:space="preserve">The Contractor shall pay rates of wages, and observe conditions of </w:t>
            </w:r>
            <w:proofErr w:type="spellStart"/>
            <w:r w:rsidRPr="005C34BB">
              <w:rPr>
                <w:sz w:val="24"/>
                <w:szCs w:val="24"/>
                <w:lang w:val="en-US"/>
              </w:rPr>
              <w:t>labour</w:t>
            </w:r>
            <w:proofErr w:type="spellEnd"/>
            <w:r w:rsidRPr="005C34BB">
              <w:rPr>
                <w:sz w:val="24"/>
                <w:szCs w:val="24"/>
                <w:lang w:val="en-US"/>
              </w:rPr>
              <w:t>, which are not lower than those established for the trade or industry where the work is carried out. If no established rates or conditions are applicable, the Contractor shall pay rates of wages and observe conditions which are not lower than the general level of wages and conditions observed locally by employers whose trade or industry is similar to that of the Contractor</w:t>
            </w:r>
            <w:r w:rsidRPr="005C34BB">
              <w:rPr>
                <w:sz w:val="24"/>
                <w:szCs w:val="24"/>
              </w:rPr>
              <w:t>.</w:t>
            </w:r>
          </w:p>
          <w:p w14:paraId="5259424A" w14:textId="77777777" w:rsidR="007D7306" w:rsidRPr="005C34BB" w:rsidRDefault="007D7306" w:rsidP="00FF7828">
            <w:pPr>
              <w:pStyle w:val="ClauseSubList"/>
              <w:numPr>
                <w:ilvl w:val="2"/>
                <w:numId w:val="154"/>
              </w:numPr>
              <w:tabs>
                <w:tab w:val="clear" w:pos="2160"/>
              </w:tabs>
              <w:spacing w:after="240"/>
              <w:ind w:left="360"/>
              <w:jc w:val="both"/>
              <w:rPr>
                <w:sz w:val="24"/>
                <w:szCs w:val="24"/>
              </w:rPr>
            </w:pPr>
            <w:r w:rsidRPr="005C34BB">
              <w:rPr>
                <w:sz w:val="24"/>
                <w:szCs w:val="24"/>
                <w:lang w:val="en-US"/>
              </w:rPr>
              <w:t>The Contractor shall inform the Contractor’s Personnel about their liability to pay personal income taxes in the Country in respect of such of their salaries, wages, allowances and any benefits as are subject to tax under the Laws of the Country for the time being in force, and the Contractor shall perform such duties in regard to such deductions thereof as may be imposed on him by such Laws</w:t>
            </w:r>
            <w:r w:rsidRPr="005C34BB">
              <w:rPr>
                <w:sz w:val="24"/>
                <w:szCs w:val="24"/>
              </w:rPr>
              <w:t>.</w:t>
            </w:r>
          </w:p>
        </w:tc>
      </w:tr>
      <w:tr w:rsidR="007D7306" w:rsidRPr="005C34BB" w14:paraId="0479B80E" w14:textId="77777777" w:rsidTr="00CA0AF8">
        <w:trPr>
          <w:gridAfter w:val="1"/>
          <w:wAfter w:w="6294" w:type="dxa"/>
        </w:trPr>
        <w:tc>
          <w:tcPr>
            <w:tcW w:w="2744" w:type="dxa"/>
            <w:gridSpan w:val="2"/>
          </w:tcPr>
          <w:p w14:paraId="4EE18F01" w14:textId="77777777" w:rsidR="007D7306" w:rsidRPr="005C34BB" w:rsidRDefault="007D7306" w:rsidP="00ED1104">
            <w:pPr>
              <w:pStyle w:val="Section7heading4"/>
              <w:spacing w:after="200"/>
              <w:jc w:val="left"/>
            </w:pPr>
            <w:bookmarkStart w:id="499" w:name="_Toc229401087"/>
            <w:r w:rsidRPr="005C34BB">
              <w:t>6.3</w:t>
            </w:r>
            <w:r w:rsidRPr="005C34BB">
              <w:tab/>
            </w:r>
            <w:bookmarkStart w:id="500" w:name="p237"/>
            <w:bookmarkEnd w:id="500"/>
            <w:r w:rsidRPr="005C34BB">
              <w:t>Persons in the Service of Employer</w:t>
            </w:r>
            <w:bookmarkEnd w:id="499"/>
          </w:p>
        </w:tc>
        <w:tc>
          <w:tcPr>
            <w:tcW w:w="6151" w:type="dxa"/>
            <w:gridSpan w:val="2"/>
          </w:tcPr>
          <w:p w14:paraId="3E37F9DF" w14:textId="77777777" w:rsidR="007D7306" w:rsidRPr="005C34BB" w:rsidRDefault="007D7306" w:rsidP="0055699E">
            <w:pPr>
              <w:pStyle w:val="Ttulo3"/>
              <w:spacing w:after="240"/>
              <w:rPr>
                <w:rFonts w:ascii="Times New Roman" w:hAnsi="Times New Roman"/>
                <w:color w:val="auto"/>
              </w:rPr>
            </w:pPr>
            <w:r w:rsidRPr="005C34BB">
              <w:rPr>
                <w:rFonts w:ascii="Times New Roman" w:hAnsi="Times New Roman"/>
                <w:color w:val="auto"/>
              </w:rPr>
              <w:t xml:space="preserve">The Contractor shall not recruit, or attempt to recruit, staff and </w:t>
            </w:r>
            <w:proofErr w:type="spellStart"/>
            <w:r w:rsidRPr="005C34BB">
              <w:rPr>
                <w:rFonts w:ascii="Times New Roman" w:hAnsi="Times New Roman"/>
                <w:color w:val="auto"/>
              </w:rPr>
              <w:t>labour</w:t>
            </w:r>
            <w:proofErr w:type="spellEnd"/>
            <w:r w:rsidRPr="005C34BB">
              <w:rPr>
                <w:rFonts w:ascii="Times New Roman" w:hAnsi="Times New Roman"/>
                <w:color w:val="auto"/>
              </w:rPr>
              <w:t xml:space="preserve"> from amongst the Employer’s Personnel.</w:t>
            </w:r>
          </w:p>
        </w:tc>
      </w:tr>
      <w:tr w:rsidR="007D7306" w:rsidRPr="005C34BB" w14:paraId="491ED612" w14:textId="77777777" w:rsidTr="00CA0AF8">
        <w:trPr>
          <w:gridAfter w:val="1"/>
          <w:wAfter w:w="6294" w:type="dxa"/>
        </w:trPr>
        <w:tc>
          <w:tcPr>
            <w:tcW w:w="2744" w:type="dxa"/>
            <w:gridSpan w:val="2"/>
          </w:tcPr>
          <w:p w14:paraId="4C96B4F8" w14:textId="77777777" w:rsidR="007D7306" w:rsidRPr="005C34BB" w:rsidRDefault="007D7306" w:rsidP="0055699E">
            <w:pPr>
              <w:pStyle w:val="Section7heading4"/>
            </w:pPr>
            <w:bookmarkStart w:id="501" w:name="_Toc229401088"/>
            <w:r w:rsidRPr="005C34BB">
              <w:lastRenderedPageBreak/>
              <w:t>6.4</w:t>
            </w:r>
            <w:r w:rsidRPr="005C34BB">
              <w:tab/>
            </w:r>
            <w:proofErr w:type="spellStart"/>
            <w:r w:rsidRPr="005C34BB">
              <w:t>Labour</w:t>
            </w:r>
            <w:proofErr w:type="spellEnd"/>
            <w:r w:rsidRPr="005C34BB">
              <w:t xml:space="preserve"> Laws</w:t>
            </w:r>
            <w:bookmarkEnd w:id="501"/>
          </w:p>
          <w:p w14:paraId="4CA97DA9" w14:textId="77777777" w:rsidR="007D7306" w:rsidRPr="005C34BB" w:rsidRDefault="007D7306" w:rsidP="0055699E">
            <w:pPr>
              <w:pStyle w:val="Ttulo3"/>
              <w:rPr>
                <w:rFonts w:ascii="Times New Roman" w:hAnsi="Times New Roman"/>
                <w:color w:val="auto"/>
              </w:rPr>
            </w:pPr>
          </w:p>
        </w:tc>
        <w:tc>
          <w:tcPr>
            <w:tcW w:w="6151" w:type="dxa"/>
            <w:gridSpan w:val="2"/>
          </w:tcPr>
          <w:p w14:paraId="1D46A7FE" w14:textId="77777777" w:rsidR="007D7306" w:rsidRPr="005C34BB" w:rsidRDefault="007D7306" w:rsidP="0055699E">
            <w:pPr>
              <w:pStyle w:val="ClauseSubPara"/>
              <w:spacing w:before="0" w:after="180"/>
              <w:ind w:left="-14"/>
              <w:jc w:val="both"/>
              <w:rPr>
                <w:spacing w:val="-4"/>
                <w:sz w:val="24"/>
                <w:szCs w:val="24"/>
              </w:rPr>
            </w:pPr>
            <w:r w:rsidRPr="005C34BB">
              <w:rPr>
                <w:spacing w:val="-4"/>
                <w:sz w:val="24"/>
                <w:szCs w:val="24"/>
                <w:lang w:val="en-US"/>
              </w:rPr>
              <w:t xml:space="preserve">The Contractor shall comply with all the relevant </w:t>
            </w:r>
            <w:proofErr w:type="spellStart"/>
            <w:r w:rsidRPr="005C34BB">
              <w:rPr>
                <w:spacing w:val="-4"/>
                <w:sz w:val="24"/>
                <w:szCs w:val="24"/>
                <w:lang w:val="en-US"/>
              </w:rPr>
              <w:t>labour</w:t>
            </w:r>
            <w:proofErr w:type="spellEnd"/>
            <w:r w:rsidRPr="005C34BB">
              <w:rPr>
                <w:spacing w:val="-4"/>
                <w:sz w:val="24"/>
                <w:szCs w:val="24"/>
                <w:lang w:val="en-US"/>
              </w:rPr>
              <w:t xml:space="preserve"> Laws applicable to the Contractor’s Personnel, including Laws relating to their employment, health, safety, welfare, immigration and emigration, and shall allow them all their legal rights</w:t>
            </w:r>
            <w:r w:rsidRPr="005C34BB">
              <w:rPr>
                <w:spacing w:val="-4"/>
                <w:sz w:val="24"/>
                <w:szCs w:val="24"/>
              </w:rPr>
              <w:t>.</w:t>
            </w:r>
          </w:p>
          <w:p w14:paraId="3AA78ED2" w14:textId="77777777" w:rsidR="007D7306" w:rsidRPr="005C34BB" w:rsidRDefault="007D7306" w:rsidP="0055699E">
            <w:pPr>
              <w:pStyle w:val="Ttulo3"/>
              <w:spacing w:after="200"/>
              <w:ind w:hanging="18"/>
              <w:rPr>
                <w:rFonts w:ascii="Times New Roman" w:hAnsi="Times New Roman"/>
                <w:color w:val="auto"/>
              </w:rPr>
            </w:pPr>
            <w:r w:rsidRPr="005C34BB">
              <w:rPr>
                <w:rFonts w:ascii="Times New Roman" w:hAnsi="Times New Roman"/>
                <w:color w:val="auto"/>
              </w:rPr>
              <w:t>The Contractor shall require his employees to obey all applicable Laws, including those concerning safety at work.</w:t>
            </w:r>
          </w:p>
        </w:tc>
      </w:tr>
      <w:tr w:rsidR="007D7306" w:rsidRPr="005C34BB" w14:paraId="12D99CA6" w14:textId="77777777" w:rsidTr="00CA0AF8">
        <w:trPr>
          <w:gridAfter w:val="1"/>
          <w:wAfter w:w="6294" w:type="dxa"/>
        </w:trPr>
        <w:tc>
          <w:tcPr>
            <w:tcW w:w="2744" w:type="dxa"/>
            <w:gridSpan w:val="2"/>
          </w:tcPr>
          <w:p w14:paraId="3F074AD4" w14:textId="77777777" w:rsidR="007D7306" w:rsidRPr="005C34BB" w:rsidRDefault="007D7306" w:rsidP="0055699E">
            <w:pPr>
              <w:pStyle w:val="Section7heading4"/>
            </w:pPr>
            <w:bookmarkStart w:id="502" w:name="_Toc229401089"/>
            <w:r w:rsidRPr="005C34BB">
              <w:t>6.5</w:t>
            </w:r>
            <w:r w:rsidRPr="005C34BB">
              <w:tab/>
              <w:t>Working Hours</w:t>
            </w:r>
            <w:bookmarkEnd w:id="502"/>
          </w:p>
          <w:p w14:paraId="15CE7C23" w14:textId="77777777" w:rsidR="007D7306" w:rsidRPr="005C34BB" w:rsidRDefault="007D7306" w:rsidP="0055699E">
            <w:pPr>
              <w:pStyle w:val="Ttulo3"/>
              <w:rPr>
                <w:rFonts w:ascii="Times New Roman" w:hAnsi="Times New Roman"/>
                <w:color w:val="auto"/>
              </w:rPr>
            </w:pPr>
          </w:p>
        </w:tc>
        <w:tc>
          <w:tcPr>
            <w:tcW w:w="6151" w:type="dxa"/>
            <w:gridSpan w:val="2"/>
          </w:tcPr>
          <w:p w14:paraId="2D7D0B61" w14:textId="77777777" w:rsidR="007D7306" w:rsidRPr="005C34BB" w:rsidRDefault="007D7306" w:rsidP="0055699E">
            <w:pPr>
              <w:pStyle w:val="ClauseSubPara"/>
              <w:spacing w:before="0" w:after="240"/>
              <w:ind w:left="-18"/>
              <w:jc w:val="both"/>
              <w:rPr>
                <w:sz w:val="24"/>
              </w:rPr>
            </w:pPr>
            <w:r w:rsidRPr="005C34BB">
              <w:rPr>
                <w:sz w:val="24"/>
              </w:rPr>
              <w:t>No work shall be carried out on the Site on locally recognised days of rest, or outside the normal working hours stated in the Contract Data, unless:</w:t>
            </w:r>
          </w:p>
          <w:p w14:paraId="312A58B6" w14:textId="77777777" w:rsidR="007D7306" w:rsidRPr="005C34BB" w:rsidRDefault="007D7306" w:rsidP="00FF7828">
            <w:pPr>
              <w:pStyle w:val="ClauseSubList"/>
              <w:numPr>
                <w:ilvl w:val="0"/>
                <w:numId w:val="78"/>
              </w:numPr>
              <w:spacing w:after="240"/>
              <w:jc w:val="both"/>
              <w:rPr>
                <w:sz w:val="24"/>
              </w:rPr>
            </w:pPr>
            <w:r w:rsidRPr="005C34BB">
              <w:rPr>
                <w:sz w:val="24"/>
              </w:rPr>
              <w:t>otherwise stated in the Contract;</w:t>
            </w:r>
          </w:p>
          <w:p w14:paraId="409A1B1A" w14:textId="77777777" w:rsidR="007D7306" w:rsidRPr="005C34BB" w:rsidRDefault="007D7306" w:rsidP="00FF7828">
            <w:pPr>
              <w:pStyle w:val="ClauseSubList"/>
              <w:numPr>
                <w:ilvl w:val="0"/>
                <w:numId w:val="78"/>
              </w:numPr>
              <w:spacing w:after="240"/>
              <w:jc w:val="both"/>
              <w:rPr>
                <w:sz w:val="24"/>
              </w:rPr>
            </w:pPr>
            <w:r w:rsidRPr="005C34BB">
              <w:rPr>
                <w:sz w:val="24"/>
              </w:rPr>
              <w:t>the Engineer gives consent; or</w:t>
            </w:r>
          </w:p>
          <w:p w14:paraId="730E9E3E" w14:textId="77777777" w:rsidR="007D7306" w:rsidRPr="005C34BB" w:rsidRDefault="007D7306" w:rsidP="00FF7828">
            <w:pPr>
              <w:pStyle w:val="ClauseSubList"/>
              <w:numPr>
                <w:ilvl w:val="0"/>
                <w:numId w:val="78"/>
              </w:numPr>
              <w:spacing w:after="240"/>
              <w:jc w:val="both"/>
              <w:rPr>
                <w:sz w:val="24"/>
                <w:szCs w:val="24"/>
              </w:rPr>
            </w:pPr>
            <w:r w:rsidRPr="005C34BB">
              <w:rPr>
                <w:sz w:val="24"/>
                <w:szCs w:val="24"/>
              </w:rPr>
              <w:t>the work is unavoidable, or necessary for the protection of life or property or for the safety of the Works, in which case the Contractor shall immediately advise the Engineer.</w:t>
            </w:r>
          </w:p>
        </w:tc>
      </w:tr>
      <w:tr w:rsidR="007D7306" w:rsidRPr="005C34BB" w14:paraId="42ABF5A5" w14:textId="77777777" w:rsidTr="00CA0AF8">
        <w:trPr>
          <w:gridAfter w:val="1"/>
          <w:wAfter w:w="6294" w:type="dxa"/>
        </w:trPr>
        <w:tc>
          <w:tcPr>
            <w:tcW w:w="2744" w:type="dxa"/>
            <w:gridSpan w:val="2"/>
          </w:tcPr>
          <w:p w14:paraId="415B43FA" w14:textId="77777777" w:rsidR="007D7306" w:rsidRPr="005C34BB" w:rsidRDefault="007D7306" w:rsidP="0055699E">
            <w:pPr>
              <w:pStyle w:val="Section7heading4"/>
            </w:pPr>
            <w:bookmarkStart w:id="503" w:name="_Toc229401090"/>
            <w:r w:rsidRPr="005C34BB">
              <w:t>6.6</w:t>
            </w:r>
            <w:r w:rsidRPr="005C34BB">
              <w:tab/>
              <w:t xml:space="preserve">Facilities for Staff and </w:t>
            </w:r>
            <w:proofErr w:type="spellStart"/>
            <w:r w:rsidRPr="005C34BB">
              <w:t>Labour</w:t>
            </w:r>
            <w:bookmarkEnd w:id="503"/>
            <w:proofErr w:type="spellEnd"/>
          </w:p>
          <w:p w14:paraId="654BA615" w14:textId="77777777" w:rsidR="007D7306" w:rsidRPr="005C34BB" w:rsidRDefault="007D7306" w:rsidP="0055699E">
            <w:pPr>
              <w:pStyle w:val="Ttulo3"/>
              <w:rPr>
                <w:rFonts w:ascii="Times New Roman" w:hAnsi="Times New Roman"/>
                <w:color w:val="auto"/>
              </w:rPr>
            </w:pPr>
          </w:p>
        </w:tc>
        <w:tc>
          <w:tcPr>
            <w:tcW w:w="6151" w:type="dxa"/>
            <w:gridSpan w:val="2"/>
          </w:tcPr>
          <w:p w14:paraId="222F72C9" w14:textId="77777777" w:rsidR="007D7306" w:rsidRPr="005C34BB" w:rsidRDefault="007D7306" w:rsidP="0055699E">
            <w:pPr>
              <w:pStyle w:val="ClauseSubPara"/>
              <w:spacing w:before="0" w:after="240"/>
              <w:ind w:left="0"/>
              <w:jc w:val="both"/>
            </w:pPr>
            <w:r w:rsidRPr="005C34BB">
              <w:rPr>
                <w:sz w:val="24"/>
                <w:lang w:val="en-US"/>
              </w:rPr>
              <w:t>Except as otherwise stated in the Specification, the Contractor shall provide and maintain all necessary accommodation and welfare facilities for the Contractor’s Personnel. The Contractor shall also provide facilities for the Employer’s Personnel as stated in the Specification</w:t>
            </w:r>
            <w:r w:rsidRPr="005C34BB">
              <w:rPr>
                <w:sz w:val="24"/>
              </w:rPr>
              <w:t>.</w:t>
            </w:r>
          </w:p>
          <w:p w14:paraId="115345DD" w14:textId="77777777" w:rsidR="007D7306" w:rsidRPr="005C34BB" w:rsidRDefault="007D7306" w:rsidP="0055699E">
            <w:pPr>
              <w:pStyle w:val="ClauseSubPara"/>
              <w:spacing w:before="0" w:after="240"/>
              <w:ind w:left="0"/>
              <w:jc w:val="both"/>
              <w:rPr>
                <w:sz w:val="24"/>
                <w:szCs w:val="24"/>
              </w:rPr>
            </w:pPr>
            <w:r w:rsidRPr="005C34BB">
              <w:rPr>
                <w:sz w:val="24"/>
                <w:szCs w:val="24"/>
                <w:lang w:val="en-US"/>
              </w:rPr>
              <w:t>The Contractor shall not permit any of the Contractor’s Personnel to maintain any temporary or permanent living quarters within the structures forming part of the Permanent Works</w:t>
            </w:r>
            <w:r w:rsidRPr="005C34BB">
              <w:rPr>
                <w:sz w:val="24"/>
                <w:szCs w:val="24"/>
              </w:rPr>
              <w:t>.</w:t>
            </w:r>
          </w:p>
        </w:tc>
      </w:tr>
      <w:tr w:rsidR="007D7306" w:rsidRPr="005C34BB" w14:paraId="52AE1DB1" w14:textId="77777777" w:rsidTr="00CA0AF8">
        <w:trPr>
          <w:gridAfter w:val="1"/>
          <w:wAfter w:w="6294" w:type="dxa"/>
        </w:trPr>
        <w:tc>
          <w:tcPr>
            <w:tcW w:w="2744" w:type="dxa"/>
            <w:gridSpan w:val="2"/>
          </w:tcPr>
          <w:p w14:paraId="59FB83EC" w14:textId="77777777" w:rsidR="007D7306" w:rsidRPr="005C34BB" w:rsidRDefault="007D7306" w:rsidP="0055699E">
            <w:pPr>
              <w:pStyle w:val="Section7heading4"/>
            </w:pPr>
            <w:bookmarkStart w:id="504" w:name="_Toc229401091"/>
            <w:r w:rsidRPr="005C34BB">
              <w:t>6.7</w:t>
            </w:r>
            <w:r w:rsidRPr="005C34BB">
              <w:tab/>
              <w:t>Health and Safety</w:t>
            </w:r>
            <w:bookmarkEnd w:id="504"/>
          </w:p>
          <w:p w14:paraId="2100CB6E" w14:textId="77777777" w:rsidR="007D7306" w:rsidRPr="005C34BB" w:rsidRDefault="007D7306" w:rsidP="0055699E">
            <w:pPr>
              <w:pStyle w:val="Ttulo3"/>
              <w:rPr>
                <w:rFonts w:ascii="Times New Roman" w:hAnsi="Times New Roman"/>
                <w:color w:val="auto"/>
              </w:rPr>
            </w:pPr>
          </w:p>
        </w:tc>
        <w:tc>
          <w:tcPr>
            <w:tcW w:w="6151" w:type="dxa"/>
            <w:gridSpan w:val="2"/>
          </w:tcPr>
          <w:p w14:paraId="3688F482" w14:textId="77777777" w:rsidR="007D7306" w:rsidRPr="005C34BB" w:rsidRDefault="007D7306" w:rsidP="0055699E">
            <w:pPr>
              <w:pStyle w:val="ClauseSubPara"/>
              <w:spacing w:before="0" w:after="240"/>
              <w:ind w:left="0"/>
              <w:jc w:val="both"/>
              <w:rPr>
                <w:sz w:val="24"/>
              </w:rPr>
            </w:pPr>
            <w:r w:rsidRPr="005C34BB">
              <w:rPr>
                <w:sz w:val="24"/>
                <w:lang w:val="en-US"/>
              </w:rPr>
              <w:t>The Contractor shall at all times take all reasonable precautions to maintain the health and safety of the Contractor’s Personnel. In collaboration with local health authorities, the Contractor shall ensure that medical staff, first aid facilities, sick bay and ambulance service are available at all times at the Site and at any accommodation for Contractor’s and Employer’s Personnel, and that suitable arrangements are made for all necessary welfare and hygiene requirements and for the prevention of epidemics</w:t>
            </w:r>
            <w:r w:rsidRPr="005C34BB">
              <w:rPr>
                <w:sz w:val="24"/>
              </w:rPr>
              <w:t>.</w:t>
            </w:r>
          </w:p>
          <w:p w14:paraId="3F18E5E2" w14:textId="77777777" w:rsidR="007D7306" w:rsidRPr="005C34BB" w:rsidRDefault="007D7306" w:rsidP="0055699E">
            <w:pPr>
              <w:pStyle w:val="ClauseSubPara"/>
              <w:spacing w:before="0" w:after="240"/>
              <w:ind w:left="0"/>
              <w:jc w:val="both"/>
              <w:rPr>
                <w:sz w:val="24"/>
              </w:rPr>
            </w:pPr>
            <w:r w:rsidRPr="005C34BB">
              <w:rPr>
                <w:sz w:val="24"/>
                <w:lang w:val="en-US"/>
              </w:rPr>
              <w:t xml:space="preserve">The Contractor shall appoint an accident prevention officer at the Site, responsible for maintaining safety and protection against accidents. This person shall be qualified for this responsibility, and shall have the authority to issue instructions and take protective measures to prevent accidents. Throughout the execution of the Works, the Contractor shall provide </w:t>
            </w:r>
            <w:r w:rsidRPr="005C34BB">
              <w:rPr>
                <w:sz w:val="24"/>
                <w:lang w:val="en-US"/>
              </w:rPr>
              <w:lastRenderedPageBreak/>
              <w:t>whatever is required by this person to exercise this responsibility and authority</w:t>
            </w:r>
            <w:r w:rsidRPr="005C34BB">
              <w:rPr>
                <w:sz w:val="24"/>
              </w:rPr>
              <w:t>.</w:t>
            </w:r>
          </w:p>
          <w:p w14:paraId="3937F3F5" w14:textId="77777777" w:rsidR="007D7306" w:rsidRPr="005C34BB" w:rsidRDefault="007D7306" w:rsidP="0055699E">
            <w:pPr>
              <w:pStyle w:val="Ttulo3"/>
              <w:spacing w:after="200"/>
              <w:rPr>
                <w:rFonts w:ascii="Times New Roman" w:hAnsi="Times New Roman"/>
                <w:color w:val="auto"/>
              </w:rPr>
            </w:pPr>
            <w:r w:rsidRPr="005C34BB">
              <w:rPr>
                <w:rFonts w:ascii="Times New Roman" w:hAnsi="Times New Roman"/>
                <w:color w:val="auto"/>
                <w:lang w:val="en-GB"/>
              </w:rPr>
              <w:t>The Contractor shall send, to the Engineer, details of any accident as soon as practicable after its occurrence. The Contractor shall maintain records and make reports concerning health, safety and welfare of persons, and damage to property, as the Engineer may reasonably require</w:t>
            </w:r>
            <w:r w:rsidRPr="005C34BB">
              <w:rPr>
                <w:rFonts w:ascii="Times New Roman" w:hAnsi="Times New Roman"/>
                <w:color w:val="auto"/>
              </w:rPr>
              <w:t>.</w:t>
            </w:r>
          </w:p>
          <w:p w14:paraId="3296C436" w14:textId="77777777" w:rsidR="007D7306" w:rsidRPr="005C34BB" w:rsidRDefault="007D7306" w:rsidP="0055699E">
            <w:pPr>
              <w:spacing w:after="160"/>
            </w:pPr>
            <w:r w:rsidRPr="005C34BB">
              <w:rPr>
                <w:lang w:val="en-GB"/>
              </w:rPr>
              <w:t>HIV-AIDS Prevention. The Contractor shall conduct an HIV-AIDS awareness programme via an approved service provider, and shall undertake such other measures as are specified in this Contract to reduce the risk of the transfer of the HIV virus between and among the Contractor’s Personnel and the local community, to promote early diagnosis and to assist affected individuals.</w:t>
            </w:r>
          </w:p>
          <w:p w14:paraId="5CF22D06" w14:textId="77777777" w:rsidR="007D7306" w:rsidRPr="005C34BB" w:rsidRDefault="007D7306" w:rsidP="0055699E">
            <w:pPr>
              <w:spacing w:after="160"/>
            </w:pPr>
            <w:r w:rsidRPr="005C34BB">
              <w:rPr>
                <w:lang w:val="en-GB"/>
              </w:rPr>
              <w:t>The Contractor shall throughout the contract (including the Defects Notification Period): (</w:t>
            </w:r>
            <w:proofErr w:type="spellStart"/>
            <w:r w:rsidRPr="005C34BB">
              <w:rPr>
                <w:lang w:val="en-GB"/>
              </w:rPr>
              <w:t>i</w:t>
            </w:r>
            <w:proofErr w:type="spellEnd"/>
            <w:r w:rsidRPr="005C34BB">
              <w:rPr>
                <w:lang w:val="en-GB"/>
              </w:rPr>
              <w:t>) conduct Information, Education and Communication (IEC) campaigns, at least every other month, addressed to all the Site staff and labour (including all the Contractor's employees, all Subcontractors and any other Contractor’s or Employer’s personnel employees, and all truck drivers and crew making deliveries to Site for construction activities) and to the immediate local communities, concerning the risks, dangers and impact, and appropriate avoidance behaviour with respect to, of Sexually Transmitted Diseases (STD) - or Sexually Transmitted Infections (STI) in general and HIV/AIDS in particular; (ii) provide male or female condoms for all Site staff and labour as appropriate; and (iii) provide for STI and HIV/AIDS screening, diagnosis, counselling and referral to a dedicated national STI and HIV/AIDS programme, (unless otherwise agreed) of all Site staff and labour</w:t>
            </w:r>
            <w:r w:rsidRPr="005C34BB">
              <w:t>.</w:t>
            </w:r>
          </w:p>
          <w:p w14:paraId="51B61E1D" w14:textId="77777777" w:rsidR="007D7306" w:rsidRPr="005C34BB" w:rsidRDefault="007D7306" w:rsidP="0055699E">
            <w:pPr>
              <w:spacing w:after="160"/>
            </w:pPr>
            <w:r w:rsidRPr="005C34BB">
              <w:rPr>
                <w:lang w:val="en-GB"/>
              </w:rPr>
              <w:t xml:space="preserve">The Contractor shall include in the programme to be submitted for the execution of the Works under Sub-Clause 8.3 an alleviation programme for Site staff and labour and </w:t>
            </w:r>
            <w:r w:rsidRPr="005C34BB">
              <w:rPr>
                <w:lang w:val="en-GB"/>
              </w:rPr>
              <w:lastRenderedPageBreak/>
              <w:t>their families in respect of Sexually Transmitted Infections (STI) and Sexually Transmitted Diseases (STD) including HIV/AIDS. The STI, STD and HIV/AIDS alleviation programme shall indicate when, how and at what cost the Contractor plans to satisfy the requirements of this Sub-Clause and the related specification. For each component, the programme shall detail the resources to be provided or utilised and any related sub-contracting proposed. The programme shall also include provision of a detailed cost estimate with supporting documentation. Payment to the Contractor for preparation and implementation this programme shall not exceed the Provisional Sum dedicated for this purpose</w:t>
            </w:r>
            <w:r w:rsidRPr="005C34BB">
              <w:t>.</w:t>
            </w:r>
          </w:p>
        </w:tc>
      </w:tr>
      <w:tr w:rsidR="007D7306" w:rsidRPr="005C34BB" w14:paraId="480E742F" w14:textId="77777777" w:rsidTr="00CA0AF8">
        <w:trPr>
          <w:gridAfter w:val="1"/>
          <w:wAfter w:w="6294" w:type="dxa"/>
        </w:trPr>
        <w:tc>
          <w:tcPr>
            <w:tcW w:w="2744" w:type="dxa"/>
            <w:gridSpan w:val="2"/>
          </w:tcPr>
          <w:p w14:paraId="7CB6035C" w14:textId="77777777" w:rsidR="007D7306" w:rsidRPr="005C34BB" w:rsidRDefault="007D7306" w:rsidP="0055699E">
            <w:pPr>
              <w:pStyle w:val="Section7heading4"/>
            </w:pPr>
            <w:bookmarkStart w:id="505" w:name="_Toc229401092"/>
            <w:r w:rsidRPr="005C34BB">
              <w:lastRenderedPageBreak/>
              <w:t>6.8</w:t>
            </w:r>
            <w:r w:rsidRPr="005C34BB">
              <w:tab/>
            </w:r>
            <w:bookmarkStart w:id="506" w:name="p239"/>
            <w:bookmarkEnd w:id="506"/>
            <w:r w:rsidRPr="005C34BB">
              <w:t>Contractor’s Superintendence</w:t>
            </w:r>
            <w:bookmarkEnd w:id="505"/>
          </w:p>
          <w:p w14:paraId="6DABEE7C" w14:textId="77777777" w:rsidR="007D7306" w:rsidRPr="005C34BB" w:rsidRDefault="007D7306" w:rsidP="0055699E">
            <w:pPr>
              <w:pStyle w:val="Ttulo3"/>
              <w:rPr>
                <w:rFonts w:ascii="Times New Roman" w:hAnsi="Times New Roman"/>
                <w:b/>
                <w:color w:val="auto"/>
              </w:rPr>
            </w:pPr>
          </w:p>
        </w:tc>
        <w:tc>
          <w:tcPr>
            <w:tcW w:w="6151" w:type="dxa"/>
            <w:gridSpan w:val="2"/>
          </w:tcPr>
          <w:p w14:paraId="77E8F3DE" w14:textId="77777777" w:rsidR="007D7306" w:rsidRPr="005C34BB" w:rsidRDefault="007D7306" w:rsidP="0055699E">
            <w:pPr>
              <w:pStyle w:val="ClauseSubPara"/>
              <w:spacing w:before="0" w:after="200"/>
              <w:ind w:left="0" w:hanging="18"/>
              <w:jc w:val="both"/>
              <w:outlineLvl w:val="2"/>
              <w:rPr>
                <w:bCs/>
                <w:sz w:val="24"/>
                <w:szCs w:val="24"/>
              </w:rPr>
            </w:pPr>
            <w:r w:rsidRPr="005C34BB">
              <w:rPr>
                <w:bCs/>
                <w:sz w:val="24"/>
                <w:szCs w:val="24"/>
                <w:lang w:val="en-US"/>
              </w:rPr>
              <w:t>Throughout the execution of the Works, and as long thereafter as is necessary to fulfil the Contractor’s obligations, the Contractor shall provide all necessary superintendence to plan, arrange, direct, manage, inspect and test the work</w:t>
            </w:r>
            <w:r w:rsidRPr="005C34BB">
              <w:rPr>
                <w:bCs/>
                <w:sz w:val="24"/>
                <w:szCs w:val="24"/>
              </w:rPr>
              <w:t>.</w:t>
            </w:r>
          </w:p>
          <w:p w14:paraId="3EE09059" w14:textId="77777777" w:rsidR="007D7306" w:rsidRPr="005C34BB" w:rsidRDefault="007D7306" w:rsidP="0055699E">
            <w:pPr>
              <w:pStyle w:val="Ttulo3"/>
              <w:spacing w:after="200"/>
              <w:rPr>
                <w:rFonts w:ascii="Times New Roman" w:hAnsi="Times New Roman"/>
                <w:color w:val="auto"/>
              </w:rPr>
            </w:pPr>
            <w:r w:rsidRPr="005C34BB">
              <w:rPr>
                <w:rFonts w:ascii="Times New Roman" w:hAnsi="Times New Roman"/>
                <w:color w:val="auto"/>
                <w:lang w:val="en-GB"/>
              </w:rPr>
              <w:t>Superintendence shall be given by a sufficient number of persons having adequate knowledge of the language for communications (defined in Sub-Clause 1.4 [Law and Language]) and of the operations to be carried out (including the methods and techniques required, the hazards likely to be encountered and methods of preventing accidents), for the satisfactory and safe execution of the Works</w:t>
            </w:r>
            <w:r w:rsidRPr="005C34BB">
              <w:rPr>
                <w:rFonts w:ascii="Times New Roman" w:hAnsi="Times New Roman"/>
                <w:color w:val="auto"/>
              </w:rPr>
              <w:t>.</w:t>
            </w:r>
          </w:p>
        </w:tc>
      </w:tr>
      <w:tr w:rsidR="007D7306" w:rsidRPr="005C34BB" w14:paraId="79E5FE3F" w14:textId="77777777" w:rsidTr="00CA0AF8">
        <w:trPr>
          <w:gridAfter w:val="1"/>
          <w:wAfter w:w="6294" w:type="dxa"/>
        </w:trPr>
        <w:tc>
          <w:tcPr>
            <w:tcW w:w="2744" w:type="dxa"/>
            <w:gridSpan w:val="2"/>
          </w:tcPr>
          <w:p w14:paraId="6D8BFE59" w14:textId="77777777" w:rsidR="007D7306" w:rsidRPr="005C34BB" w:rsidRDefault="007D7306" w:rsidP="0055699E">
            <w:pPr>
              <w:pStyle w:val="Section7heading4"/>
            </w:pPr>
            <w:bookmarkStart w:id="507" w:name="_Toc229401093"/>
            <w:r w:rsidRPr="005C34BB">
              <w:t>6.9</w:t>
            </w:r>
            <w:r w:rsidRPr="005C34BB">
              <w:tab/>
              <w:t>Contractor’s Personnel</w:t>
            </w:r>
            <w:bookmarkEnd w:id="507"/>
          </w:p>
          <w:p w14:paraId="2EA97CEA" w14:textId="77777777" w:rsidR="007D7306" w:rsidRPr="005C34BB" w:rsidRDefault="007D7306" w:rsidP="0055699E">
            <w:pPr>
              <w:pStyle w:val="Ttulo3"/>
              <w:rPr>
                <w:rFonts w:ascii="Times New Roman" w:hAnsi="Times New Roman"/>
                <w:color w:val="auto"/>
              </w:rPr>
            </w:pPr>
          </w:p>
        </w:tc>
        <w:tc>
          <w:tcPr>
            <w:tcW w:w="6151" w:type="dxa"/>
            <w:gridSpan w:val="2"/>
          </w:tcPr>
          <w:p w14:paraId="3729FC18" w14:textId="77777777" w:rsidR="007D7306" w:rsidRPr="005C34BB" w:rsidRDefault="007D7306" w:rsidP="0055699E">
            <w:pPr>
              <w:pStyle w:val="ClauseSubPara"/>
              <w:spacing w:before="0" w:after="200"/>
              <w:ind w:left="-18" w:firstLine="18"/>
              <w:jc w:val="both"/>
              <w:rPr>
                <w:sz w:val="24"/>
                <w:szCs w:val="24"/>
              </w:rPr>
            </w:pPr>
            <w:r w:rsidRPr="005C34BB">
              <w:rPr>
                <w:sz w:val="24"/>
                <w:szCs w:val="24"/>
                <w:lang w:val="en-US"/>
              </w:rPr>
              <w:t>The Contractor’s Personnel shall be appropriately qualified, skilled and experienced in their respective trades or occupations. The Engineer may require the Contractor to remove (or cause to be removed) any person employed on the Site or Works, including the Contractor’s Representative if applicable, who</w:t>
            </w:r>
            <w:r w:rsidRPr="005C34BB">
              <w:rPr>
                <w:sz w:val="24"/>
                <w:szCs w:val="24"/>
              </w:rPr>
              <w:t>:</w:t>
            </w:r>
          </w:p>
          <w:p w14:paraId="60B8EB73" w14:textId="77777777" w:rsidR="007D7306" w:rsidRPr="005C34BB" w:rsidRDefault="007D7306" w:rsidP="00FF7828">
            <w:pPr>
              <w:pStyle w:val="ClauseSubList"/>
              <w:numPr>
                <w:ilvl w:val="0"/>
                <w:numId w:val="79"/>
              </w:numPr>
              <w:spacing w:after="200"/>
              <w:jc w:val="both"/>
              <w:rPr>
                <w:sz w:val="24"/>
                <w:szCs w:val="24"/>
              </w:rPr>
            </w:pPr>
            <w:r w:rsidRPr="005C34BB">
              <w:rPr>
                <w:sz w:val="24"/>
                <w:szCs w:val="24"/>
              </w:rPr>
              <w:t>persists in any misconduct or lack of care;</w:t>
            </w:r>
          </w:p>
          <w:p w14:paraId="312D869A" w14:textId="77777777" w:rsidR="007D7306" w:rsidRPr="005C34BB" w:rsidRDefault="007D7306" w:rsidP="00FF7828">
            <w:pPr>
              <w:pStyle w:val="ClauseSubList"/>
              <w:numPr>
                <w:ilvl w:val="0"/>
                <w:numId w:val="79"/>
              </w:numPr>
              <w:spacing w:after="200"/>
              <w:jc w:val="both"/>
              <w:rPr>
                <w:sz w:val="24"/>
                <w:szCs w:val="24"/>
              </w:rPr>
            </w:pPr>
            <w:r w:rsidRPr="005C34BB">
              <w:rPr>
                <w:sz w:val="24"/>
                <w:szCs w:val="24"/>
              </w:rPr>
              <w:t>carries out duties incompetently or negligently;</w:t>
            </w:r>
          </w:p>
          <w:p w14:paraId="3A918408" w14:textId="77777777" w:rsidR="007D7306" w:rsidRPr="005C34BB" w:rsidRDefault="007D7306" w:rsidP="00FF7828">
            <w:pPr>
              <w:pStyle w:val="ClauseSubList"/>
              <w:numPr>
                <w:ilvl w:val="0"/>
                <w:numId w:val="79"/>
              </w:numPr>
              <w:spacing w:after="200"/>
              <w:jc w:val="both"/>
              <w:rPr>
                <w:sz w:val="24"/>
                <w:szCs w:val="24"/>
              </w:rPr>
            </w:pPr>
            <w:r w:rsidRPr="005C34BB">
              <w:rPr>
                <w:sz w:val="24"/>
                <w:szCs w:val="24"/>
              </w:rPr>
              <w:t>fails to conform with any provisions of the Contract; or</w:t>
            </w:r>
          </w:p>
          <w:p w14:paraId="7B8308AF" w14:textId="77777777" w:rsidR="007D7306" w:rsidRPr="005C34BB" w:rsidRDefault="007D7306" w:rsidP="00FF7828">
            <w:pPr>
              <w:pStyle w:val="ClauseSubList"/>
              <w:numPr>
                <w:ilvl w:val="0"/>
                <w:numId w:val="79"/>
              </w:numPr>
              <w:spacing w:after="200"/>
              <w:jc w:val="both"/>
              <w:rPr>
                <w:sz w:val="24"/>
                <w:szCs w:val="24"/>
              </w:rPr>
            </w:pPr>
            <w:r w:rsidRPr="005C34BB">
              <w:rPr>
                <w:sz w:val="24"/>
                <w:szCs w:val="24"/>
              </w:rPr>
              <w:t>persists in any conduct which is prejudicial to safety, health, or the protection of the environment.</w:t>
            </w:r>
          </w:p>
          <w:p w14:paraId="6CF12359" w14:textId="77777777" w:rsidR="007D7306" w:rsidRPr="005C34BB" w:rsidRDefault="007D7306" w:rsidP="0055699E">
            <w:pPr>
              <w:pStyle w:val="ClauseSubPara"/>
              <w:spacing w:before="0" w:after="200"/>
              <w:ind w:left="-18" w:firstLine="18"/>
              <w:jc w:val="both"/>
              <w:rPr>
                <w:sz w:val="24"/>
                <w:szCs w:val="24"/>
              </w:rPr>
            </w:pPr>
            <w:r w:rsidRPr="005C34BB">
              <w:rPr>
                <w:sz w:val="24"/>
                <w:szCs w:val="24"/>
              </w:rPr>
              <w:lastRenderedPageBreak/>
              <w:t>If appropriate, the Contractor shall then appoint (or cause to be appointed) a suitable replacement person.</w:t>
            </w:r>
          </w:p>
        </w:tc>
      </w:tr>
      <w:tr w:rsidR="007D7306" w:rsidRPr="005C34BB" w14:paraId="2B9E955E" w14:textId="77777777" w:rsidTr="00CA0AF8">
        <w:trPr>
          <w:gridAfter w:val="1"/>
          <w:wAfter w:w="6294" w:type="dxa"/>
        </w:trPr>
        <w:tc>
          <w:tcPr>
            <w:tcW w:w="2744" w:type="dxa"/>
            <w:gridSpan w:val="2"/>
          </w:tcPr>
          <w:p w14:paraId="0757ACE7" w14:textId="77777777" w:rsidR="007D7306" w:rsidRPr="005C34BB" w:rsidRDefault="007D7306" w:rsidP="00ED1104">
            <w:pPr>
              <w:pStyle w:val="Section7heading4"/>
              <w:jc w:val="left"/>
            </w:pPr>
            <w:bookmarkStart w:id="508" w:name="_Toc229401094"/>
            <w:r w:rsidRPr="005C34BB">
              <w:lastRenderedPageBreak/>
              <w:t>6.10</w:t>
            </w:r>
            <w:r w:rsidRPr="005C34BB">
              <w:tab/>
              <w:t>Records of Contractor’s Personnel and Equipment</w:t>
            </w:r>
            <w:bookmarkEnd w:id="508"/>
          </w:p>
          <w:p w14:paraId="4990D0B1" w14:textId="77777777" w:rsidR="007D7306" w:rsidRPr="005C34BB" w:rsidRDefault="007D7306" w:rsidP="0055699E">
            <w:pPr>
              <w:pStyle w:val="Ttulo3"/>
              <w:rPr>
                <w:rFonts w:ascii="Times New Roman" w:hAnsi="Times New Roman"/>
                <w:b/>
                <w:color w:val="auto"/>
              </w:rPr>
            </w:pPr>
          </w:p>
        </w:tc>
        <w:tc>
          <w:tcPr>
            <w:tcW w:w="6151" w:type="dxa"/>
            <w:gridSpan w:val="2"/>
          </w:tcPr>
          <w:p w14:paraId="53A2E7AC" w14:textId="77777777" w:rsidR="007D7306" w:rsidRPr="005C34BB" w:rsidRDefault="007D7306" w:rsidP="0055699E">
            <w:pPr>
              <w:pStyle w:val="Ttulo3"/>
              <w:spacing w:after="200"/>
              <w:rPr>
                <w:rFonts w:ascii="Times New Roman" w:hAnsi="Times New Roman"/>
                <w:color w:val="auto"/>
              </w:rPr>
            </w:pPr>
            <w:r w:rsidRPr="005C34BB">
              <w:rPr>
                <w:rFonts w:ascii="Times New Roman" w:hAnsi="Times New Roman"/>
                <w:color w:val="auto"/>
                <w:lang w:val="en-GB"/>
              </w:rPr>
              <w:t>The Contractor shall submit, to the Engineer, details showing the number of each class of Contractor’s Personnel and of each type of Contractor’s Equipment on the Site. Details shall be submitted each calendar month, in a form approved by the Engineer, until the Contractor has completed all work which is known to be outstanding at the completion date stated in the Taking-Over Certificate for the Works</w:t>
            </w:r>
            <w:r w:rsidRPr="005C34BB">
              <w:rPr>
                <w:rFonts w:ascii="Times New Roman" w:hAnsi="Times New Roman"/>
                <w:color w:val="auto"/>
              </w:rPr>
              <w:t>.</w:t>
            </w:r>
          </w:p>
        </w:tc>
      </w:tr>
      <w:tr w:rsidR="007D7306" w:rsidRPr="005C34BB" w14:paraId="5AE60DD9" w14:textId="77777777" w:rsidTr="00CA0AF8">
        <w:trPr>
          <w:gridAfter w:val="1"/>
          <w:wAfter w:w="6294" w:type="dxa"/>
        </w:trPr>
        <w:tc>
          <w:tcPr>
            <w:tcW w:w="2744" w:type="dxa"/>
            <w:gridSpan w:val="2"/>
          </w:tcPr>
          <w:p w14:paraId="7DD4EF7E" w14:textId="77777777" w:rsidR="007D7306" w:rsidRPr="005C34BB" w:rsidRDefault="007D7306" w:rsidP="0055699E">
            <w:pPr>
              <w:pStyle w:val="Section7heading4"/>
            </w:pPr>
            <w:bookmarkStart w:id="509" w:name="_Toc229401095"/>
            <w:r w:rsidRPr="005C34BB">
              <w:t>6.11</w:t>
            </w:r>
            <w:r w:rsidRPr="005C34BB">
              <w:tab/>
              <w:t>Disorderly Conduct</w:t>
            </w:r>
            <w:bookmarkEnd w:id="509"/>
          </w:p>
          <w:p w14:paraId="6CF4A563" w14:textId="77777777" w:rsidR="007D7306" w:rsidRPr="005C34BB" w:rsidRDefault="007D7306" w:rsidP="0055699E">
            <w:pPr>
              <w:pStyle w:val="Ttulo3"/>
              <w:rPr>
                <w:rFonts w:ascii="Times New Roman" w:hAnsi="Times New Roman"/>
                <w:color w:val="auto"/>
              </w:rPr>
            </w:pPr>
          </w:p>
        </w:tc>
        <w:tc>
          <w:tcPr>
            <w:tcW w:w="6151" w:type="dxa"/>
            <w:gridSpan w:val="2"/>
          </w:tcPr>
          <w:p w14:paraId="0079C779" w14:textId="77777777" w:rsidR="007D7306" w:rsidRPr="005C34BB" w:rsidRDefault="007D7306" w:rsidP="0055699E">
            <w:pPr>
              <w:pStyle w:val="Ttulo3"/>
              <w:spacing w:after="200"/>
              <w:rPr>
                <w:rFonts w:ascii="Times New Roman" w:hAnsi="Times New Roman"/>
                <w:color w:val="auto"/>
              </w:rPr>
            </w:pPr>
            <w:r w:rsidRPr="005C34BB">
              <w:rPr>
                <w:rFonts w:ascii="Times New Roman" w:hAnsi="Times New Roman"/>
                <w:color w:val="auto"/>
                <w:lang w:val="en-GB"/>
              </w:rPr>
              <w:t>The Contractor shall at all times take all reasonable precautions to prevent any unlawful, riotous or disorderly conduct by or amongst the Contractor’s Personnel, and to preserve peace and protection of persons and property on and near the Site</w:t>
            </w:r>
            <w:r w:rsidRPr="005C34BB">
              <w:rPr>
                <w:rFonts w:ascii="Times New Roman" w:hAnsi="Times New Roman"/>
                <w:color w:val="auto"/>
              </w:rPr>
              <w:t>.</w:t>
            </w:r>
          </w:p>
        </w:tc>
      </w:tr>
      <w:tr w:rsidR="007D7306" w:rsidRPr="005C34BB" w14:paraId="14369DFF" w14:textId="77777777" w:rsidTr="00CA0AF8">
        <w:trPr>
          <w:gridAfter w:val="1"/>
          <w:wAfter w:w="6294" w:type="dxa"/>
        </w:trPr>
        <w:tc>
          <w:tcPr>
            <w:tcW w:w="2744" w:type="dxa"/>
            <w:gridSpan w:val="2"/>
          </w:tcPr>
          <w:p w14:paraId="46AE3412" w14:textId="77777777" w:rsidR="007D7306" w:rsidRPr="005C34BB" w:rsidRDefault="007D7306" w:rsidP="0055699E">
            <w:pPr>
              <w:pStyle w:val="Section7heading4"/>
            </w:pPr>
            <w:bookmarkStart w:id="510" w:name="_Toc229401096"/>
            <w:r w:rsidRPr="005C34BB">
              <w:t>6.12</w:t>
            </w:r>
            <w:r w:rsidRPr="005C34BB">
              <w:tab/>
            </w:r>
            <w:bookmarkStart w:id="511" w:name="p240"/>
            <w:bookmarkEnd w:id="511"/>
            <w:r w:rsidRPr="005C34BB">
              <w:t>Foreign Personnel</w:t>
            </w:r>
            <w:bookmarkEnd w:id="510"/>
          </w:p>
          <w:p w14:paraId="24106D9C" w14:textId="77777777" w:rsidR="007D7306" w:rsidRPr="005C34BB" w:rsidRDefault="007D7306" w:rsidP="0055699E">
            <w:pPr>
              <w:pStyle w:val="Ttulo3"/>
              <w:rPr>
                <w:rFonts w:ascii="Times New Roman" w:hAnsi="Times New Roman"/>
                <w:color w:val="auto"/>
              </w:rPr>
            </w:pPr>
          </w:p>
        </w:tc>
        <w:tc>
          <w:tcPr>
            <w:tcW w:w="6151" w:type="dxa"/>
            <w:gridSpan w:val="2"/>
          </w:tcPr>
          <w:p w14:paraId="2549AFB2" w14:textId="77777777" w:rsidR="007D7306" w:rsidRPr="005C34BB" w:rsidRDefault="007D7306" w:rsidP="0055699E">
            <w:pPr>
              <w:pStyle w:val="ClauseSubPara"/>
              <w:spacing w:before="0" w:after="200"/>
              <w:ind w:left="0"/>
              <w:jc w:val="both"/>
              <w:rPr>
                <w:sz w:val="24"/>
                <w:szCs w:val="24"/>
              </w:rPr>
            </w:pPr>
            <w:r w:rsidRPr="005C34BB">
              <w:rPr>
                <w:sz w:val="24"/>
                <w:szCs w:val="24"/>
                <w:lang w:val="en-US"/>
              </w:rPr>
              <w:t xml:space="preserve">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his best </w:t>
            </w:r>
            <w:proofErr w:type="spellStart"/>
            <w:r w:rsidRPr="005C34BB">
              <w:rPr>
                <w:sz w:val="24"/>
                <w:szCs w:val="24"/>
                <w:lang w:val="en-US"/>
              </w:rPr>
              <w:t>endeavours</w:t>
            </w:r>
            <w:proofErr w:type="spellEnd"/>
            <w:r w:rsidRPr="005C34BB">
              <w:rPr>
                <w:sz w:val="24"/>
                <w:szCs w:val="24"/>
                <w:lang w:val="en-US"/>
              </w:rPr>
              <w:t xml:space="preserve"> in a timely and expeditious manner to assist the Contractor in obtaining any local, state, national or government permission required for bringing in the Contractor’s personnel.</w:t>
            </w:r>
          </w:p>
          <w:p w14:paraId="16E61815" w14:textId="77777777" w:rsidR="007D7306" w:rsidRPr="005C34BB" w:rsidRDefault="007D7306" w:rsidP="0055699E">
            <w:pPr>
              <w:pStyle w:val="Ttulo3"/>
              <w:spacing w:after="200"/>
              <w:rPr>
                <w:rFonts w:ascii="Times New Roman" w:hAnsi="Times New Roman"/>
                <w:color w:val="auto"/>
              </w:rPr>
            </w:pPr>
            <w:r w:rsidRPr="005C34BB">
              <w:rPr>
                <w:rFonts w:ascii="Times New Roman" w:hAnsi="Times New Roman"/>
                <w:color w:val="auto"/>
              </w:rPr>
              <w:t>The Contractor shall be responsible for the return of these personnel to the place where they were recruited or to their domicile. In the event of the death in the Country of any of these personnel or members of their families, the Contractor shall similarly be responsible for making the appropriate arrangements for their return or burial.</w:t>
            </w:r>
          </w:p>
        </w:tc>
      </w:tr>
      <w:tr w:rsidR="007D7306" w:rsidRPr="005C34BB" w14:paraId="42335635" w14:textId="77777777" w:rsidTr="00CA0AF8">
        <w:trPr>
          <w:gridAfter w:val="1"/>
          <w:wAfter w:w="6294" w:type="dxa"/>
          <w:cantSplit/>
        </w:trPr>
        <w:tc>
          <w:tcPr>
            <w:tcW w:w="2744" w:type="dxa"/>
            <w:gridSpan w:val="2"/>
          </w:tcPr>
          <w:p w14:paraId="0E57F43D" w14:textId="77777777" w:rsidR="007D7306" w:rsidRPr="005C34BB" w:rsidRDefault="007D7306" w:rsidP="00ED1104">
            <w:pPr>
              <w:pStyle w:val="Section7heading4"/>
              <w:jc w:val="left"/>
            </w:pPr>
            <w:bookmarkStart w:id="512" w:name="_Toc229401097"/>
            <w:r w:rsidRPr="005C34BB">
              <w:t>6.13</w:t>
            </w:r>
            <w:r w:rsidRPr="005C34BB">
              <w:tab/>
              <w:t>Supply of Foodstuffs</w:t>
            </w:r>
            <w:bookmarkEnd w:id="512"/>
          </w:p>
          <w:p w14:paraId="5F418F44" w14:textId="77777777" w:rsidR="007D7306" w:rsidRPr="005C34BB" w:rsidRDefault="007D7306" w:rsidP="00ED1104">
            <w:pPr>
              <w:pStyle w:val="Ttulo3"/>
              <w:jc w:val="left"/>
              <w:rPr>
                <w:rFonts w:ascii="Times New Roman" w:hAnsi="Times New Roman"/>
                <w:color w:val="auto"/>
              </w:rPr>
            </w:pPr>
          </w:p>
        </w:tc>
        <w:tc>
          <w:tcPr>
            <w:tcW w:w="6151" w:type="dxa"/>
            <w:gridSpan w:val="2"/>
          </w:tcPr>
          <w:p w14:paraId="71220C00" w14:textId="77777777" w:rsidR="007D7306" w:rsidRPr="005C34BB" w:rsidRDefault="007D7306" w:rsidP="0055699E">
            <w:pPr>
              <w:pStyle w:val="Ttulo3"/>
              <w:spacing w:after="200"/>
              <w:rPr>
                <w:rFonts w:ascii="Times New Roman" w:hAnsi="Times New Roman"/>
                <w:color w:val="auto"/>
              </w:rPr>
            </w:pPr>
            <w:r w:rsidRPr="005C34BB">
              <w:rPr>
                <w:rFonts w:ascii="Times New Roman" w:hAnsi="Times New Roman"/>
                <w:color w:val="auto"/>
              </w:rPr>
              <w:t>The Contractor shall arrange for the provision of a sufficient supply of suitable food as may be stated in the Specification at reasonable prices for the Contractor’s Personnel for the purposes of or in connection with the Contract.</w:t>
            </w:r>
          </w:p>
        </w:tc>
      </w:tr>
      <w:tr w:rsidR="007D7306" w:rsidRPr="005C34BB" w14:paraId="47E483D5" w14:textId="77777777" w:rsidTr="00CA0AF8">
        <w:trPr>
          <w:gridAfter w:val="1"/>
          <w:wAfter w:w="6294" w:type="dxa"/>
          <w:trHeight w:val="945"/>
        </w:trPr>
        <w:tc>
          <w:tcPr>
            <w:tcW w:w="2744" w:type="dxa"/>
            <w:gridSpan w:val="2"/>
          </w:tcPr>
          <w:p w14:paraId="467F12FC" w14:textId="77777777" w:rsidR="007D7306" w:rsidRPr="005C34BB" w:rsidRDefault="007D7306" w:rsidP="0055699E">
            <w:pPr>
              <w:pStyle w:val="Section7heading4"/>
            </w:pPr>
            <w:bookmarkStart w:id="513" w:name="_Toc229401098"/>
            <w:r w:rsidRPr="005C34BB">
              <w:t>6.14</w:t>
            </w:r>
            <w:r w:rsidRPr="005C34BB">
              <w:tab/>
              <w:t>Supply of Water</w:t>
            </w:r>
            <w:bookmarkEnd w:id="513"/>
          </w:p>
          <w:p w14:paraId="14081E53" w14:textId="77777777" w:rsidR="007D7306" w:rsidRPr="005C34BB" w:rsidRDefault="007D7306" w:rsidP="0055699E">
            <w:pPr>
              <w:pStyle w:val="Ttulo3"/>
              <w:rPr>
                <w:rFonts w:ascii="Times New Roman" w:hAnsi="Times New Roman"/>
                <w:color w:val="auto"/>
              </w:rPr>
            </w:pPr>
          </w:p>
        </w:tc>
        <w:tc>
          <w:tcPr>
            <w:tcW w:w="6151" w:type="dxa"/>
            <w:gridSpan w:val="2"/>
          </w:tcPr>
          <w:p w14:paraId="1680024A" w14:textId="77777777" w:rsidR="007D7306" w:rsidRPr="005C34BB" w:rsidRDefault="007D7306" w:rsidP="0055699E">
            <w:pPr>
              <w:pStyle w:val="Ttulo3"/>
              <w:spacing w:after="200"/>
              <w:rPr>
                <w:rFonts w:ascii="Times New Roman" w:hAnsi="Times New Roman"/>
                <w:color w:val="auto"/>
              </w:rPr>
            </w:pPr>
            <w:r w:rsidRPr="005C34BB">
              <w:rPr>
                <w:rFonts w:ascii="Times New Roman" w:hAnsi="Times New Roman"/>
                <w:color w:val="auto"/>
              </w:rPr>
              <w:t>The Contractor shall, having regard to local conditions, provide on the Site an adequate supply of drinking and other water for the use of the Contractor’s Personnel.</w:t>
            </w:r>
          </w:p>
        </w:tc>
      </w:tr>
      <w:tr w:rsidR="007D7306" w:rsidRPr="005C34BB" w14:paraId="6E3F7E39" w14:textId="77777777" w:rsidTr="00CA0AF8">
        <w:trPr>
          <w:gridAfter w:val="1"/>
          <w:wAfter w:w="6294" w:type="dxa"/>
        </w:trPr>
        <w:tc>
          <w:tcPr>
            <w:tcW w:w="2744" w:type="dxa"/>
            <w:gridSpan w:val="2"/>
          </w:tcPr>
          <w:p w14:paraId="24A27000" w14:textId="77777777" w:rsidR="007D7306" w:rsidRPr="005C34BB" w:rsidRDefault="007D7306" w:rsidP="00ED1104">
            <w:pPr>
              <w:pStyle w:val="Section7heading4"/>
              <w:jc w:val="left"/>
            </w:pPr>
            <w:bookmarkStart w:id="514" w:name="_Toc229401099"/>
            <w:r w:rsidRPr="005C34BB">
              <w:t>6.15</w:t>
            </w:r>
            <w:r w:rsidRPr="005C34BB">
              <w:tab/>
              <w:t>Measures against Insect and Pest Nuisance</w:t>
            </w:r>
            <w:bookmarkEnd w:id="514"/>
          </w:p>
          <w:p w14:paraId="06AF7FE1" w14:textId="77777777" w:rsidR="007D7306" w:rsidRPr="005C34BB" w:rsidRDefault="007D7306" w:rsidP="0055699E">
            <w:pPr>
              <w:pStyle w:val="Ttulo3"/>
              <w:rPr>
                <w:rFonts w:ascii="Times New Roman" w:hAnsi="Times New Roman"/>
                <w:color w:val="auto"/>
              </w:rPr>
            </w:pPr>
          </w:p>
        </w:tc>
        <w:tc>
          <w:tcPr>
            <w:tcW w:w="6151" w:type="dxa"/>
            <w:gridSpan w:val="2"/>
          </w:tcPr>
          <w:p w14:paraId="15C97FFB" w14:textId="77777777" w:rsidR="007D7306" w:rsidRPr="005C34BB" w:rsidRDefault="007D7306" w:rsidP="0055699E">
            <w:pPr>
              <w:pStyle w:val="Ttulo3"/>
              <w:spacing w:after="200"/>
              <w:rPr>
                <w:rFonts w:ascii="Times New Roman" w:hAnsi="Times New Roman"/>
                <w:color w:val="auto"/>
              </w:rPr>
            </w:pPr>
            <w:r w:rsidRPr="005C34BB">
              <w:rPr>
                <w:rFonts w:ascii="Times New Roman" w:hAnsi="Times New Roman"/>
                <w:color w:val="auto"/>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p>
        </w:tc>
      </w:tr>
      <w:tr w:rsidR="007D7306" w:rsidRPr="005C34BB" w14:paraId="6027C396" w14:textId="77777777" w:rsidTr="00CA0AF8">
        <w:trPr>
          <w:gridAfter w:val="1"/>
          <w:wAfter w:w="6294" w:type="dxa"/>
        </w:trPr>
        <w:tc>
          <w:tcPr>
            <w:tcW w:w="2744" w:type="dxa"/>
            <w:gridSpan w:val="2"/>
          </w:tcPr>
          <w:p w14:paraId="14DA39D6" w14:textId="77777777" w:rsidR="007D7306" w:rsidRPr="005C34BB" w:rsidRDefault="007D7306" w:rsidP="0055699E">
            <w:pPr>
              <w:pStyle w:val="Section7heading4"/>
            </w:pPr>
            <w:bookmarkStart w:id="515" w:name="_Toc229401100"/>
            <w:r w:rsidRPr="005C34BB">
              <w:lastRenderedPageBreak/>
              <w:t>6.16</w:t>
            </w:r>
            <w:r w:rsidRPr="005C34BB">
              <w:tab/>
              <w:t>Alcoholic Liquor or Drugs</w:t>
            </w:r>
            <w:bookmarkEnd w:id="515"/>
          </w:p>
          <w:p w14:paraId="12E9743A" w14:textId="77777777" w:rsidR="007D7306" w:rsidRPr="005C34BB" w:rsidRDefault="007D7306" w:rsidP="0055699E">
            <w:pPr>
              <w:pStyle w:val="Ttulo3"/>
              <w:rPr>
                <w:rFonts w:ascii="Times New Roman" w:hAnsi="Times New Roman"/>
                <w:color w:val="auto"/>
              </w:rPr>
            </w:pPr>
          </w:p>
        </w:tc>
        <w:tc>
          <w:tcPr>
            <w:tcW w:w="6151" w:type="dxa"/>
            <w:gridSpan w:val="2"/>
          </w:tcPr>
          <w:p w14:paraId="211C925D" w14:textId="77777777" w:rsidR="007D7306" w:rsidRPr="005C34BB" w:rsidRDefault="007D7306" w:rsidP="0055699E">
            <w:pPr>
              <w:pStyle w:val="Ttulo3"/>
              <w:spacing w:after="200"/>
              <w:rPr>
                <w:rFonts w:ascii="Times New Roman" w:hAnsi="Times New Roman"/>
                <w:color w:val="auto"/>
              </w:rPr>
            </w:pPr>
            <w:r w:rsidRPr="005C34BB">
              <w:rPr>
                <w:rFonts w:ascii="Times New Roman" w:hAnsi="Times New Roman"/>
                <w:color w:val="auto"/>
              </w:rPr>
              <w:t>The Contractor shall not, otherwise than in accordance with the Laws of the Country, import, sell, give, barter or otherwise dispose of any alcoholic liquor or drugs, or permit or allow importation, sale, gift, barter or disposal thereof by Contractor's Personnel.</w:t>
            </w:r>
          </w:p>
        </w:tc>
      </w:tr>
      <w:tr w:rsidR="007D7306" w:rsidRPr="005C34BB" w14:paraId="608C4B3A" w14:textId="77777777" w:rsidTr="00CA0AF8">
        <w:trPr>
          <w:gridAfter w:val="1"/>
          <w:wAfter w:w="6294" w:type="dxa"/>
        </w:trPr>
        <w:tc>
          <w:tcPr>
            <w:tcW w:w="2744" w:type="dxa"/>
            <w:gridSpan w:val="2"/>
          </w:tcPr>
          <w:p w14:paraId="70874E78" w14:textId="77777777" w:rsidR="007D7306" w:rsidRPr="005C34BB" w:rsidRDefault="007D7306" w:rsidP="00ED1104">
            <w:pPr>
              <w:pStyle w:val="Section7heading4"/>
              <w:jc w:val="left"/>
            </w:pPr>
            <w:bookmarkStart w:id="516" w:name="_Toc229401101"/>
            <w:r w:rsidRPr="005C34BB">
              <w:t>6.17</w:t>
            </w:r>
            <w:r w:rsidRPr="005C34BB">
              <w:tab/>
              <w:t>Arms and Ammunition</w:t>
            </w:r>
            <w:bookmarkEnd w:id="516"/>
          </w:p>
          <w:p w14:paraId="11DA50E6" w14:textId="77777777" w:rsidR="007D7306" w:rsidRPr="005C34BB" w:rsidRDefault="007D7306" w:rsidP="00ED1104">
            <w:pPr>
              <w:pStyle w:val="Ttulo3"/>
              <w:jc w:val="left"/>
              <w:rPr>
                <w:rFonts w:ascii="Times New Roman" w:hAnsi="Times New Roman"/>
                <w:color w:val="auto"/>
              </w:rPr>
            </w:pPr>
          </w:p>
        </w:tc>
        <w:tc>
          <w:tcPr>
            <w:tcW w:w="6151" w:type="dxa"/>
            <w:gridSpan w:val="2"/>
          </w:tcPr>
          <w:p w14:paraId="7F5E5268" w14:textId="77777777" w:rsidR="007D7306" w:rsidRPr="005C34BB" w:rsidRDefault="007D7306" w:rsidP="0055699E">
            <w:pPr>
              <w:pStyle w:val="Ttulo3"/>
              <w:spacing w:after="200"/>
              <w:rPr>
                <w:rFonts w:ascii="Times New Roman" w:hAnsi="Times New Roman"/>
                <w:color w:val="auto"/>
              </w:rPr>
            </w:pPr>
            <w:r w:rsidRPr="005C34BB">
              <w:rPr>
                <w:rFonts w:ascii="Times New Roman" w:hAnsi="Times New Roman"/>
                <w:color w:val="auto"/>
              </w:rPr>
              <w:t>The Contractor shall not give, barter, or otherwise dispose of, to any person, any arms or ammunition of any kind, or allow Contractor's Personnel to do so.</w:t>
            </w:r>
          </w:p>
        </w:tc>
      </w:tr>
      <w:tr w:rsidR="007D7306" w:rsidRPr="005C34BB" w14:paraId="659CB23D" w14:textId="77777777" w:rsidTr="00CA0AF8">
        <w:trPr>
          <w:gridAfter w:val="1"/>
          <w:wAfter w:w="6294" w:type="dxa"/>
        </w:trPr>
        <w:tc>
          <w:tcPr>
            <w:tcW w:w="2744" w:type="dxa"/>
            <w:gridSpan w:val="2"/>
          </w:tcPr>
          <w:p w14:paraId="012EDC32" w14:textId="77777777" w:rsidR="007D7306" w:rsidRPr="005C34BB" w:rsidRDefault="007D7306" w:rsidP="00ED1104">
            <w:pPr>
              <w:pStyle w:val="Section7heading4"/>
              <w:jc w:val="left"/>
            </w:pPr>
            <w:bookmarkStart w:id="517" w:name="_Toc229401102"/>
            <w:r w:rsidRPr="005C34BB">
              <w:t>6.18</w:t>
            </w:r>
            <w:r w:rsidRPr="005C34BB">
              <w:tab/>
              <w:t>Festivals and Religious Customs</w:t>
            </w:r>
            <w:bookmarkEnd w:id="517"/>
          </w:p>
          <w:p w14:paraId="7DC221C2" w14:textId="77777777" w:rsidR="007D7306" w:rsidRPr="005C34BB" w:rsidRDefault="007D7306" w:rsidP="00ED1104">
            <w:pPr>
              <w:pStyle w:val="Ttulo3"/>
              <w:jc w:val="left"/>
              <w:rPr>
                <w:rFonts w:ascii="Times New Roman" w:hAnsi="Times New Roman"/>
                <w:color w:val="auto"/>
              </w:rPr>
            </w:pPr>
          </w:p>
        </w:tc>
        <w:tc>
          <w:tcPr>
            <w:tcW w:w="6151" w:type="dxa"/>
            <w:gridSpan w:val="2"/>
          </w:tcPr>
          <w:p w14:paraId="1B960724" w14:textId="77777777" w:rsidR="007D7306" w:rsidRPr="005C34BB" w:rsidRDefault="007D7306" w:rsidP="0055699E">
            <w:pPr>
              <w:pStyle w:val="Ttulo3"/>
              <w:spacing w:after="200"/>
              <w:rPr>
                <w:rFonts w:ascii="Times New Roman" w:hAnsi="Times New Roman"/>
                <w:color w:val="auto"/>
              </w:rPr>
            </w:pPr>
            <w:r w:rsidRPr="005C34BB">
              <w:rPr>
                <w:rFonts w:ascii="Times New Roman" w:hAnsi="Times New Roman"/>
                <w:color w:val="auto"/>
              </w:rPr>
              <w:t>The Contractor shall respect the Country's recognized festivals, days of rest and religious or other customs.</w:t>
            </w:r>
          </w:p>
        </w:tc>
      </w:tr>
      <w:tr w:rsidR="007D7306" w:rsidRPr="005C34BB" w14:paraId="36E8DBF4" w14:textId="77777777" w:rsidTr="00CA0AF8">
        <w:trPr>
          <w:gridAfter w:val="1"/>
          <w:wAfter w:w="6294" w:type="dxa"/>
        </w:trPr>
        <w:tc>
          <w:tcPr>
            <w:tcW w:w="2744" w:type="dxa"/>
            <w:gridSpan w:val="2"/>
          </w:tcPr>
          <w:p w14:paraId="476EB6E9" w14:textId="77777777" w:rsidR="007D7306" w:rsidRPr="005C34BB" w:rsidRDefault="007D7306" w:rsidP="00ED1104">
            <w:pPr>
              <w:pStyle w:val="Section7heading4"/>
              <w:jc w:val="left"/>
            </w:pPr>
            <w:bookmarkStart w:id="518" w:name="_Toc229401103"/>
            <w:r w:rsidRPr="005C34BB">
              <w:t>6.19</w:t>
            </w:r>
            <w:r w:rsidRPr="005C34BB">
              <w:tab/>
            </w:r>
            <w:bookmarkStart w:id="519" w:name="p241"/>
            <w:bookmarkEnd w:id="519"/>
            <w:r w:rsidRPr="005C34BB">
              <w:t>Funeral Arrangements</w:t>
            </w:r>
            <w:bookmarkEnd w:id="518"/>
          </w:p>
          <w:p w14:paraId="7D6BDFEF" w14:textId="77777777" w:rsidR="007D7306" w:rsidRPr="005C34BB" w:rsidRDefault="007D7306" w:rsidP="00ED1104">
            <w:pPr>
              <w:pStyle w:val="Ttulo3"/>
              <w:jc w:val="left"/>
              <w:rPr>
                <w:rFonts w:ascii="Times New Roman" w:hAnsi="Times New Roman"/>
                <w:color w:val="auto"/>
              </w:rPr>
            </w:pPr>
          </w:p>
        </w:tc>
        <w:tc>
          <w:tcPr>
            <w:tcW w:w="6151" w:type="dxa"/>
            <w:gridSpan w:val="2"/>
          </w:tcPr>
          <w:p w14:paraId="2E7AC51E" w14:textId="77777777" w:rsidR="007D7306" w:rsidRPr="005C34BB" w:rsidRDefault="007D7306" w:rsidP="0055699E">
            <w:pPr>
              <w:pStyle w:val="Ttulo3"/>
              <w:spacing w:after="200"/>
              <w:rPr>
                <w:rFonts w:ascii="Times New Roman" w:hAnsi="Times New Roman"/>
                <w:color w:val="auto"/>
                <w:spacing w:val="-4"/>
              </w:rPr>
            </w:pPr>
            <w:r w:rsidRPr="005C34BB">
              <w:rPr>
                <w:rFonts w:ascii="Times New Roman" w:hAnsi="Times New Roman"/>
                <w:color w:val="auto"/>
                <w:spacing w:val="-4"/>
              </w:rPr>
              <w:t>The Contractor shall be responsible, to the extent required by local regulations, for making any funeral arrangements for any of his local employees who may die while engaged upon the Works.</w:t>
            </w:r>
          </w:p>
        </w:tc>
      </w:tr>
      <w:tr w:rsidR="007D7306" w:rsidRPr="005C34BB" w14:paraId="0342CEFD" w14:textId="77777777" w:rsidTr="00CA0AF8">
        <w:trPr>
          <w:gridAfter w:val="1"/>
          <w:wAfter w:w="6294" w:type="dxa"/>
        </w:trPr>
        <w:tc>
          <w:tcPr>
            <w:tcW w:w="2744" w:type="dxa"/>
            <w:gridSpan w:val="2"/>
          </w:tcPr>
          <w:p w14:paraId="1E4AE121" w14:textId="77777777" w:rsidR="007D7306" w:rsidRPr="005C34BB" w:rsidRDefault="007D7306" w:rsidP="00ED1104">
            <w:pPr>
              <w:pStyle w:val="Section7heading4"/>
              <w:jc w:val="left"/>
            </w:pPr>
            <w:bookmarkStart w:id="520" w:name="_Toc229401104"/>
            <w:r w:rsidRPr="005C34BB">
              <w:t>6.20</w:t>
            </w:r>
            <w:r w:rsidRPr="005C34BB">
              <w:tab/>
              <w:t xml:space="preserve">Prohibition of Forced or Compulsory </w:t>
            </w:r>
            <w:proofErr w:type="spellStart"/>
            <w:r w:rsidRPr="005C34BB">
              <w:t>Labour</w:t>
            </w:r>
            <w:bookmarkEnd w:id="520"/>
            <w:proofErr w:type="spellEnd"/>
          </w:p>
        </w:tc>
        <w:tc>
          <w:tcPr>
            <w:tcW w:w="6151" w:type="dxa"/>
            <w:gridSpan w:val="2"/>
          </w:tcPr>
          <w:p w14:paraId="39AB7F63" w14:textId="77777777" w:rsidR="007D7306" w:rsidRPr="005C34BB" w:rsidRDefault="007D7306" w:rsidP="0055699E">
            <w:pPr>
              <w:pStyle w:val="Ttulo3"/>
              <w:spacing w:after="200"/>
              <w:rPr>
                <w:rFonts w:ascii="Times New Roman" w:hAnsi="Times New Roman"/>
                <w:color w:val="auto"/>
              </w:rPr>
            </w:pPr>
            <w:r w:rsidRPr="005C34BB">
              <w:rPr>
                <w:rFonts w:ascii="Times New Roman" w:hAnsi="Times New Roman"/>
                <w:color w:val="auto"/>
              </w:rPr>
              <w:t xml:space="preserve">The Contractor shall not employ forced </w:t>
            </w:r>
            <w:proofErr w:type="spellStart"/>
            <w:r w:rsidRPr="005C34BB">
              <w:rPr>
                <w:rFonts w:ascii="Times New Roman" w:hAnsi="Times New Roman"/>
                <w:color w:val="auto"/>
              </w:rPr>
              <w:t>labour</w:t>
            </w:r>
            <w:proofErr w:type="spellEnd"/>
            <w:r w:rsidRPr="005C34BB">
              <w:rPr>
                <w:rFonts w:ascii="Times New Roman" w:hAnsi="Times New Roman"/>
                <w:color w:val="auto"/>
              </w:rPr>
              <w:t xml:space="preserve">, which consists of any work or service, not voluntarily performed, that is exacted from an individual under threat of force or penalty, and includes any kind of involuntary or compulsory </w:t>
            </w:r>
            <w:proofErr w:type="spellStart"/>
            <w:r w:rsidRPr="005C34BB">
              <w:rPr>
                <w:rFonts w:ascii="Times New Roman" w:hAnsi="Times New Roman"/>
                <w:color w:val="auto"/>
              </w:rPr>
              <w:t>labour</w:t>
            </w:r>
            <w:proofErr w:type="spellEnd"/>
            <w:r w:rsidRPr="005C34BB">
              <w:rPr>
                <w:rFonts w:ascii="Times New Roman" w:hAnsi="Times New Roman"/>
                <w:color w:val="auto"/>
              </w:rPr>
              <w:t xml:space="preserve">, such as indentured </w:t>
            </w:r>
            <w:proofErr w:type="spellStart"/>
            <w:r w:rsidRPr="005C34BB">
              <w:rPr>
                <w:rFonts w:ascii="Times New Roman" w:hAnsi="Times New Roman"/>
                <w:color w:val="auto"/>
              </w:rPr>
              <w:t>labour</w:t>
            </w:r>
            <w:proofErr w:type="spellEnd"/>
            <w:r w:rsidRPr="005C34BB">
              <w:rPr>
                <w:rFonts w:ascii="Times New Roman" w:hAnsi="Times New Roman"/>
                <w:color w:val="auto"/>
              </w:rPr>
              <w:t xml:space="preserve">, bonded </w:t>
            </w:r>
            <w:proofErr w:type="spellStart"/>
            <w:r w:rsidRPr="005C34BB">
              <w:rPr>
                <w:rFonts w:ascii="Times New Roman" w:hAnsi="Times New Roman"/>
                <w:color w:val="auto"/>
              </w:rPr>
              <w:t>labour</w:t>
            </w:r>
            <w:proofErr w:type="spellEnd"/>
            <w:r w:rsidRPr="005C34BB">
              <w:rPr>
                <w:rFonts w:ascii="Times New Roman" w:hAnsi="Times New Roman"/>
                <w:color w:val="auto"/>
              </w:rPr>
              <w:t xml:space="preserve"> or similar </w:t>
            </w:r>
            <w:proofErr w:type="spellStart"/>
            <w:r w:rsidRPr="005C34BB">
              <w:rPr>
                <w:rFonts w:ascii="Times New Roman" w:hAnsi="Times New Roman"/>
                <w:color w:val="auto"/>
              </w:rPr>
              <w:t>labour</w:t>
            </w:r>
            <w:proofErr w:type="spellEnd"/>
            <w:r w:rsidRPr="005C34BB">
              <w:rPr>
                <w:rFonts w:ascii="Times New Roman" w:hAnsi="Times New Roman"/>
                <w:color w:val="auto"/>
              </w:rPr>
              <w:t>-contracting arrangements.</w:t>
            </w:r>
          </w:p>
        </w:tc>
      </w:tr>
      <w:tr w:rsidR="007D7306" w:rsidRPr="005C34BB" w14:paraId="6EDADB5A" w14:textId="77777777" w:rsidTr="00CA0AF8">
        <w:trPr>
          <w:gridAfter w:val="1"/>
          <w:wAfter w:w="6294" w:type="dxa"/>
        </w:trPr>
        <w:tc>
          <w:tcPr>
            <w:tcW w:w="2744" w:type="dxa"/>
            <w:gridSpan w:val="2"/>
          </w:tcPr>
          <w:p w14:paraId="350B611B" w14:textId="77777777" w:rsidR="007D7306" w:rsidRPr="005C34BB" w:rsidRDefault="007D7306" w:rsidP="00ED1104">
            <w:pPr>
              <w:pStyle w:val="Section7heading4"/>
              <w:jc w:val="left"/>
            </w:pPr>
            <w:bookmarkStart w:id="521" w:name="_Toc229401105"/>
            <w:r w:rsidRPr="005C34BB">
              <w:t>6.21</w:t>
            </w:r>
            <w:r w:rsidRPr="005C34BB">
              <w:tab/>
              <w:t xml:space="preserve">Prohibition of Harmful Child </w:t>
            </w:r>
            <w:proofErr w:type="spellStart"/>
            <w:r w:rsidRPr="005C34BB">
              <w:t>Labour</w:t>
            </w:r>
            <w:bookmarkEnd w:id="521"/>
            <w:proofErr w:type="spellEnd"/>
          </w:p>
          <w:p w14:paraId="10990E33" w14:textId="77777777" w:rsidR="007D7306" w:rsidRPr="005C34BB" w:rsidRDefault="007D7306" w:rsidP="00ED1104">
            <w:pPr>
              <w:pStyle w:val="Ttulo3"/>
              <w:jc w:val="left"/>
              <w:rPr>
                <w:rFonts w:ascii="Times New Roman" w:hAnsi="Times New Roman"/>
                <w:color w:val="auto"/>
              </w:rPr>
            </w:pPr>
          </w:p>
        </w:tc>
        <w:tc>
          <w:tcPr>
            <w:tcW w:w="6151" w:type="dxa"/>
            <w:gridSpan w:val="2"/>
          </w:tcPr>
          <w:p w14:paraId="5AC26649" w14:textId="77777777" w:rsidR="007D7306" w:rsidRPr="005C34BB" w:rsidRDefault="007D7306" w:rsidP="0055699E">
            <w:pPr>
              <w:pStyle w:val="Ttulo3"/>
              <w:spacing w:after="200"/>
              <w:rPr>
                <w:rFonts w:ascii="Times New Roman" w:hAnsi="Times New Roman"/>
                <w:color w:val="auto"/>
              </w:rPr>
            </w:pPr>
            <w:r w:rsidRPr="005C34BB">
              <w:rPr>
                <w:rFonts w:ascii="Times New Roman" w:hAnsi="Times New Roman"/>
                <w:color w:val="auto"/>
              </w:rPr>
              <w:t xml:space="preserve">The Contractor shall not employ children in a manner that is economically exploitative, or is likely to be hazardous, or to interfere with, the child’s education, or to be harmful to the child’s health or physical, mental, spiritual, moral, or social development. Where the relevant </w:t>
            </w:r>
            <w:proofErr w:type="spellStart"/>
            <w:r w:rsidRPr="005C34BB">
              <w:rPr>
                <w:rFonts w:ascii="Times New Roman" w:hAnsi="Times New Roman"/>
                <w:color w:val="auto"/>
              </w:rPr>
              <w:t>labour</w:t>
            </w:r>
            <w:proofErr w:type="spellEnd"/>
            <w:r w:rsidRPr="005C34BB">
              <w:rPr>
                <w:rFonts w:ascii="Times New Roman" w:hAnsi="Times New Roman"/>
                <w:color w:val="auto"/>
              </w:rPr>
              <w:t xml:space="preserve"> laws of the Country have provisions for employment of minors, the Contractor shall follow those laws applicable to the Contractor. Children below the age of 18 years shall not be employed in dangerous work.</w:t>
            </w:r>
          </w:p>
        </w:tc>
      </w:tr>
      <w:tr w:rsidR="007D7306" w:rsidRPr="005C34BB" w14:paraId="21419D40" w14:textId="77777777" w:rsidTr="00CA0AF8">
        <w:trPr>
          <w:gridAfter w:val="1"/>
          <w:wAfter w:w="6294" w:type="dxa"/>
          <w:cantSplit/>
        </w:trPr>
        <w:tc>
          <w:tcPr>
            <w:tcW w:w="2735" w:type="dxa"/>
          </w:tcPr>
          <w:p w14:paraId="5D1E0DEB" w14:textId="77777777" w:rsidR="007D7306" w:rsidRPr="005C34BB" w:rsidRDefault="007D7306" w:rsidP="00ED1104">
            <w:pPr>
              <w:pStyle w:val="Section7heading4"/>
              <w:jc w:val="left"/>
            </w:pPr>
            <w:bookmarkStart w:id="522" w:name="_Toc229401106"/>
            <w:r w:rsidRPr="005C34BB">
              <w:t>6.22</w:t>
            </w:r>
            <w:r w:rsidRPr="005C34BB">
              <w:tab/>
              <w:t>Employment Records of Workers</w:t>
            </w:r>
            <w:bookmarkEnd w:id="522"/>
          </w:p>
        </w:tc>
        <w:tc>
          <w:tcPr>
            <w:tcW w:w="6160" w:type="dxa"/>
            <w:gridSpan w:val="3"/>
          </w:tcPr>
          <w:p w14:paraId="6508E4E2" w14:textId="77777777" w:rsidR="007D7306" w:rsidRPr="005C34BB" w:rsidRDefault="007D7306" w:rsidP="0055699E">
            <w:pPr>
              <w:pStyle w:val="Ttulo3"/>
              <w:spacing w:after="200"/>
              <w:rPr>
                <w:rFonts w:ascii="Times New Roman" w:hAnsi="Times New Roman"/>
                <w:color w:val="auto"/>
              </w:rPr>
            </w:pPr>
            <w:r w:rsidRPr="005C34BB">
              <w:rPr>
                <w:rFonts w:ascii="Times New Roman" w:hAnsi="Times New Roman"/>
                <w:color w:val="auto"/>
              </w:rPr>
              <w:t xml:space="preserve">The Contractor shall keep complete and accurate records of the employment of </w:t>
            </w:r>
            <w:proofErr w:type="spellStart"/>
            <w:r w:rsidRPr="005C34BB">
              <w:rPr>
                <w:rFonts w:ascii="Times New Roman" w:hAnsi="Times New Roman"/>
                <w:color w:val="auto"/>
              </w:rPr>
              <w:t>labour</w:t>
            </w:r>
            <w:proofErr w:type="spellEnd"/>
            <w:r w:rsidRPr="005C34BB">
              <w:rPr>
                <w:rFonts w:ascii="Times New Roman" w:hAnsi="Times New Roman"/>
                <w:color w:val="auto"/>
              </w:rPr>
              <w:t xml:space="preserve"> at the Site. The records shall include the names, ages, genders, hours worked and wages paid to all workers. These records shall be summarized on a monthly basis and submitted to the Engineer. These records shall be included in the details to be submitted by the Contractor under Sub-Clause 6.10 [Records of Contractor’s Personnel and Equipment].</w:t>
            </w:r>
          </w:p>
        </w:tc>
      </w:tr>
      <w:tr w:rsidR="007D7306" w:rsidRPr="005C34BB" w14:paraId="2FE7DBC4" w14:textId="77777777" w:rsidTr="00CA0AF8">
        <w:trPr>
          <w:gridAfter w:val="1"/>
          <w:wAfter w:w="6294" w:type="dxa"/>
        </w:trPr>
        <w:tc>
          <w:tcPr>
            <w:tcW w:w="2735" w:type="dxa"/>
          </w:tcPr>
          <w:p w14:paraId="6D3A7059" w14:textId="77777777" w:rsidR="007D7306" w:rsidRPr="005C34BB" w:rsidRDefault="007D7306" w:rsidP="00ED1104">
            <w:pPr>
              <w:pStyle w:val="Section7heading4"/>
              <w:widowControl w:val="0"/>
              <w:jc w:val="left"/>
            </w:pPr>
            <w:bookmarkStart w:id="523" w:name="_Toc229401107"/>
            <w:r w:rsidRPr="005C34BB">
              <w:t>6.23</w:t>
            </w:r>
            <w:r w:rsidRPr="005C34BB">
              <w:tab/>
              <w:t xml:space="preserve">Workers’ </w:t>
            </w:r>
            <w:proofErr w:type="spellStart"/>
            <w:r w:rsidRPr="005C34BB">
              <w:t>Organisations</w:t>
            </w:r>
            <w:bookmarkEnd w:id="523"/>
            <w:proofErr w:type="spellEnd"/>
          </w:p>
        </w:tc>
        <w:tc>
          <w:tcPr>
            <w:tcW w:w="6160" w:type="dxa"/>
            <w:gridSpan w:val="3"/>
          </w:tcPr>
          <w:p w14:paraId="75F4E6D6" w14:textId="77777777" w:rsidR="007D7306" w:rsidRPr="005C34BB" w:rsidRDefault="007D7306" w:rsidP="0055699E">
            <w:pPr>
              <w:autoSpaceDE w:val="0"/>
              <w:autoSpaceDN w:val="0"/>
              <w:adjustRightInd w:val="0"/>
            </w:pPr>
            <w:r w:rsidRPr="005C34BB">
              <w:t xml:space="preserve">In countries where the relevant </w:t>
            </w:r>
            <w:proofErr w:type="spellStart"/>
            <w:r w:rsidRPr="005C34BB">
              <w:t>labour</w:t>
            </w:r>
            <w:proofErr w:type="spellEnd"/>
            <w:r w:rsidRPr="005C34BB">
              <w:t xml:space="preserve"> laws </w:t>
            </w:r>
            <w:proofErr w:type="spellStart"/>
            <w:r w:rsidRPr="005C34BB">
              <w:t>recognise</w:t>
            </w:r>
            <w:proofErr w:type="spellEnd"/>
            <w:r w:rsidRPr="005C34BB">
              <w:t xml:space="preserve"> workers’ rights to form and to join workers’ </w:t>
            </w:r>
            <w:proofErr w:type="spellStart"/>
            <w:r w:rsidRPr="005C34BB">
              <w:t>organisations</w:t>
            </w:r>
            <w:proofErr w:type="spellEnd"/>
            <w:r w:rsidRPr="005C34BB">
              <w:t xml:space="preserve"> of their choosing without interference and to bargain collectively, the Contractor shall comply with such laws. Where the relevant </w:t>
            </w:r>
            <w:proofErr w:type="spellStart"/>
            <w:r w:rsidRPr="005C34BB">
              <w:t>labour</w:t>
            </w:r>
            <w:proofErr w:type="spellEnd"/>
            <w:r w:rsidRPr="005C34BB">
              <w:t xml:space="preserve"> laws substantially restrict </w:t>
            </w:r>
            <w:r w:rsidRPr="005C34BB">
              <w:lastRenderedPageBreak/>
              <w:t xml:space="preserve">workers’ </w:t>
            </w:r>
            <w:proofErr w:type="spellStart"/>
            <w:r w:rsidRPr="005C34BB">
              <w:t>organisations</w:t>
            </w:r>
            <w:proofErr w:type="spellEnd"/>
            <w:r w:rsidRPr="005C34BB">
              <w:t xml:space="preserve">, the Contractor shall enable alternative means for the Contractor’s Personnel to express their grievances and protect their rights regarding working conditions and terms of employment. In either case described above, and where the relevant </w:t>
            </w:r>
            <w:proofErr w:type="spellStart"/>
            <w:r w:rsidRPr="005C34BB">
              <w:t>labour</w:t>
            </w:r>
            <w:proofErr w:type="spellEnd"/>
            <w:r w:rsidRPr="005C34BB">
              <w:t xml:space="preserve"> laws are silent, the Contractor shall not discourage the Contractor’s Personnel from forming or joining workers’ </w:t>
            </w:r>
            <w:proofErr w:type="spellStart"/>
            <w:r w:rsidRPr="005C34BB">
              <w:t>organisations</w:t>
            </w:r>
            <w:proofErr w:type="spellEnd"/>
            <w:r w:rsidRPr="005C34BB">
              <w:t xml:space="preserve"> of their choosing or from bargaining collectively, and shall not discriminate or retaliate against the Contractor’s Personnel who participate, or seek to participate, in such </w:t>
            </w:r>
            <w:proofErr w:type="spellStart"/>
            <w:r w:rsidRPr="005C34BB">
              <w:t>organisations</w:t>
            </w:r>
            <w:proofErr w:type="spellEnd"/>
            <w:r w:rsidRPr="005C34BB">
              <w:t xml:space="preserve"> and bargain collectively. The Contractor shall engage with such workers’ representatives. Workers’ </w:t>
            </w:r>
            <w:proofErr w:type="spellStart"/>
            <w:r w:rsidRPr="005C34BB">
              <w:t>organisations</w:t>
            </w:r>
            <w:proofErr w:type="spellEnd"/>
            <w:r w:rsidRPr="005C34BB">
              <w:t xml:space="preserve"> are expected to fairly represent the workers in the workforce.</w:t>
            </w:r>
          </w:p>
          <w:p w14:paraId="4F489E25" w14:textId="77777777" w:rsidR="007D7306" w:rsidRPr="005C34BB" w:rsidRDefault="007D7306" w:rsidP="0055699E">
            <w:pPr>
              <w:autoSpaceDE w:val="0"/>
              <w:autoSpaceDN w:val="0"/>
              <w:adjustRightInd w:val="0"/>
              <w:rPr>
                <w:b/>
              </w:rPr>
            </w:pPr>
          </w:p>
        </w:tc>
      </w:tr>
      <w:tr w:rsidR="007D7306" w:rsidRPr="005C34BB" w14:paraId="7E97319A" w14:textId="77777777" w:rsidTr="00CA0AF8">
        <w:trPr>
          <w:gridAfter w:val="1"/>
          <w:wAfter w:w="6294" w:type="dxa"/>
          <w:cantSplit/>
        </w:trPr>
        <w:tc>
          <w:tcPr>
            <w:tcW w:w="2735" w:type="dxa"/>
          </w:tcPr>
          <w:p w14:paraId="6CE6BE60" w14:textId="77777777" w:rsidR="007D7306" w:rsidRPr="005C34BB" w:rsidRDefault="007D7306" w:rsidP="00ED1104">
            <w:pPr>
              <w:pStyle w:val="Section7heading4"/>
              <w:widowControl w:val="0"/>
              <w:jc w:val="left"/>
            </w:pPr>
            <w:bookmarkStart w:id="524" w:name="_Toc229401108"/>
            <w:r w:rsidRPr="005C34BB">
              <w:lastRenderedPageBreak/>
              <w:t>6.24</w:t>
            </w:r>
            <w:r w:rsidRPr="005C34BB">
              <w:tab/>
              <w:t xml:space="preserve">Non-Discrimination and Equal </w:t>
            </w:r>
            <w:bookmarkStart w:id="525" w:name="p242"/>
            <w:bookmarkEnd w:id="525"/>
            <w:r w:rsidRPr="005C34BB">
              <w:t>Opportunity</w:t>
            </w:r>
            <w:bookmarkEnd w:id="524"/>
          </w:p>
        </w:tc>
        <w:tc>
          <w:tcPr>
            <w:tcW w:w="6160" w:type="dxa"/>
            <w:gridSpan w:val="3"/>
          </w:tcPr>
          <w:p w14:paraId="6B225059" w14:textId="77777777" w:rsidR="007D7306" w:rsidRPr="005C34BB" w:rsidRDefault="007D7306" w:rsidP="0055699E">
            <w:pPr>
              <w:autoSpaceDE w:val="0"/>
              <w:autoSpaceDN w:val="0"/>
              <w:adjustRightInd w:val="0"/>
            </w:pPr>
            <w:r w:rsidRPr="005C34BB">
              <w:t xml:space="preserve">The Contractor shall not make employment decisions on the basis of personal characteristics unrelated to inherent job requirements. The Contractor shall base the employment relationship on the principle of equal opportunity and fair treatment, and shall not discriminate with respect to aspects of the employment relationship, including recruitment and hiring, compensation (including wages and benefits), working conditions and terms of employment, access to training, promotion, termination of employment or retirement, and discipline. In countries where the relevant </w:t>
            </w:r>
            <w:proofErr w:type="spellStart"/>
            <w:r w:rsidRPr="005C34BB">
              <w:t>labour</w:t>
            </w:r>
            <w:proofErr w:type="spellEnd"/>
            <w:r w:rsidRPr="005C34BB">
              <w:t xml:space="preserve"> laws provide for non-discrimination in employment, the Contractor shall comply with such laws. When the relevant </w:t>
            </w:r>
            <w:proofErr w:type="spellStart"/>
            <w:r w:rsidRPr="005C34BB">
              <w:t>labour</w:t>
            </w:r>
            <w:proofErr w:type="spellEnd"/>
            <w:r w:rsidRPr="005C34BB">
              <w:t xml:space="preserve"> laws are silent on non-discrimination in employment, the Contractor shall meet this Sub-Clause’s requirements. Special measures of protection or assistance to remedy past discrimination or selection for a particular job based on the inherent requirements of the job shall not be deemed discrimination.</w:t>
            </w:r>
          </w:p>
          <w:p w14:paraId="1E7160B1" w14:textId="77777777" w:rsidR="007D7306" w:rsidRPr="005C34BB" w:rsidRDefault="007D7306" w:rsidP="0055699E">
            <w:pPr>
              <w:autoSpaceDE w:val="0"/>
              <w:autoSpaceDN w:val="0"/>
              <w:adjustRightInd w:val="0"/>
              <w:jc w:val="left"/>
              <w:rPr>
                <w:sz w:val="20"/>
              </w:rPr>
            </w:pPr>
          </w:p>
        </w:tc>
      </w:tr>
      <w:tr w:rsidR="007D7306" w:rsidRPr="005C34BB" w14:paraId="62703E59" w14:textId="77777777" w:rsidTr="00CA0AF8">
        <w:trPr>
          <w:gridAfter w:val="1"/>
          <w:wAfter w:w="6294" w:type="dxa"/>
          <w:cantSplit/>
          <w:trHeight w:val="405"/>
        </w:trPr>
        <w:tc>
          <w:tcPr>
            <w:tcW w:w="8895" w:type="dxa"/>
            <w:gridSpan w:val="4"/>
            <w:vAlign w:val="center"/>
          </w:tcPr>
          <w:p w14:paraId="0956CFD8" w14:textId="77777777" w:rsidR="007D7306" w:rsidRPr="005C34BB" w:rsidRDefault="007D7306" w:rsidP="00ED1104">
            <w:pPr>
              <w:pStyle w:val="StyleSection7heading3After10pt"/>
              <w:jc w:val="center"/>
              <w:rPr>
                <w:rFonts w:ascii="Times New Roman" w:hAnsi="Times New Roman"/>
              </w:rPr>
            </w:pPr>
            <w:bookmarkStart w:id="526" w:name="_Toc229401109"/>
            <w:r w:rsidRPr="005C34BB">
              <w:rPr>
                <w:rFonts w:ascii="Times New Roman" w:hAnsi="Times New Roman"/>
              </w:rPr>
              <w:lastRenderedPageBreak/>
              <w:t>7.</w:t>
            </w:r>
            <w:r w:rsidRPr="005C34BB">
              <w:rPr>
                <w:rFonts w:ascii="Times New Roman" w:hAnsi="Times New Roman"/>
              </w:rPr>
              <w:tab/>
              <w:t>Plant, Materials and Workmanship</w:t>
            </w:r>
            <w:bookmarkEnd w:id="526"/>
          </w:p>
        </w:tc>
      </w:tr>
      <w:tr w:rsidR="007D7306" w:rsidRPr="005C34BB" w14:paraId="01C24E37" w14:textId="77777777" w:rsidTr="00CA0AF8">
        <w:trPr>
          <w:gridAfter w:val="1"/>
          <w:wAfter w:w="6294" w:type="dxa"/>
        </w:trPr>
        <w:tc>
          <w:tcPr>
            <w:tcW w:w="2735" w:type="dxa"/>
          </w:tcPr>
          <w:p w14:paraId="0714D4F8" w14:textId="77777777" w:rsidR="007D7306" w:rsidRPr="005C34BB" w:rsidRDefault="007D7306" w:rsidP="00ED1104">
            <w:pPr>
              <w:pStyle w:val="Section7heading4"/>
              <w:jc w:val="left"/>
            </w:pPr>
            <w:bookmarkStart w:id="527" w:name="_Toc229401110"/>
            <w:r w:rsidRPr="005C34BB">
              <w:t>7.1</w:t>
            </w:r>
            <w:r w:rsidRPr="005C34BB">
              <w:tab/>
              <w:t>Manner of Execution</w:t>
            </w:r>
            <w:bookmarkEnd w:id="527"/>
            <w:r w:rsidRPr="005C34BB">
              <w:t xml:space="preserve"> </w:t>
            </w:r>
          </w:p>
          <w:p w14:paraId="453AF281" w14:textId="77777777" w:rsidR="007D7306" w:rsidRPr="005C34BB" w:rsidRDefault="007D7306" w:rsidP="0055699E">
            <w:pPr>
              <w:pStyle w:val="Ttulo3"/>
              <w:tabs>
                <w:tab w:val="left" w:pos="702"/>
              </w:tabs>
              <w:ind w:left="702" w:hanging="702"/>
              <w:jc w:val="left"/>
              <w:rPr>
                <w:rFonts w:ascii="Times New Roman" w:hAnsi="Times New Roman"/>
                <w:color w:val="auto"/>
              </w:rPr>
            </w:pPr>
          </w:p>
        </w:tc>
        <w:tc>
          <w:tcPr>
            <w:tcW w:w="6160" w:type="dxa"/>
            <w:gridSpan w:val="3"/>
          </w:tcPr>
          <w:p w14:paraId="0176127D" w14:textId="77777777" w:rsidR="007D7306" w:rsidRPr="005C34BB" w:rsidRDefault="007D7306" w:rsidP="0055699E">
            <w:pPr>
              <w:pStyle w:val="ClauseSubPara"/>
              <w:spacing w:before="0" w:after="160"/>
              <w:ind w:left="-18" w:firstLine="18"/>
              <w:jc w:val="both"/>
              <w:rPr>
                <w:sz w:val="24"/>
                <w:szCs w:val="24"/>
              </w:rPr>
            </w:pPr>
            <w:r w:rsidRPr="005C34BB">
              <w:rPr>
                <w:sz w:val="24"/>
                <w:szCs w:val="24"/>
              </w:rPr>
              <w:t>The Contractor shall carry out the manufacture of Plant, the production and</w:t>
            </w:r>
            <w:r w:rsidRPr="005C34BB">
              <w:rPr>
                <w:b/>
                <w:bCs/>
                <w:sz w:val="24"/>
                <w:szCs w:val="24"/>
              </w:rPr>
              <w:t xml:space="preserve"> </w:t>
            </w:r>
            <w:r w:rsidRPr="005C34BB">
              <w:rPr>
                <w:sz w:val="24"/>
                <w:szCs w:val="24"/>
              </w:rPr>
              <w:t>manufacture of Materials, and all other execution of the Works:</w:t>
            </w:r>
          </w:p>
          <w:p w14:paraId="29AFEDCC" w14:textId="77777777" w:rsidR="007D7306" w:rsidRPr="005C34BB" w:rsidRDefault="007D7306" w:rsidP="00FF7828">
            <w:pPr>
              <w:pStyle w:val="ClauseSubList"/>
              <w:numPr>
                <w:ilvl w:val="0"/>
                <w:numId w:val="80"/>
              </w:numPr>
              <w:spacing w:after="160"/>
              <w:jc w:val="both"/>
              <w:rPr>
                <w:sz w:val="24"/>
                <w:szCs w:val="24"/>
              </w:rPr>
            </w:pPr>
            <w:r w:rsidRPr="005C34BB">
              <w:rPr>
                <w:sz w:val="24"/>
                <w:szCs w:val="24"/>
              </w:rPr>
              <w:t>in the manner (if any) specified in the Contract;</w:t>
            </w:r>
          </w:p>
          <w:p w14:paraId="5D428147" w14:textId="77777777" w:rsidR="007D7306" w:rsidRPr="005C34BB" w:rsidRDefault="007D7306" w:rsidP="00FF7828">
            <w:pPr>
              <w:pStyle w:val="ClauseSubList"/>
              <w:numPr>
                <w:ilvl w:val="0"/>
                <w:numId w:val="80"/>
              </w:numPr>
              <w:spacing w:after="160"/>
              <w:jc w:val="both"/>
              <w:rPr>
                <w:sz w:val="24"/>
                <w:szCs w:val="24"/>
              </w:rPr>
            </w:pPr>
            <w:r w:rsidRPr="005C34BB">
              <w:rPr>
                <w:sz w:val="24"/>
                <w:szCs w:val="24"/>
              </w:rPr>
              <w:t>in a proper workmanlike and careful manner, in accordance with recognised good practice; and</w:t>
            </w:r>
          </w:p>
          <w:p w14:paraId="5B6661C9" w14:textId="77777777" w:rsidR="007D7306" w:rsidRPr="005C34BB" w:rsidRDefault="007D7306" w:rsidP="00FF7828">
            <w:pPr>
              <w:pStyle w:val="ClauseSubList"/>
              <w:numPr>
                <w:ilvl w:val="0"/>
                <w:numId w:val="80"/>
              </w:numPr>
              <w:spacing w:after="160"/>
              <w:jc w:val="both"/>
              <w:rPr>
                <w:sz w:val="24"/>
                <w:szCs w:val="24"/>
              </w:rPr>
            </w:pPr>
            <w:r w:rsidRPr="005C34BB">
              <w:rPr>
                <w:sz w:val="24"/>
                <w:szCs w:val="24"/>
              </w:rPr>
              <w:t>with properly equipped facilities and non-hazardous Materials, except as otherwise specified in the Contract.</w:t>
            </w:r>
          </w:p>
        </w:tc>
      </w:tr>
      <w:tr w:rsidR="007D7306" w:rsidRPr="005C34BB" w14:paraId="438CB4A2" w14:textId="77777777" w:rsidTr="00CA0AF8">
        <w:trPr>
          <w:gridAfter w:val="1"/>
          <w:wAfter w:w="6294" w:type="dxa"/>
        </w:trPr>
        <w:tc>
          <w:tcPr>
            <w:tcW w:w="2735" w:type="dxa"/>
          </w:tcPr>
          <w:p w14:paraId="163F4091" w14:textId="77777777" w:rsidR="007D7306" w:rsidRPr="005C34BB" w:rsidRDefault="007D7306" w:rsidP="00ED1104">
            <w:pPr>
              <w:pStyle w:val="Section7heading4"/>
              <w:jc w:val="left"/>
            </w:pPr>
            <w:bookmarkStart w:id="528" w:name="_Toc229401111"/>
            <w:r w:rsidRPr="005C34BB">
              <w:t>7.2</w:t>
            </w:r>
            <w:r w:rsidRPr="005C34BB">
              <w:tab/>
              <w:t>Samples</w:t>
            </w:r>
            <w:bookmarkEnd w:id="528"/>
          </w:p>
          <w:p w14:paraId="139CB114" w14:textId="77777777" w:rsidR="007D7306" w:rsidRPr="005C34BB" w:rsidRDefault="007D7306" w:rsidP="0055699E">
            <w:pPr>
              <w:pStyle w:val="Ttulo3"/>
              <w:tabs>
                <w:tab w:val="left" w:pos="702"/>
              </w:tabs>
              <w:ind w:left="702" w:hanging="702"/>
              <w:jc w:val="left"/>
              <w:rPr>
                <w:rFonts w:ascii="Times New Roman" w:hAnsi="Times New Roman"/>
                <w:color w:val="auto"/>
              </w:rPr>
            </w:pPr>
          </w:p>
        </w:tc>
        <w:tc>
          <w:tcPr>
            <w:tcW w:w="6160" w:type="dxa"/>
            <w:gridSpan w:val="3"/>
          </w:tcPr>
          <w:p w14:paraId="7D4211CC" w14:textId="77777777" w:rsidR="007D7306" w:rsidRPr="005C34BB" w:rsidRDefault="007D7306" w:rsidP="0055699E">
            <w:pPr>
              <w:pStyle w:val="ClauseSubPara"/>
              <w:spacing w:before="0" w:after="160"/>
              <w:ind w:left="-18"/>
              <w:jc w:val="both"/>
              <w:rPr>
                <w:sz w:val="24"/>
              </w:rPr>
            </w:pPr>
            <w:r w:rsidRPr="005C34BB">
              <w:rPr>
                <w:sz w:val="24"/>
              </w:rPr>
              <w:t>The Contractor shall submit the following samples of Materials, and relevant information, to the Engineer for consent prior to using the Materials in or for the Works:</w:t>
            </w:r>
          </w:p>
          <w:p w14:paraId="6AB1AE87" w14:textId="77777777" w:rsidR="007D7306" w:rsidRPr="005C34BB" w:rsidRDefault="007D7306" w:rsidP="00FF7828">
            <w:pPr>
              <w:pStyle w:val="ClauseSubList"/>
              <w:numPr>
                <w:ilvl w:val="0"/>
                <w:numId w:val="81"/>
              </w:numPr>
              <w:spacing w:after="160"/>
              <w:jc w:val="both"/>
              <w:rPr>
                <w:sz w:val="24"/>
              </w:rPr>
            </w:pPr>
            <w:r w:rsidRPr="005C34BB">
              <w:rPr>
                <w:sz w:val="24"/>
              </w:rPr>
              <w:t>manufacturer’s standard samples of Materials and samples specified in the Contract, all at the Contractor’s cost; and</w:t>
            </w:r>
          </w:p>
          <w:p w14:paraId="3D814EC7" w14:textId="77777777" w:rsidR="007D7306" w:rsidRPr="005C34BB" w:rsidRDefault="007D7306" w:rsidP="00FF7828">
            <w:pPr>
              <w:pStyle w:val="ClauseSubList"/>
              <w:numPr>
                <w:ilvl w:val="0"/>
                <w:numId w:val="81"/>
              </w:numPr>
              <w:spacing w:after="160"/>
              <w:jc w:val="both"/>
              <w:rPr>
                <w:sz w:val="24"/>
              </w:rPr>
            </w:pPr>
            <w:r w:rsidRPr="005C34BB">
              <w:rPr>
                <w:sz w:val="24"/>
              </w:rPr>
              <w:t>additional samples instructed by the Engineer as a Variation.</w:t>
            </w:r>
          </w:p>
          <w:p w14:paraId="24B80B0D" w14:textId="77777777" w:rsidR="007D7306" w:rsidRPr="005C34BB" w:rsidRDefault="007D7306" w:rsidP="0055699E">
            <w:pPr>
              <w:pStyle w:val="ClauseSubPara"/>
              <w:spacing w:before="0" w:after="200"/>
              <w:ind w:left="-18"/>
              <w:rPr>
                <w:sz w:val="24"/>
                <w:szCs w:val="24"/>
              </w:rPr>
            </w:pPr>
            <w:r w:rsidRPr="005C34BB">
              <w:rPr>
                <w:sz w:val="24"/>
                <w:szCs w:val="24"/>
              </w:rPr>
              <w:t>Each sample shall be labelled as to origin and intended use in the Works.</w:t>
            </w:r>
          </w:p>
        </w:tc>
      </w:tr>
      <w:tr w:rsidR="007D7306" w:rsidRPr="005C34BB" w14:paraId="4B5D9BDA" w14:textId="77777777" w:rsidTr="00CA0AF8">
        <w:trPr>
          <w:gridAfter w:val="1"/>
          <w:wAfter w:w="6294" w:type="dxa"/>
        </w:trPr>
        <w:tc>
          <w:tcPr>
            <w:tcW w:w="2735" w:type="dxa"/>
          </w:tcPr>
          <w:p w14:paraId="07FA8C90" w14:textId="77777777" w:rsidR="007D7306" w:rsidRPr="005C34BB" w:rsidRDefault="007D7306" w:rsidP="0055699E">
            <w:pPr>
              <w:pStyle w:val="Section7heading4"/>
            </w:pPr>
            <w:bookmarkStart w:id="529" w:name="_Toc229401112"/>
            <w:r w:rsidRPr="005C34BB">
              <w:t>7.3</w:t>
            </w:r>
            <w:r w:rsidRPr="005C34BB">
              <w:tab/>
              <w:t>Inspection</w:t>
            </w:r>
            <w:bookmarkEnd w:id="529"/>
          </w:p>
          <w:p w14:paraId="31EF1E65" w14:textId="77777777" w:rsidR="007D7306" w:rsidRPr="005C34BB" w:rsidRDefault="007D7306" w:rsidP="0055699E">
            <w:pPr>
              <w:pStyle w:val="Ttulo3"/>
              <w:tabs>
                <w:tab w:val="left" w:pos="702"/>
              </w:tabs>
              <w:ind w:left="702" w:hanging="702"/>
              <w:jc w:val="left"/>
              <w:rPr>
                <w:rFonts w:ascii="Times New Roman" w:hAnsi="Times New Roman"/>
                <w:color w:val="auto"/>
              </w:rPr>
            </w:pPr>
          </w:p>
        </w:tc>
        <w:tc>
          <w:tcPr>
            <w:tcW w:w="6160" w:type="dxa"/>
            <w:gridSpan w:val="3"/>
          </w:tcPr>
          <w:p w14:paraId="3D6DD75E" w14:textId="77777777" w:rsidR="007D7306" w:rsidRPr="005C34BB" w:rsidRDefault="007D7306" w:rsidP="0055699E">
            <w:pPr>
              <w:pStyle w:val="ClauseSubPara"/>
              <w:spacing w:before="0" w:after="180"/>
              <w:ind w:left="-18"/>
              <w:jc w:val="both"/>
              <w:rPr>
                <w:sz w:val="24"/>
              </w:rPr>
            </w:pPr>
            <w:r w:rsidRPr="005C34BB">
              <w:rPr>
                <w:sz w:val="24"/>
              </w:rPr>
              <w:t>The Employer’s Personnel shall at all reasonable times:</w:t>
            </w:r>
          </w:p>
          <w:p w14:paraId="39EC0059" w14:textId="77777777" w:rsidR="007D7306" w:rsidRPr="005C34BB" w:rsidRDefault="007D7306" w:rsidP="00FF7828">
            <w:pPr>
              <w:pStyle w:val="ClauseSubList"/>
              <w:numPr>
                <w:ilvl w:val="0"/>
                <w:numId w:val="82"/>
              </w:numPr>
              <w:spacing w:after="180"/>
              <w:jc w:val="both"/>
              <w:rPr>
                <w:sz w:val="24"/>
              </w:rPr>
            </w:pPr>
            <w:r w:rsidRPr="005C34BB">
              <w:rPr>
                <w:sz w:val="24"/>
              </w:rPr>
              <w:t>have full access to all parts of the Site and to all places from which natural Materials are being obtained; and</w:t>
            </w:r>
          </w:p>
          <w:p w14:paraId="2DD62FF3" w14:textId="77777777" w:rsidR="007D7306" w:rsidRPr="005C34BB" w:rsidRDefault="007D7306" w:rsidP="00FF7828">
            <w:pPr>
              <w:pStyle w:val="ClauseSubList"/>
              <w:numPr>
                <w:ilvl w:val="0"/>
                <w:numId w:val="82"/>
              </w:numPr>
              <w:spacing w:after="180"/>
              <w:jc w:val="both"/>
              <w:rPr>
                <w:sz w:val="24"/>
              </w:rPr>
            </w:pPr>
            <w:r w:rsidRPr="005C34BB">
              <w:rPr>
                <w:sz w:val="24"/>
                <w:lang w:val="en-US"/>
              </w:rPr>
              <w:t>during production, manufacture and construction (at the Site and elsewhere), be entitled to examine, inspect, measure and test the materials and workmanship, and to check the progress of manufacture of Plant and production and manufacture of Materials</w:t>
            </w:r>
            <w:r w:rsidRPr="005C34BB">
              <w:rPr>
                <w:sz w:val="24"/>
              </w:rPr>
              <w:t>.</w:t>
            </w:r>
          </w:p>
          <w:p w14:paraId="0CFA3A0C" w14:textId="77777777" w:rsidR="007D7306" w:rsidRPr="005C34BB" w:rsidRDefault="007D7306" w:rsidP="0055699E">
            <w:pPr>
              <w:pStyle w:val="ClauseSubPara"/>
              <w:spacing w:before="0" w:after="180"/>
              <w:ind w:left="-18"/>
              <w:jc w:val="both"/>
              <w:rPr>
                <w:sz w:val="24"/>
              </w:rPr>
            </w:pPr>
            <w:r w:rsidRPr="005C34BB">
              <w:rPr>
                <w:sz w:val="24"/>
                <w:lang w:val="en-US"/>
              </w:rPr>
              <w:t>The Contractor shall give the Employer’s Personnel full opportunity to carry out these activities, including providing access, facilities, permissions and safety equipment. No such activity shall relieve the Contractor from any obligation or responsibility</w:t>
            </w:r>
            <w:r w:rsidRPr="005C34BB">
              <w:rPr>
                <w:sz w:val="24"/>
              </w:rPr>
              <w:t>.</w:t>
            </w:r>
          </w:p>
          <w:p w14:paraId="76919DBF" w14:textId="77777777" w:rsidR="007D7306" w:rsidRPr="005C34BB" w:rsidRDefault="007D7306" w:rsidP="0055699E">
            <w:pPr>
              <w:pStyle w:val="ClauseSubPara"/>
              <w:spacing w:before="0" w:after="180"/>
              <w:ind w:left="-18"/>
              <w:jc w:val="both"/>
              <w:rPr>
                <w:sz w:val="24"/>
                <w:szCs w:val="24"/>
              </w:rPr>
            </w:pPr>
            <w:r w:rsidRPr="005C34BB">
              <w:rPr>
                <w:sz w:val="24"/>
                <w:szCs w:val="24"/>
                <w:lang w:val="en-US"/>
              </w:rPr>
              <w:t xml:space="preserve">The Contractor shall give notice to the Engineer whenever any work is ready and before it is covered up, put out of sight, or packaged for storage or transport. The Engineer shall then either carry out the examination, inspection, measurement or testing without unreasonable delay, or promptly give notice to the Contractor that the Engineer does not require to do so. If </w:t>
            </w:r>
            <w:r w:rsidRPr="005C34BB">
              <w:rPr>
                <w:sz w:val="24"/>
                <w:szCs w:val="24"/>
                <w:lang w:val="en-US"/>
              </w:rPr>
              <w:lastRenderedPageBreak/>
              <w:t>the Contractor fails to give the notice, he shall, if and when required by the Engineer, uncover the work and thereafter reinstate and make good, all at the Contractor’s cost</w:t>
            </w:r>
            <w:r w:rsidRPr="005C34BB">
              <w:rPr>
                <w:sz w:val="24"/>
                <w:szCs w:val="24"/>
              </w:rPr>
              <w:t>.</w:t>
            </w:r>
          </w:p>
        </w:tc>
      </w:tr>
      <w:tr w:rsidR="007D7306" w:rsidRPr="005C34BB" w14:paraId="6D8C3736" w14:textId="77777777" w:rsidTr="00CA0AF8">
        <w:trPr>
          <w:gridAfter w:val="1"/>
          <w:wAfter w:w="6294" w:type="dxa"/>
        </w:trPr>
        <w:tc>
          <w:tcPr>
            <w:tcW w:w="2735" w:type="dxa"/>
          </w:tcPr>
          <w:p w14:paraId="6130D096" w14:textId="77777777" w:rsidR="007D7306" w:rsidRPr="005C34BB" w:rsidRDefault="007D7306" w:rsidP="0055699E">
            <w:pPr>
              <w:pStyle w:val="Section7heading4"/>
            </w:pPr>
            <w:bookmarkStart w:id="530" w:name="_Toc229401113"/>
            <w:r w:rsidRPr="005C34BB">
              <w:lastRenderedPageBreak/>
              <w:t>7.4</w:t>
            </w:r>
            <w:r w:rsidRPr="005C34BB">
              <w:tab/>
            </w:r>
            <w:bookmarkStart w:id="531" w:name="p243"/>
            <w:bookmarkEnd w:id="531"/>
            <w:r w:rsidRPr="005C34BB">
              <w:t>Testing</w:t>
            </w:r>
            <w:bookmarkEnd w:id="530"/>
          </w:p>
          <w:p w14:paraId="28BEF4E4" w14:textId="77777777" w:rsidR="007D7306" w:rsidRPr="005C34BB" w:rsidRDefault="007D7306" w:rsidP="0055699E">
            <w:pPr>
              <w:pStyle w:val="Ttulo3"/>
              <w:tabs>
                <w:tab w:val="left" w:pos="702"/>
              </w:tabs>
              <w:ind w:left="702" w:hanging="702"/>
              <w:jc w:val="left"/>
              <w:rPr>
                <w:rFonts w:ascii="Times New Roman" w:hAnsi="Times New Roman"/>
                <w:color w:val="auto"/>
              </w:rPr>
            </w:pPr>
          </w:p>
        </w:tc>
        <w:tc>
          <w:tcPr>
            <w:tcW w:w="6160" w:type="dxa"/>
            <w:gridSpan w:val="3"/>
          </w:tcPr>
          <w:p w14:paraId="40C5A5F8" w14:textId="77777777" w:rsidR="007D7306" w:rsidRPr="005C34BB" w:rsidRDefault="007D7306" w:rsidP="0055699E">
            <w:pPr>
              <w:pStyle w:val="ClauseSubPara"/>
              <w:spacing w:before="0" w:after="200"/>
              <w:ind w:left="0" w:hanging="18"/>
              <w:jc w:val="both"/>
              <w:rPr>
                <w:sz w:val="24"/>
              </w:rPr>
            </w:pPr>
            <w:r w:rsidRPr="005C34BB">
              <w:rPr>
                <w:sz w:val="24"/>
              </w:rPr>
              <w:t>This Sub-Clause shall apply to all tests specified in the Contract, other than the Tests after Completion (if any).</w:t>
            </w:r>
          </w:p>
          <w:p w14:paraId="797CFE72" w14:textId="77777777" w:rsidR="007D7306" w:rsidRPr="005C34BB" w:rsidRDefault="007D7306" w:rsidP="0055699E">
            <w:pPr>
              <w:pStyle w:val="ClauseSubPara"/>
              <w:spacing w:before="0" w:after="200"/>
              <w:ind w:left="0" w:hanging="18"/>
              <w:jc w:val="both"/>
              <w:rPr>
                <w:sz w:val="24"/>
              </w:rPr>
            </w:pPr>
            <w:r w:rsidRPr="005C34BB">
              <w:rPr>
                <w:sz w:val="24"/>
                <w:szCs w:val="24"/>
                <w:lang w:val="en-US"/>
              </w:rPr>
              <w:t xml:space="preserve">Except as otherwise specified in the Contract, the Contractor shall provide all apparatus, assistance, documents and other information, electricity, equipment, fuel, consumables, instruments, </w:t>
            </w:r>
            <w:proofErr w:type="spellStart"/>
            <w:r w:rsidRPr="005C34BB">
              <w:rPr>
                <w:sz w:val="24"/>
                <w:szCs w:val="24"/>
                <w:lang w:val="en-US"/>
              </w:rPr>
              <w:t>labour</w:t>
            </w:r>
            <w:proofErr w:type="spellEnd"/>
            <w:r w:rsidRPr="005C34BB">
              <w:rPr>
                <w:sz w:val="24"/>
                <w:szCs w:val="24"/>
                <w:lang w:val="en-US"/>
              </w:rPr>
              <w:t>, materials, and suitably qualified and experienced staff, as are necessary to carry out the specified tests efficiently. The Contractor shall agree, with the Engineer, the time and place for the specified testing of any Plant, Materials and other parts of the Works</w:t>
            </w:r>
            <w:r w:rsidRPr="005C34BB">
              <w:rPr>
                <w:sz w:val="24"/>
              </w:rPr>
              <w:t>.</w:t>
            </w:r>
          </w:p>
          <w:p w14:paraId="4B3A5612" w14:textId="77777777" w:rsidR="007D7306" w:rsidRPr="005C34BB" w:rsidRDefault="007D7306" w:rsidP="0055699E">
            <w:pPr>
              <w:pStyle w:val="ClauseSubPara"/>
              <w:spacing w:before="0" w:after="240"/>
              <w:ind w:left="0" w:hanging="18"/>
              <w:jc w:val="both"/>
              <w:rPr>
                <w:sz w:val="24"/>
              </w:rPr>
            </w:pPr>
            <w:r w:rsidRPr="005C34BB">
              <w:rPr>
                <w:sz w:val="24"/>
                <w:lang w:val="en-US"/>
              </w:rPr>
              <w:t>The Engineer may, under Clause 13 [Variations and Adjustments], vary the location or details of specified tests, or instruct the Contractor to carry out additional tests. If these varied or additional tests show that the tested Plant, Materials or workmanship is not in accordance with the Contract, the cost of carrying out this Variation shall be borne by the Contractor, notwithstanding other provisions of the Contract</w:t>
            </w:r>
            <w:r w:rsidRPr="005C34BB">
              <w:rPr>
                <w:sz w:val="24"/>
              </w:rPr>
              <w:t>.</w:t>
            </w:r>
          </w:p>
          <w:p w14:paraId="1804D7B8" w14:textId="77777777" w:rsidR="007D7306" w:rsidRPr="005C34BB" w:rsidRDefault="007D7306" w:rsidP="0055699E">
            <w:pPr>
              <w:pStyle w:val="ClauseSubPara"/>
              <w:spacing w:before="0" w:after="240"/>
              <w:ind w:left="0" w:hanging="18"/>
              <w:jc w:val="both"/>
              <w:rPr>
                <w:sz w:val="24"/>
              </w:rPr>
            </w:pPr>
            <w:r w:rsidRPr="005C34BB">
              <w:rPr>
                <w:sz w:val="24"/>
                <w:lang w:val="en-US"/>
              </w:rPr>
              <w:t>The Engineer shall give the Contractor not less than 24 hours’ notice of the Engineer’s intention to attend the tests. If the Engineer does not attend at the time and place agreed, the Contractor may proceed with the tests, unless otherwise instructed by the Engineer, and the tests shall then be deemed to have been made in the Engineer’s presence</w:t>
            </w:r>
            <w:r w:rsidRPr="005C34BB">
              <w:rPr>
                <w:sz w:val="24"/>
              </w:rPr>
              <w:t>.</w:t>
            </w:r>
          </w:p>
          <w:p w14:paraId="0CD465E5" w14:textId="77777777" w:rsidR="007D7306" w:rsidRPr="005C34BB" w:rsidRDefault="007D7306" w:rsidP="0055699E">
            <w:pPr>
              <w:pStyle w:val="ClauseSubPara"/>
              <w:spacing w:before="0" w:after="240"/>
              <w:ind w:left="0" w:hanging="18"/>
              <w:jc w:val="both"/>
              <w:rPr>
                <w:sz w:val="24"/>
              </w:rPr>
            </w:pPr>
            <w:r w:rsidRPr="005C34BB">
              <w:rPr>
                <w:sz w:val="24"/>
                <w:lang w:val="en-US"/>
              </w:rPr>
              <w:t>If the Contractor suffers delay and/or incurs Cost from complying with these instructions or as a result of a delay for which the Employer is responsible, the Contractor shall give notice to the Engineer and shall be entitled subject to Sub-Clause 20.1 [Contractor’s Claims] to</w:t>
            </w:r>
            <w:r w:rsidRPr="005C34BB">
              <w:rPr>
                <w:sz w:val="24"/>
              </w:rPr>
              <w:t>:</w:t>
            </w:r>
          </w:p>
          <w:p w14:paraId="4B55B092" w14:textId="77777777" w:rsidR="007D7306" w:rsidRPr="005C34BB" w:rsidRDefault="007D7306" w:rsidP="00FF7828">
            <w:pPr>
              <w:pStyle w:val="ClauseSubList"/>
              <w:numPr>
                <w:ilvl w:val="0"/>
                <w:numId w:val="83"/>
              </w:numPr>
              <w:spacing w:after="240"/>
              <w:jc w:val="both"/>
              <w:rPr>
                <w:sz w:val="24"/>
              </w:rPr>
            </w:pPr>
            <w:r w:rsidRPr="005C34BB">
              <w:rPr>
                <w:sz w:val="24"/>
                <w:lang w:val="en-US"/>
              </w:rPr>
              <w:t>an extension of time for any such delay, if completion is or will be delayed, under Sub-Clause 8.4 [Extension of Time for Completion]; and</w:t>
            </w:r>
          </w:p>
          <w:p w14:paraId="3163BB97" w14:textId="77777777" w:rsidR="007D7306" w:rsidRPr="005C34BB" w:rsidRDefault="007D7306" w:rsidP="00FF7828">
            <w:pPr>
              <w:pStyle w:val="ClauseSubList"/>
              <w:numPr>
                <w:ilvl w:val="0"/>
                <w:numId w:val="83"/>
              </w:numPr>
              <w:spacing w:after="240"/>
              <w:jc w:val="both"/>
              <w:rPr>
                <w:sz w:val="24"/>
              </w:rPr>
            </w:pPr>
            <w:r w:rsidRPr="005C34BB">
              <w:rPr>
                <w:sz w:val="24"/>
              </w:rPr>
              <w:t xml:space="preserve">payment of any such </w:t>
            </w:r>
            <w:proofErr w:type="gramStart"/>
            <w:r w:rsidRPr="005C34BB">
              <w:rPr>
                <w:sz w:val="24"/>
              </w:rPr>
              <w:t>Cost plus</w:t>
            </w:r>
            <w:proofErr w:type="gramEnd"/>
            <w:r w:rsidRPr="005C34BB">
              <w:rPr>
                <w:sz w:val="24"/>
              </w:rPr>
              <w:t xml:space="preserve"> profit, which shall be included in the Contract Price.</w:t>
            </w:r>
          </w:p>
          <w:p w14:paraId="5A204E92" w14:textId="77777777" w:rsidR="007D7306" w:rsidRPr="005C34BB" w:rsidRDefault="007D7306" w:rsidP="0055699E">
            <w:pPr>
              <w:pStyle w:val="ClauseSubPara"/>
              <w:spacing w:before="0" w:after="240"/>
              <w:ind w:left="0" w:hanging="18"/>
              <w:jc w:val="both"/>
              <w:rPr>
                <w:sz w:val="24"/>
              </w:rPr>
            </w:pPr>
            <w:r w:rsidRPr="005C34BB">
              <w:rPr>
                <w:sz w:val="24"/>
                <w:lang w:val="en-US"/>
              </w:rPr>
              <w:t>After receiving this notice, the Engineer shall proceed in accordance with Sub-Clause 3.5 [Determinations] to agree or determine these matters</w:t>
            </w:r>
            <w:r w:rsidRPr="005C34BB">
              <w:rPr>
                <w:sz w:val="24"/>
              </w:rPr>
              <w:t xml:space="preserve">. </w:t>
            </w:r>
          </w:p>
          <w:p w14:paraId="24731227" w14:textId="77777777" w:rsidR="007D7306" w:rsidRPr="005C34BB" w:rsidRDefault="007D7306" w:rsidP="0055699E">
            <w:pPr>
              <w:pStyle w:val="ClauseSubPara"/>
              <w:spacing w:before="0" w:after="240"/>
              <w:ind w:left="0" w:hanging="18"/>
              <w:jc w:val="both"/>
              <w:rPr>
                <w:sz w:val="24"/>
                <w:szCs w:val="24"/>
              </w:rPr>
            </w:pPr>
            <w:r w:rsidRPr="005C34BB">
              <w:rPr>
                <w:sz w:val="24"/>
                <w:szCs w:val="24"/>
                <w:lang w:val="en-US"/>
              </w:rPr>
              <w:lastRenderedPageBreak/>
              <w:t>The Contractor shall promptly forward to the Engineer duly certified reports of the tests. When the specified tests have been passed, the Engineer shall endorse the Contractor’s test certificate, or issue a certificate to him, to that effect. If the Engineer has not attended the tests, he shall be deemed to have accepted the readings as accurate</w:t>
            </w:r>
            <w:r w:rsidRPr="005C34BB">
              <w:rPr>
                <w:sz w:val="24"/>
                <w:szCs w:val="24"/>
              </w:rPr>
              <w:t>.</w:t>
            </w:r>
          </w:p>
        </w:tc>
      </w:tr>
      <w:tr w:rsidR="007D7306" w:rsidRPr="005C34BB" w14:paraId="7CA4E13F" w14:textId="77777777" w:rsidTr="00CA0AF8">
        <w:trPr>
          <w:gridAfter w:val="1"/>
          <w:wAfter w:w="6294" w:type="dxa"/>
        </w:trPr>
        <w:tc>
          <w:tcPr>
            <w:tcW w:w="2735" w:type="dxa"/>
          </w:tcPr>
          <w:p w14:paraId="372EF2AD" w14:textId="77777777" w:rsidR="007D7306" w:rsidRPr="005C34BB" w:rsidRDefault="007D7306" w:rsidP="0055699E">
            <w:pPr>
              <w:pStyle w:val="Section7heading4"/>
            </w:pPr>
            <w:bookmarkStart w:id="532" w:name="_Toc229401114"/>
            <w:r w:rsidRPr="005C34BB">
              <w:lastRenderedPageBreak/>
              <w:t>7.5</w:t>
            </w:r>
            <w:r w:rsidRPr="005C34BB">
              <w:tab/>
            </w:r>
            <w:bookmarkStart w:id="533" w:name="p244"/>
            <w:bookmarkEnd w:id="533"/>
            <w:r w:rsidRPr="005C34BB">
              <w:t>Rejection</w:t>
            </w:r>
            <w:bookmarkEnd w:id="532"/>
          </w:p>
          <w:p w14:paraId="1F20AB98" w14:textId="77777777" w:rsidR="007D7306" w:rsidRPr="005C34BB" w:rsidRDefault="007D7306" w:rsidP="0055699E">
            <w:pPr>
              <w:pStyle w:val="Ttulo3"/>
              <w:tabs>
                <w:tab w:val="left" w:pos="702"/>
              </w:tabs>
              <w:ind w:left="702" w:hanging="702"/>
              <w:jc w:val="left"/>
              <w:rPr>
                <w:rFonts w:ascii="Times New Roman" w:hAnsi="Times New Roman"/>
                <w:color w:val="auto"/>
              </w:rPr>
            </w:pPr>
          </w:p>
        </w:tc>
        <w:tc>
          <w:tcPr>
            <w:tcW w:w="6160" w:type="dxa"/>
            <w:gridSpan w:val="3"/>
          </w:tcPr>
          <w:p w14:paraId="4363AA67" w14:textId="77777777" w:rsidR="007D7306" w:rsidRPr="005C34BB" w:rsidRDefault="007D7306" w:rsidP="0055699E">
            <w:pPr>
              <w:pStyle w:val="ClauseSubPara"/>
              <w:spacing w:before="0" w:after="240"/>
              <w:ind w:left="0"/>
              <w:jc w:val="both"/>
              <w:rPr>
                <w:sz w:val="24"/>
                <w:szCs w:val="24"/>
              </w:rPr>
            </w:pPr>
            <w:r w:rsidRPr="005C34BB">
              <w:rPr>
                <w:sz w:val="24"/>
                <w:szCs w:val="24"/>
                <w:lang w:val="en-US"/>
              </w:rPr>
              <w:t>If, as a result of an examination, inspection, measurement or testing, any Plant, Materials or workmanship is found to be defective or otherwise not in accordance with the Contract, the Engineer may reject the Plant, Materials or workmanship by giving notice to the Contractor, with reasons. The Contractor shall then promptly make good the defect and ensure that the rejected item complies with the Contract</w:t>
            </w:r>
            <w:r w:rsidRPr="005C34BB">
              <w:rPr>
                <w:sz w:val="24"/>
                <w:szCs w:val="24"/>
              </w:rPr>
              <w:t>.</w:t>
            </w:r>
          </w:p>
          <w:p w14:paraId="618D167F" w14:textId="77777777" w:rsidR="007D7306" w:rsidRPr="005C34BB" w:rsidRDefault="007D7306" w:rsidP="0055699E">
            <w:pPr>
              <w:pStyle w:val="Ttulo3"/>
              <w:spacing w:after="240"/>
              <w:rPr>
                <w:rFonts w:ascii="Times New Roman" w:hAnsi="Times New Roman"/>
                <w:color w:val="auto"/>
              </w:rPr>
            </w:pPr>
            <w:r w:rsidRPr="005C34BB">
              <w:rPr>
                <w:rFonts w:ascii="Times New Roman" w:hAnsi="Times New Roman"/>
                <w:color w:val="auto"/>
              </w:rPr>
              <w:t>If the Engineer requires this Plant, Materials or workmanship to be retested, the tests shall be repeated under the same terms and conditions. If the rejection and retesting cause the Employer to incur additional costs, the Contractor shall subject to Sub-Clause 2.5 [Employer’s Claims] pay these costs to the Employer.</w:t>
            </w:r>
          </w:p>
        </w:tc>
      </w:tr>
      <w:tr w:rsidR="007D7306" w:rsidRPr="005C34BB" w14:paraId="618262C0" w14:textId="77777777" w:rsidTr="00CA0AF8">
        <w:trPr>
          <w:gridAfter w:val="1"/>
          <w:wAfter w:w="6294" w:type="dxa"/>
        </w:trPr>
        <w:tc>
          <w:tcPr>
            <w:tcW w:w="2735" w:type="dxa"/>
          </w:tcPr>
          <w:p w14:paraId="5C62294B" w14:textId="77777777" w:rsidR="007D7306" w:rsidRPr="005C34BB" w:rsidRDefault="007D7306" w:rsidP="0055699E">
            <w:pPr>
              <w:pStyle w:val="Section7heading4"/>
            </w:pPr>
            <w:bookmarkStart w:id="534" w:name="_Toc229401115"/>
            <w:r w:rsidRPr="005C34BB">
              <w:t>7.6</w:t>
            </w:r>
            <w:r w:rsidRPr="005C34BB">
              <w:tab/>
              <w:t>Remedial Work</w:t>
            </w:r>
            <w:bookmarkEnd w:id="534"/>
          </w:p>
          <w:p w14:paraId="3CD70261" w14:textId="77777777" w:rsidR="007D7306" w:rsidRPr="005C34BB" w:rsidRDefault="007D7306" w:rsidP="0055699E">
            <w:pPr>
              <w:pStyle w:val="Ttulo3"/>
              <w:tabs>
                <w:tab w:val="left" w:pos="702"/>
              </w:tabs>
              <w:ind w:left="702" w:hanging="702"/>
              <w:jc w:val="left"/>
              <w:rPr>
                <w:rFonts w:ascii="Times New Roman" w:hAnsi="Times New Roman"/>
                <w:color w:val="auto"/>
              </w:rPr>
            </w:pPr>
          </w:p>
        </w:tc>
        <w:tc>
          <w:tcPr>
            <w:tcW w:w="6160" w:type="dxa"/>
            <w:gridSpan w:val="3"/>
          </w:tcPr>
          <w:p w14:paraId="1F831ECE" w14:textId="77777777" w:rsidR="007D7306" w:rsidRPr="005C34BB" w:rsidRDefault="007D7306" w:rsidP="0055699E">
            <w:pPr>
              <w:pStyle w:val="ClauseSubPara"/>
              <w:spacing w:before="0" w:after="240"/>
              <w:ind w:left="0"/>
              <w:jc w:val="both"/>
              <w:rPr>
                <w:sz w:val="24"/>
              </w:rPr>
            </w:pPr>
            <w:r w:rsidRPr="005C34BB">
              <w:rPr>
                <w:sz w:val="24"/>
              </w:rPr>
              <w:t>Notwithstanding any previous test or certification, the Engineer may instruct the Contractor to:</w:t>
            </w:r>
          </w:p>
          <w:p w14:paraId="044176F8" w14:textId="77777777" w:rsidR="007D7306" w:rsidRPr="005C34BB" w:rsidRDefault="007D7306" w:rsidP="00FF7828">
            <w:pPr>
              <w:pStyle w:val="ClauseSubList"/>
              <w:numPr>
                <w:ilvl w:val="0"/>
                <w:numId w:val="84"/>
              </w:numPr>
              <w:spacing w:after="240"/>
              <w:jc w:val="both"/>
              <w:rPr>
                <w:sz w:val="24"/>
              </w:rPr>
            </w:pPr>
            <w:r w:rsidRPr="005C34BB">
              <w:rPr>
                <w:sz w:val="24"/>
              </w:rPr>
              <w:t>remove from the Site and replace any Plant or Materials which is not in accordance with the Contract;</w:t>
            </w:r>
          </w:p>
          <w:p w14:paraId="5E7DA910" w14:textId="77777777" w:rsidR="007D7306" w:rsidRPr="005C34BB" w:rsidRDefault="007D7306" w:rsidP="00FF7828">
            <w:pPr>
              <w:pStyle w:val="ClauseSubList"/>
              <w:numPr>
                <w:ilvl w:val="0"/>
                <w:numId w:val="84"/>
              </w:numPr>
              <w:spacing w:after="240"/>
              <w:jc w:val="both"/>
              <w:rPr>
                <w:sz w:val="24"/>
              </w:rPr>
            </w:pPr>
            <w:r w:rsidRPr="005C34BB">
              <w:rPr>
                <w:sz w:val="24"/>
              </w:rPr>
              <w:t>remove and re-execute any other work which is not in accordance with the Contract; and</w:t>
            </w:r>
          </w:p>
          <w:p w14:paraId="15CBA1A8" w14:textId="77777777" w:rsidR="007D7306" w:rsidRPr="005C34BB" w:rsidRDefault="007D7306" w:rsidP="00FF7828">
            <w:pPr>
              <w:pStyle w:val="ClauseSubList"/>
              <w:numPr>
                <w:ilvl w:val="0"/>
                <w:numId w:val="84"/>
              </w:numPr>
              <w:spacing w:after="240"/>
              <w:jc w:val="both"/>
              <w:rPr>
                <w:sz w:val="24"/>
              </w:rPr>
            </w:pPr>
            <w:r w:rsidRPr="005C34BB">
              <w:rPr>
                <w:sz w:val="24"/>
              </w:rPr>
              <w:t>execute any work which is urgently required for the safety of the Works, whether because of an accident, unforeseeable event or otherwise.</w:t>
            </w:r>
          </w:p>
          <w:p w14:paraId="40057183" w14:textId="77777777" w:rsidR="007D7306" w:rsidRPr="005C34BB" w:rsidRDefault="007D7306" w:rsidP="0055699E">
            <w:pPr>
              <w:pStyle w:val="ClauseSubPara"/>
              <w:spacing w:before="0" w:after="240"/>
              <w:ind w:left="0"/>
              <w:jc w:val="both"/>
              <w:rPr>
                <w:sz w:val="24"/>
              </w:rPr>
            </w:pPr>
            <w:r w:rsidRPr="005C34BB">
              <w:rPr>
                <w:sz w:val="24"/>
                <w:lang w:val="en-US"/>
              </w:rPr>
              <w:t>The Contractor shall comply with the instruction within a reasonable time, which shall be the time (if any) specified in the instruction, or immediately if urgency is specified under sub-paragraph (c).</w:t>
            </w:r>
          </w:p>
          <w:p w14:paraId="2BE0935F" w14:textId="77777777" w:rsidR="007D7306" w:rsidRPr="005C34BB" w:rsidRDefault="007D7306" w:rsidP="0055699E">
            <w:pPr>
              <w:pStyle w:val="ClauseSubPara"/>
              <w:spacing w:before="0" w:after="240"/>
              <w:ind w:left="0"/>
              <w:jc w:val="both"/>
              <w:rPr>
                <w:sz w:val="24"/>
                <w:szCs w:val="24"/>
              </w:rPr>
            </w:pPr>
            <w:r w:rsidRPr="005C34BB">
              <w:rPr>
                <w:sz w:val="24"/>
                <w:szCs w:val="24"/>
                <w:lang w:val="en-US"/>
              </w:rPr>
              <w:t>If the Contractor fails to comply with the instruction, the Employer shall be entitled to employ and pay other persons to carry out the work. Except to the extent that the Contractor would have been entitled to payment for the work, the Contractor shall subject to Sub-Clause 2.5 [Employer’s Claims] pay to the Employer all costs arising from this failure</w:t>
            </w:r>
            <w:r w:rsidRPr="005C34BB">
              <w:rPr>
                <w:sz w:val="24"/>
                <w:szCs w:val="24"/>
              </w:rPr>
              <w:t>.</w:t>
            </w:r>
          </w:p>
        </w:tc>
      </w:tr>
      <w:tr w:rsidR="007D7306" w:rsidRPr="005C34BB" w14:paraId="6165EF33" w14:textId="77777777" w:rsidTr="00CA0AF8">
        <w:trPr>
          <w:gridAfter w:val="1"/>
          <w:wAfter w:w="6294" w:type="dxa"/>
        </w:trPr>
        <w:tc>
          <w:tcPr>
            <w:tcW w:w="2735" w:type="dxa"/>
          </w:tcPr>
          <w:p w14:paraId="62134547" w14:textId="77777777" w:rsidR="007D7306" w:rsidRPr="005C34BB" w:rsidRDefault="007D7306" w:rsidP="00ED1104">
            <w:pPr>
              <w:pStyle w:val="Section7heading4"/>
              <w:jc w:val="left"/>
            </w:pPr>
            <w:bookmarkStart w:id="535" w:name="_Toc229401116"/>
            <w:r w:rsidRPr="005C34BB">
              <w:t>7.7</w:t>
            </w:r>
            <w:bookmarkStart w:id="536" w:name="p245"/>
            <w:bookmarkEnd w:id="536"/>
            <w:r w:rsidRPr="005C34BB">
              <w:tab/>
              <w:t>Ownership of Plant and Materials</w:t>
            </w:r>
            <w:bookmarkEnd w:id="535"/>
          </w:p>
          <w:p w14:paraId="1855935B" w14:textId="77777777" w:rsidR="007D7306" w:rsidRPr="005C34BB" w:rsidRDefault="007D7306" w:rsidP="0055699E">
            <w:pPr>
              <w:pStyle w:val="Ttulo3"/>
              <w:tabs>
                <w:tab w:val="left" w:pos="702"/>
              </w:tabs>
              <w:ind w:left="702" w:hanging="702"/>
              <w:jc w:val="left"/>
              <w:rPr>
                <w:rFonts w:ascii="Times New Roman" w:hAnsi="Times New Roman"/>
                <w:color w:val="auto"/>
              </w:rPr>
            </w:pPr>
          </w:p>
        </w:tc>
        <w:tc>
          <w:tcPr>
            <w:tcW w:w="6160" w:type="dxa"/>
            <w:gridSpan w:val="3"/>
          </w:tcPr>
          <w:p w14:paraId="2602C661" w14:textId="77777777" w:rsidR="007D7306" w:rsidRPr="005C34BB" w:rsidRDefault="007D7306" w:rsidP="0055699E">
            <w:pPr>
              <w:pStyle w:val="ClauseSubPara"/>
              <w:spacing w:before="0" w:after="200"/>
              <w:ind w:left="0" w:hanging="18"/>
              <w:jc w:val="both"/>
              <w:rPr>
                <w:sz w:val="24"/>
              </w:rPr>
            </w:pPr>
            <w:r w:rsidRPr="005C34BB">
              <w:rPr>
                <w:sz w:val="24"/>
                <w:szCs w:val="24"/>
                <w:lang w:val="en-US"/>
              </w:rPr>
              <w:lastRenderedPageBreak/>
              <w:t xml:space="preserve">Except as otherwise provided in the Contract, each item of Plant and Materials shall, to the extent consistent with the </w:t>
            </w:r>
            <w:r w:rsidRPr="005C34BB">
              <w:rPr>
                <w:sz w:val="24"/>
                <w:szCs w:val="24"/>
                <w:lang w:val="en-US"/>
              </w:rPr>
              <w:lastRenderedPageBreak/>
              <w:t>Laws of the Country, become the property of the Employer at whichever is the earlier of the following times, free from liens and other encumbrances</w:t>
            </w:r>
            <w:r w:rsidRPr="005C34BB">
              <w:rPr>
                <w:sz w:val="24"/>
              </w:rPr>
              <w:t>:</w:t>
            </w:r>
          </w:p>
          <w:p w14:paraId="5381332E" w14:textId="77777777" w:rsidR="007D7306" w:rsidRPr="005C34BB" w:rsidRDefault="007D7306" w:rsidP="00FF7828">
            <w:pPr>
              <w:pStyle w:val="ClauseSubList"/>
              <w:numPr>
                <w:ilvl w:val="0"/>
                <w:numId w:val="62"/>
              </w:numPr>
              <w:tabs>
                <w:tab w:val="clear" w:pos="2835"/>
                <w:tab w:val="left" w:pos="570"/>
              </w:tabs>
              <w:spacing w:after="200"/>
              <w:ind w:left="570" w:hanging="570"/>
              <w:jc w:val="both"/>
              <w:rPr>
                <w:sz w:val="24"/>
              </w:rPr>
            </w:pPr>
            <w:r w:rsidRPr="005C34BB">
              <w:rPr>
                <w:sz w:val="24"/>
              </w:rPr>
              <w:t xml:space="preserve">when it is </w:t>
            </w:r>
            <w:r w:rsidRPr="005C34BB">
              <w:rPr>
                <w:sz w:val="24"/>
                <w:szCs w:val="24"/>
              </w:rPr>
              <w:t>incorporated in the Works</w:t>
            </w:r>
            <w:r w:rsidRPr="005C34BB">
              <w:rPr>
                <w:sz w:val="24"/>
              </w:rPr>
              <w:t>;</w:t>
            </w:r>
          </w:p>
          <w:p w14:paraId="1E95518A" w14:textId="77777777" w:rsidR="007D7306" w:rsidRPr="005C34BB" w:rsidRDefault="007D7306" w:rsidP="00FF7828">
            <w:pPr>
              <w:pStyle w:val="ClauseSubList"/>
              <w:numPr>
                <w:ilvl w:val="0"/>
                <w:numId w:val="62"/>
              </w:numPr>
              <w:tabs>
                <w:tab w:val="clear" w:pos="2835"/>
                <w:tab w:val="left" w:pos="570"/>
              </w:tabs>
              <w:spacing w:after="200"/>
              <w:ind w:left="570" w:hanging="570"/>
              <w:jc w:val="both"/>
              <w:rPr>
                <w:sz w:val="24"/>
                <w:szCs w:val="24"/>
              </w:rPr>
            </w:pPr>
            <w:r w:rsidRPr="005C34BB">
              <w:rPr>
                <w:sz w:val="24"/>
                <w:szCs w:val="24"/>
              </w:rPr>
              <w:t>when the Contractor is paid the corresponding value of the Plant and Materials under Sub-Clause 8.10 [Payment for Plant and Materials in Event of Suspension].</w:t>
            </w:r>
          </w:p>
        </w:tc>
      </w:tr>
      <w:tr w:rsidR="007D7306" w:rsidRPr="005C34BB" w14:paraId="31F73869" w14:textId="77777777" w:rsidTr="00CA0AF8">
        <w:trPr>
          <w:gridAfter w:val="1"/>
          <w:wAfter w:w="6294" w:type="dxa"/>
        </w:trPr>
        <w:tc>
          <w:tcPr>
            <w:tcW w:w="2735" w:type="dxa"/>
          </w:tcPr>
          <w:p w14:paraId="1E967017" w14:textId="77777777" w:rsidR="007D7306" w:rsidRPr="005C34BB" w:rsidRDefault="007D7306" w:rsidP="0055699E">
            <w:pPr>
              <w:pStyle w:val="Section7heading4"/>
            </w:pPr>
            <w:bookmarkStart w:id="537" w:name="_Toc229401117"/>
            <w:r w:rsidRPr="005C34BB">
              <w:lastRenderedPageBreak/>
              <w:t>7.8</w:t>
            </w:r>
            <w:r w:rsidRPr="005C34BB">
              <w:tab/>
              <w:t>Royalties</w:t>
            </w:r>
            <w:bookmarkEnd w:id="537"/>
          </w:p>
          <w:p w14:paraId="0C56DFCD" w14:textId="77777777" w:rsidR="007D7306" w:rsidRPr="005C34BB" w:rsidRDefault="007D7306" w:rsidP="0055699E">
            <w:pPr>
              <w:pStyle w:val="Ttulo3"/>
              <w:tabs>
                <w:tab w:val="left" w:pos="702"/>
              </w:tabs>
              <w:ind w:left="702" w:hanging="702"/>
              <w:jc w:val="left"/>
              <w:rPr>
                <w:rFonts w:ascii="Times New Roman" w:hAnsi="Times New Roman"/>
                <w:color w:val="auto"/>
              </w:rPr>
            </w:pPr>
          </w:p>
        </w:tc>
        <w:tc>
          <w:tcPr>
            <w:tcW w:w="6160" w:type="dxa"/>
            <w:gridSpan w:val="3"/>
          </w:tcPr>
          <w:p w14:paraId="7BD46CD9" w14:textId="77777777" w:rsidR="007D7306" w:rsidRPr="005C34BB" w:rsidRDefault="007D7306" w:rsidP="0055699E">
            <w:pPr>
              <w:pStyle w:val="ClauseSubPara"/>
              <w:spacing w:before="0" w:after="200"/>
              <w:ind w:left="0" w:hanging="18"/>
              <w:jc w:val="both"/>
              <w:rPr>
                <w:sz w:val="24"/>
              </w:rPr>
            </w:pPr>
            <w:r w:rsidRPr="005C34BB">
              <w:rPr>
                <w:sz w:val="24"/>
                <w:lang w:val="en-US"/>
              </w:rPr>
              <w:t>Unless otherwise stated in the Specification, the Contractor shall pay all royalties, rents and other payments for</w:t>
            </w:r>
            <w:r w:rsidRPr="005C34BB">
              <w:rPr>
                <w:sz w:val="24"/>
              </w:rPr>
              <w:t>:</w:t>
            </w:r>
          </w:p>
          <w:p w14:paraId="1F60B593" w14:textId="77777777" w:rsidR="007D7306" w:rsidRPr="005C34BB" w:rsidRDefault="007D7306" w:rsidP="00FF7828">
            <w:pPr>
              <w:pStyle w:val="ClauseSubList"/>
              <w:numPr>
                <w:ilvl w:val="0"/>
                <w:numId w:val="85"/>
              </w:numPr>
              <w:spacing w:after="200"/>
              <w:jc w:val="both"/>
              <w:rPr>
                <w:sz w:val="24"/>
              </w:rPr>
            </w:pPr>
            <w:r w:rsidRPr="005C34BB">
              <w:rPr>
                <w:sz w:val="24"/>
              </w:rPr>
              <w:t>natural Materials obtained from outside the Site; and</w:t>
            </w:r>
          </w:p>
          <w:p w14:paraId="5C227BE0" w14:textId="77777777" w:rsidR="007D7306" w:rsidRPr="005C34BB" w:rsidRDefault="007D7306" w:rsidP="00FF7828">
            <w:pPr>
              <w:pStyle w:val="ClauseSubList"/>
              <w:numPr>
                <w:ilvl w:val="0"/>
                <w:numId w:val="85"/>
              </w:numPr>
              <w:spacing w:after="200"/>
              <w:jc w:val="both"/>
              <w:rPr>
                <w:sz w:val="24"/>
                <w:szCs w:val="24"/>
              </w:rPr>
            </w:pPr>
            <w:r w:rsidRPr="005C34BB">
              <w:rPr>
                <w:sz w:val="24"/>
                <w:szCs w:val="24"/>
                <w:lang w:val="en-US"/>
              </w:rPr>
              <w:t>the disposal of material from demolitions and excavations and of other surplus material (whether natural or man-made), except to the extent that disposal areas within the Site are specified in the Contract</w:t>
            </w:r>
            <w:r w:rsidRPr="005C34BB">
              <w:rPr>
                <w:sz w:val="24"/>
                <w:szCs w:val="24"/>
              </w:rPr>
              <w:t>.</w:t>
            </w:r>
          </w:p>
        </w:tc>
      </w:tr>
      <w:tr w:rsidR="007D7306" w:rsidRPr="005C34BB" w14:paraId="3A146EFF" w14:textId="77777777" w:rsidTr="00CA0AF8">
        <w:trPr>
          <w:gridAfter w:val="1"/>
          <w:wAfter w:w="6294" w:type="dxa"/>
          <w:cantSplit/>
          <w:trHeight w:val="432"/>
        </w:trPr>
        <w:tc>
          <w:tcPr>
            <w:tcW w:w="8895" w:type="dxa"/>
            <w:gridSpan w:val="4"/>
            <w:vAlign w:val="center"/>
          </w:tcPr>
          <w:p w14:paraId="743BED88" w14:textId="77777777" w:rsidR="007D7306" w:rsidRPr="005C34BB" w:rsidRDefault="007D7306" w:rsidP="00ED1104">
            <w:pPr>
              <w:pStyle w:val="StyleSection7heading3After10pt"/>
              <w:jc w:val="center"/>
              <w:rPr>
                <w:rFonts w:ascii="Times New Roman" w:hAnsi="Times New Roman"/>
                <w:sz w:val="24"/>
              </w:rPr>
            </w:pPr>
            <w:bookmarkStart w:id="538" w:name="_Toc229401118"/>
            <w:r w:rsidRPr="005C34BB">
              <w:rPr>
                <w:rFonts w:ascii="Times New Roman" w:hAnsi="Times New Roman"/>
              </w:rPr>
              <w:t>8.</w:t>
            </w:r>
            <w:r w:rsidRPr="005C34BB">
              <w:rPr>
                <w:rFonts w:ascii="Times New Roman" w:hAnsi="Times New Roman"/>
              </w:rPr>
              <w:tab/>
              <w:t>Commencement, Delays and Suspension</w:t>
            </w:r>
            <w:bookmarkEnd w:id="538"/>
          </w:p>
        </w:tc>
      </w:tr>
      <w:tr w:rsidR="007D7306" w:rsidRPr="005C34BB" w14:paraId="223B2EC3" w14:textId="77777777" w:rsidTr="00CA0AF8">
        <w:trPr>
          <w:gridAfter w:val="1"/>
          <w:wAfter w:w="6294" w:type="dxa"/>
        </w:trPr>
        <w:tc>
          <w:tcPr>
            <w:tcW w:w="2735" w:type="dxa"/>
          </w:tcPr>
          <w:p w14:paraId="3CF2F864" w14:textId="77777777" w:rsidR="007D7306" w:rsidRPr="005C34BB" w:rsidRDefault="007D7306" w:rsidP="0055699E">
            <w:pPr>
              <w:pStyle w:val="Section7heading4"/>
            </w:pPr>
            <w:bookmarkStart w:id="539" w:name="_Toc229401119"/>
            <w:r w:rsidRPr="005C34BB">
              <w:t>8.1</w:t>
            </w:r>
            <w:r w:rsidRPr="005C34BB">
              <w:tab/>
              <w:t>Commencement of Works</w:t>
            </w:r>
            <w:bookmarkEnd w:id="539"/>
          </w:p>
          <w:p w14:paraId="502FE04E" w14:textId="77777777" w:rsidR="007D7306" w:rsidRPr="005C34BB" w:rsidRDefault="007D7306" w:rsidP="0055699E">
            <w:pPr>
              <w:pStyle w:val="Ttulo3"/>
              <w:tabs>
                <w:tab w:val="left" w:pos="702"/>
              </w:tabs>
              <w:ind w:left="702" w:hanging="702"/>
              <w:jc w:val="left"/>
              <w:rPr>
                <w:rFonts w:ascii="Times New Roman" w:hAnsi="Times New Roman"/>
                <w:color w:val="auto"/>
              </w:rPr>
            </w:pPr>
          </w:p>
        </w:tc>
        <w:tc>
          <w:tcPr>
            <w:tcW w:w="6160" w:type="dxa"/>
            <w:gridSpan w:val="3"/>
          </w:tcPr>
          <w:p w14:paraId="57BCF138" w14:textId="77777777" w:rsidR="007D7306" w:rsidRPr="005C34BB" w:rsidRDefault="007D7306" w:rsidP="0055699E">
            <w:pPr>
              <w:pStyle w:val="Ttulo3"/>
              <w:spacing w:after="200"/>
              <w:ind w:left="-18"/>
              <w:rPr>
                <w:rFonts w:ascii="Times New Roman" w:hAnsi="Times New Roman"/>
                <w:color w:val="auto"/>
                <w:lang w:val="en-GB"/>
              </w:rPr>
            </w:pPr>
            <w:r w:rsidRPr="005C34BB">
              <w:rPr>
                <w:rFonts w:ascii="Times New Roman" w:hAnsi="Times New Roman"/>
                <w:color w:val="auto"/>
              </w:rPr>
              <w:t>Except as otherwise specified in the Particular Conditions of Contract, the Commencement Date shall be the date at which the following precedent conditions have all been fulfilled and the Engineer’s notification recording the agreement of both Parties on such fulfilment and instructing to commence the Work is received by the Contractor:</w:t>
            </w:r>
          </w:p>
          <w:p w14:paraId="067EC5DE" w14:textId="77777777" w:rsidR="007D7306" w:rsidRPr="005C34BB" w:rsidRDefault="007D7306" w:rsidP="00FF7828">
            <w:pPr>
              <w:pStyle w:val="Ttulo3"/>
              <w:numPr>
                <w:ilvl w:val="0"/>
                <w:numId w:val="139"/>
              </w:numPr>
              <w:tabs>
                <w:tab w:val="clear" w:pos="687"/>
                <w:tab w:val="num" w:pos="567"/>
              </w:tabs>
              <w:spacing w:after="240"/>
              <w:ind w:left="1590" w:hanging="360"/>
              <w:rPr>
                <w:rFonts w:ascii="Times New Roman" w:hAnsi="Times New Roman"/>
                <w:color w:val="auto"/>
                <w:lang w:val="en-GB"/>
              </w:rPr>
            </w:pPr>
            <w:r w:rsidRPr="005C34BB">
              <w:rPr>
                <w:rFonts w:ascii="Times New Roman" w:hAnsi="Times New Roman"/>
                <w:color w:val="auto"/>
              </w:rPr>
              <w:t>signature of the Contract Agreement by both Parties, and if required, approval of the Contract by relevant authorities of the Country</w:t>
            </w:r>
            <w:r w:rsidRPr="005C34BB">
              <w:rPr>
                <w:rFonts w:ascii="Times New Roman" w:hAnsi="Times New Roman"/>
                <w:color w:val="auto"/>
                <w:lang w:val="en-GB"/>
              </w:rPr>
              <w:t>;</w:t>
            </w:r>
          </w:p>
          <w:p w14:paraId="487984EE" w14:textId="77777777" w:rsidR="007D7306" w:rsidRPr="005C34BB" w:rsidRDefault="007D7306" w:rsidP="00FF7828">
            <w:pPr>
              <w:numPr>
                <w:ilvl w:val="0"/>
                <w:numId w:val="139"/>
              </w:numPr>
              <w:spacing w:after="240"/>
              <w:rPr>
                <w:bCs/>
                <w:lang w:val="en-GB"/>
              </w:rPr>
            </w:pPr>
            <w:r w:rsidRPr="005C34BB">
              <w:rPr>
                <w:bCs/>
              </w:rPr>
              <w:t>delivery to the Contractor of reasonable evidence of the Employer’s financial arrangements (under Sub-Clause 2.4 [Employer’s Financial Arrangements]);</w:t>
            </w:r>
          </w:p>
          <w:p w14:paraId="78ED6989" w14:textId="77777777" w:rsidR="007D7306" w:rsidRPr="005C34BB" w:rsidRDefault="007D7306" w:rsidP="00FF7828">
            <w:pPr>
              <w:numPr>
                <w:ilvl w:val="0"/>
                <w:numId w:val="139"/>
              </w:numPr>
              <w:spacing w:after="240"/>
              <w:rPr>
                <w:bCs/>
                <w:lang w:val="en-GB"/>
              </w:rPr>
            </w:pPr>
            <w:r w:rsidRPr="005C34BB">
              <w:rPr>
                <w:bCs/>
              </w:rPr>
              <w:t>except if otherwise specified in the Contract Data, effective access to and possession of the Site given to the Contractor together with such permission(s) under (a) of Sub-Clause 1.13 [Compliance with Laws] as required for the commencement of the Works; and</w:t>
            </w:r>
          </w:p>
          <w:p w14:paraId="46F6AD1F" w14:textId="77777777" w:rsidR="007D7306" w:rsidRPr="005C34BB" w:rsidRDefault="007D7306" w:rsidP="00FF7828">
            <w:pPr>
              <w:numPr>
                <w:ilvl w:val="0"/>
                <w:numId w:val="139"/>
              </w:numPr>
              <w:spacing w:after="240"/>
              <w:rPr>
                <w:lang w:val="en-GB"/>
              </w:rPr>
            </w:pPr>
            <w:r w:rsidRPr="005C34BB">
              <w:lastRenderedPageBreak/>
              <w:t>receipt by the Contractor of the Advance Payment under Sub-Clause 14.2 [Advance Payment] provided that the corresponding bank guarantee has been delivered by the Contractor</w:t>
            </w:r>
            <w:r w:rsidRPr="005C34BB">
              <w:rPr>
                <w:lang w:val="en-GB"/>
              </w:rPr>
              <w:t>.</w:t>
            </w:r>
          </w:p>
          <w:p w14:paraId="005C5DF3" w14:textId="77777777" w:rsidR="007D7306" w:rsidRPr="005C34BB" w:rsidRDefault="007D7306" w:rsidP="0055699E">
            <w:pPr>
              <w:pStyle w:val="Ttulo3"/>
              <w:spacing w:after="240"/>
              <w:ind w:left="-18"/>
              <w:rPr>
                <w:rFonts w:ascii="Times New Roman" w:hAnsi="Times New Roman"/>
                <w:color w:val="auto"/>
              </w:rPr>
            </w:pPr>
            <w:r w:rsidRPr="005C34BB">
              <w:rPr>
                <w:rFonts w:ascii="Times New Roman" w:hAnsi="Times New Roman"/>
                <w:color w:val="auto"/>
              </w:rPr>
              <w:t>If the said Engineer’s instruction is not received by the Contractor within 180 days from his receipt of the Letter of Acceptance, the Contractor shall be entitled to terminate the Contract under Sub-Clause 16.2 [Termination by Contractor].</w:t>
            </w:r>
          </w:p>
          <w:p w14:paraId="728CE507" w14:textId="77777777" w:rsidR="007D7306" w:rsidRPr="005C34BB" w:rsidRDefault="007D7306" w:rsidP="0055699E">
            <w:pPr>
              <w:pStyle w:val="Ttulo3"/>
              <w:spacing w:after="240"/>
              <w:ind w:left="-18"/>
              <w:rPr>
                <w:rFonts w:ascii="Times New Roman" w:hAnsi="Times New Roman"/>
                <w:color w:val="auto"/>
              </w:rPr>
            </w:pPr>
            <w:r w:rsidRPr="005C34BB">
              <w:rPr>
                <w:rFonts w:ascii="Times New Roman" w:hAnsi="Times New Roman"/>
                <w:color w:val="auto"/>
              </w:rPr>
              <w:t>The Contractor shall commence the execution of the Works as soon as is reasonably practicable after the Commencement Date, and shall then proceed with the Works with due expedition and without delay.</w:t>
            </w:r>
          </w:p>
        </w:tc>
      </w:tr>
      <w:tr w:rsidR="007D7306" w:rsidRPr="005C34BB" w14:paraId="5AE491F3" w14:textId="77777777" w:rsidTr="00CA0AF8">
        <w:trPr>
          <w:gridAfter w:val="1"/>
          <w:wAfter w:w="6294" w:type="dxa"/>
        </w:trPr>
        <w:tc>
          <w:tcPr>
            <w:tcW w:w="2735" w:type="dxa"/>
          </w:tcPr>
          <w:p w14:paraId="537DC262" w14:textId="77777777" w:rsidR="007D7306" w:rsidRPr="005C34BB" w:rsidRDefault="007D7306" w:rsidP="00ED1104">
            <w:pPr>
              <w:pStyle w:val="Section7heading4"/>
              <w:jc w:val="left"/>
            </w:pPr>
            <w:bookmarkStart w:id="540" w:name="_Toc229401120"/>
            <w:r w:rsidRPr="005C34BB">
              <w:lastRenderedPageBreak/>
              <w:t>8.2</w:t>
            </w:r>
            <w:r w:rsidRPr="005C34BB">
              <w:tab/>
            </w:r>
            <w:bookmarkStart w:id="541" w:name="p246"/>
            <w:bookmarkEnd w:id="541"/>
            <w:r w:rsidRPr="005C34BB">
              <w:t>Time for Completion</w:t>
            </w:r>
            <w:bookmarkEnd w:id="540"/>
          </w:p>
          <w:p w14:paraId="1A9717C0" w14:textId="77777777" w:rsidR="007D7306" w:rsidRPr="005C34BB" w:rsidRDefault="007D7306" w:rsidP="0055699E">
            <w:pPr>
              <w:pStyle w:val="Ttulo3"/>
              <w:tabs>
                <w:tab w:val="left" w:pos="702"/>
              </w:tabs>
              <w:ind w:left="702" w:hanging="702"/>
              <w:jc w:val="left"/>
              <w:rPr>
                <w:rFonts w:ascii="Times New Roman" w:hAnsi="Times New Roman"/>
                <w:color w:val="auto"/>
              </w:rPr>
            </w:pPr>
          </w:p>
        </w:tc>
        <w:tc>
          <w:tcPr>
            <w:tcW w:w="6160" w:type="dxa"/>
            <w:gridSpan w:val="3"/>
          </w:tcPr>
          <w:p w14:paraId="3176D4AD" w14:textId="77777777" w:rsidR="007D7306" w:rsidRPr="005C34BB" w:rsidRDefault="007D7306" w:rsidP="0055699E">
            <w:pPr>
              <w:pStyle w:val="ClauseSubPara"/>
              <w:spacing w:before="0" w:after="200"/>
              <w:ind w:left="-18" w:firstLine="18"/>
              <w:jc w:val="both"/>
              <w:rPr>
                <w:bCs/>
                <w:sz w:val="24"/>
              </w:rPr>
            </w:pPr>
            <w:r w:rsidRPr="005C34BB">
              <w:rPr>
                <w:bCs/>
                <w:sz w:val="24"/>
                <w:lang w:val="en-US"/>
              </w:rPr>
              <w:t>The Contractor shall complete the whole of the Works, and each Section (if any), within the Time for Completion for the Works or Section (as the case may be), including</w:t>
            </w:r>
            <w:r w:rsidRPr="005C34BB">
              <w:rPr>
                <w:bCs/>
                <w:sz w:val="24"/>
              </w:rPr>
              <w:t>:</w:t>
            </w:r>
          </w:p>
          <w:p w14:paraId="36C9C5F8" w14:textId="77777777" w:rsidR="007D7306" w:rsidRPr="005C34BB" w:rsidRDefault="007D7306" w:rsidP="00FF7828">
            <w:pPr>
              <w:pStyle w:val="ClauseSubList"/>
              <w:numPr>
                <w:ilvl w:val="0"/>
                <w:numId w:val="86"/>
              </w:numPr>
              <w:spacing w:after="200"/>
              <w:jc w:val="both"/>
              <w:rPr>
                <w:bCs/>
                <w:sz w:val="24"/>
              </w:rPr>
            </w:pPr>
            <w:r w:rsidRPr="005C34BB">
              <w:rPr>
                <w:bCs/>
                <w:sz w:val="24"/>
              </w:rPr>
              <w:t>achieving the passing of the Tests on Completion; and</w:t>
            </w:r>
          </w:p>
          <w:p w14:paraId="75BC7BC1" w14:textId="77777777" w:rsidR="007D7306" w:rsidRPr="005C34BB" w:rsidRDefault="007D7306" w:rsidP="00FF7828">
            <w:pPr>
              <w:pStyle w:val="ClauseSubList"/>
              <w:numPr>
                <w:ilvl w:val="0"/>
                <w:numId w:val="86"/>
              </w:numPr>
              <w:spacing w:after="200"/>
              <w:jc w:val="both"/>
              <w:rPr>
                <w:bCs/>
                <w:sz w:val="24"/>
                <w:szCs w:val="24"/>
              </w:rPr>
            </w:pPr>
            <w:r w:rsidRPr="005C34BB">
              <w:rPr>
                <w:bCs/>
                <w:sz w:val="24"/>
                <w:szCs w:val="24"/>
                <w:lang w:val="en-US"/>
              </w:rPr>
              <w:t>completing all work which is stated in the Contract as being required for the Works or Section to be considered to be completed for the purposes of taking-over under Sub-Clause 10.1 [Taking Over of the Works and Sections].</w:t>
            </w:r>
          </w:p>
        </w:tc>
      </w:tr>
      <w:tr w:rsidR="007D7306" w:rsidRPr="005C34BB" w14:paraId="6974E944" w14:textId="77777777" w:rsidTr="00CA0AF8">
        <w:trPr>
          <w:gridAfter w:val="1"/>
          <w:wAfter w:w="6294" w:type="dxa"/>
        </w:trPr>
        <w:tc>
          <w:tcPr>
            <w:tcW w:w="2735" w:type="dxa"/>
          </w:tcPr>
          <w:p w14:paraId="0DBFF46B" w14:textId="77777777" w:rsidR="007D7306" w:rsidRPr="005C34BB" w:rsidRDefault="007D7306" w:rsidP="0055699E">
            <w:pPr>
              <w:pStyle w:val="Section7heading4"/>
            </w:pPr>
            <w:bookmarkStart w:id="542" w:name="_Toc229401121"/>
            <w:r w:rsidRPr="005C34BB">
              <w:t>8.3</w:t>
            </w:r>
            <w:r w:rsidRPr="005C34BB">
              <w:tab/>
            </w:r>
            <w:proofErr w:type="spellStart"/>
            <w:r w:rsidRPr="005C34BB">
              <w:t>Programme</w:t>
            </w:r>
            <w:bookmarkEnd w:id="542"/>
            <w:proofErr w:type="spellEnd"/>
          </w:p>
          <w:p w14:paraId="181057E2" w14:textId="77777777" w:rsidR="007D7306" w:rsidRPr="005C34BB" w:rsidRDefault="007D7306" w:rsidP="0055699E">
            <w:pPr>
              <w:pStyle w:val="Ttulo3"/>
              <w:tabs>
                <w:tab w:val="left" w:pos="702"/>
              </w:tabs>
              <w:ind w:left="702" w:hanging="702"/>
              <w:jc w:val="left"/>
              <w:rPr>
                <w:rFonts w:ascii="Times New Roman" w:hAnsi="Times New Roman"/>
                <w:color w:val="auto"/>
              </w:rPr>
            </w:pPr>
          </w:p>
        </w:tc>
        <w:tc>
          <w:tcPr>
            <w:tcW w:w="6160" w:type="dxa"/>
            <w:gridSpan w:val="3"/>
          </w:tcPr>
          <w:p w14:paraId="4608369E" w14:textId="77777777" w:rsidR="007D7306" w:rsidRPr="005C34BB" w:rsidRDefault="007D7306" w:rsidP="0055699E">
            <w:pPr>
              <w:pStyle w:val="ClauseSubPara"/>
              <w:spacing w:before="0" w:after="200"/>
              <w:ind w:left="0" w:hanging="18"/>
              <w:jc w:val="both"/>
              <w:rPr>
                <w:sz w:val="24"/>
              </w:rPr>
            </w:pPr>
            <w:r w:rsidRPr="005C34BB">
              <w:rPr>
                <w:sz w:val="24"/>
                <w:lang w:val="en-US"/>
              </w:rPr>
              <w:t xml:space="preserve">The Contractor shall submit a detailed time </w:t>
            </w:r>
            <w:proofErr w:type="spellStart"/>
            <w:r w:rsidRPr="005C34BB">
              <w:rPr>
                <w:sz w:val="24"/>
                <w:lang w:val="en-US"/>
              </w:rPr>
              <w:t>programme</w:t>
            </w:r>
            <w:proofErr w:type="spellEnd"/>
            <w:r w:rsidRPr="005C34BB">
              <w:rPr>
                <w:sz w:val="24"/>
                <w:lang w:val="en-US"/>
              </w:rPr>
              <w:t xml:space="preserve"> to the Engineer within 28 days after receiving the notice under Sub-Clause 8.1 [Commencement of Works]. The Contractor shall also submit a revised </w:t>
            </w:r>
            <w:proofErr w:type="spellStart"/>
            <w:r w:rsidRPr="005C34BB">
              <w:rPr>
                <w:sz w:val="24"/>
                <w:lang w:val="en-US"/>
              </w:rPr>
              <w:t>programme</w:t>
            </w:r>
            <w:proofErr w:type="spellEnd"/>
            <w:r w:rsidRPr="005C34BB">
              <w:rPr>
                <w:sz w:val="24"/>
                <w:lang w:val="en-US"/>
              </w:rPr>
              <w:t xml:space="preserve"> whenever the previous </w:t>
            </w:r>
            <w:proofErr w:type="spellStart"/>
            <w:r w:rsidRPr="005C34BB">
              <w:rPr>
                <w:sz w:val="24"/>
                <w:lang w:val="en-US"/>
              </w:rPr>
              <w:t>programme</w:t>
            </w:r>
            <w:proofErr w:type="spellEnd"/>
            <w:r w:rsidRPr="005C34BB">
              <w:rPr>
                <w:sz w:val="24"/>
                <w:lang w:val="en-US"/>
              </w:rPr>
              <w:t xml:space="preserve"> is inconsistent with actual progress or with the Contractor’s obligations. Each </w:t>
            </w:r>
            <w:proofErr w:type="spellStart"/>
            <w:r w:rsidRPr="005C34BB">
              <w:rPr>
                <w:sz w:val="24"/>
                <w:lang w:val="en-US"/>
              </w:rPr>
              <w:t>programme</w:t>
            </w:r>
            <w:proofErr w:type="spellEnd"/>
            <w:r w:rsidRPr="005C34BB">
              <w:rPr>
                <w:sz w:val="24"/>
                <w:lang w:val="en-US"/>
              </w:rPr>
              <w:t xml:space="preserve"> shall include</w:t>
            </w:r>
            <w:r w:rsidRPr="005C34BB">
              <w:rPr>
                <w:sz w:val="24"/>
              </w:rPr>
              <w:t>:</w:t>
            </w:r>
          </w:p>
          <w:p w14:paraId="44242A1C" w14:textId="77777777" w:rsidR="007D7306" w:rsidRPr="005C34BB" w:rsidRDefault="007D7306" w:rsidP="00FF7828">
            <w:pPr>
              <w:pStyle w:val="ClauseSubList"/>
              <w:numPr>
                <w:ilvl w:val="0"/>
                <w:numId w:val="61"/>
              </w:numPr>
              <w:tabs>
                <w:tab w:val="left" w:pos="522"/>
              </w:tabs>
              <w:spacing w:after="200"/>
              <w:jc w:val="both"/>
              <w:rPr>
                <w:sz w:val="24"/>
              </w:rPr>
            </w:pPr>
            <w:r w:rsidRPr="005C34BB">
              <w:rPr>
                <w:sz w:val="24"/>
                <w:lang w:val="en-US"/>
              </w:rPr>
              <w:t>the order in which the Contractor intends to carry out the Works, including the anticipated timing of each stage of design (if any), Contractor’s Documents, procurement, manufacture of Plant, delivery to Site, construction, erection and testing</w:t>
            </w:r>
            <w:r w:rsidRPr="005C34BB">
              <w:rPr>
                <w:sz w:val="24"/>
              </w:rPr>
              <w:t>;</w:t>
            </w:r>
          </w:p>
          <w:p w14:paraId="3A703E6D" w14:textId="77777777" w:rsidR="007D7306" w:rsidRPr="005C34BB" w:rsidRDefault="007D7306" w:rsidP="00FF7828">
            <w:pPr>
              <w:pStyle w:val="ClauseSubList"/>
              <w:numPr>
                <w:ilvl w:val="0"/>
                <w:numId w:val="61"/>
              </w:numPr>
              <w:tabs>
                <w:tab w:val="left" w:pos="522"/>
              </w:tabs>
              <w:spacing w:after="200"/>
              <w:jc w:val="both"/>
              <w:rPr>
                <w:sz w:val="24"/>
              </w:rPr>
            </w:pPr>
            <w:r w:rsidRPr="005C34BB">
              <w:rPr>
                <w:sz w:val="24"/>
                <w:lang w:val="en-US"/>
              </w:rPr>
              <w:t>each of these stages for work by each nominated Subcontractor (as defined in Clause 5 [Nominated Subcontractors]);</w:t>
            </w:r>
          </w:p>
          <w:p w14:paraId="7F17B5A8" w14:textId="77777777" w:rsidR="007D7306" w:rsidRPr="005C34BB" w:rsidRDefault="007D7306" w:rsidP="00FF7828">
            <w:pPr>
              <w:pStyle w:val="ClauseSubList"/>
              <w:numPr>
                <w:ilvl w:val="0"/>
                <w:numId w:val="61"/>
              </w:numPr>
              <w:tabs>
                <w:tab w:val="left" w:pos="522"/>
              </w:tabs>
              <w:spacing w:after="200"/>
              <w:jc w:val="both"/>
              <w:rPr>
                <w:sz w:val="24"/>
              </w:rPr>
            </w:pPr>
            <w:r w:rsidRPr="005C34BB">
              <w:rPr>
                <w:sz w:val="24"/>
                <w:lang w:val="en-US"/>
              </w:rPr>
              <w:t>the sequence and timing of inspections and tests specified in the Contract; and</w:t>
            </w:r>
          </w:p>
          <w:p w14:paraId="4BA0FAF9" w14:textId="77777777" w:rsidR="007D7306" w:rsidRPr="005C34BB" w:rsidRDefault="007D7306" w:rsidP="00FF7828">
            <w:pPr>
              <w:pStyle w:val="ClauseSubList"/>
              <w:numPr>
                <w:ilvl w:val="0"/>
                <w:numId w:val="61"/>
              </w:numPr>
              <w:tabs>
                <w:tab w:val="left" w:pos="522"/>
              </w:tabs>
              <w:spacing w:after="200"/>
              <w:jc w:val="both"/>
              <w:rPr>
                <w:sz w:val="24"/>
              </w:rPr>
            </w:pPr>
            <w:r w:rsidRPr="005C34BB">
              <w:rPr>
                <w:sz w:val="24"/>
              </w:rPr>
              <w:t>a supporting report which includes:</w:t>
            </w:r>
          </w:p>
          <w:p w14:paraId="79C8EF8E" w14:textId="77777777" w:rsidR="007D7306" w:rsidRPr="005C34BB" w:rsidRDefault="007D7306" w:rsidP="00FF7828">
            <w:pPr>
              <w:pStyle w:val="ClauseSubListSubList"/>
              <w:numPr>
                <w:ilvl w:val="0"/>
                <w:numId w:val="43"/>
              </w:numPr>
              <w:spacing w:after="160"/>
              <w:jc w:val="both"/>
              <w:rPr>
                <w:sz w:val="24"/>
              </w:rPr>
            </w:pPr>
            <w:r w:rsidRPr="005C34BB">
              <w:rPr>
                <w:sz w:val="24"/>
                <w:lang w:val="en-US"/>
              </w:rPr>
              <w:lastRenderedPageBreak/>
              <w:t>a general description of the methods which the Contractor intends to adopt, and of the major stages, in the execution of the Works; and</w:t>
            </w:r>
          </w:p>
          <w:p w14:paraId="2C9B1745" w14:textId="77777777" w:rsidR="007D7306" w:rsidRPr="005C34BB" w:rsidRDefault="007D7306" w:rsidP="00FF7828">
            <w:pPr>
              <w:pStyle w:val="ClauseSubListSubList"/>
              <w:numPr>
                <w:ilvl w:val="0"/>
                <w:numId w:val="43"/>
              </w:numPr>
              <w:spacing w:after="160"/>
              <w:jc w:val="both"/>
              <w:rPr>
                <w:sz w:val="24"/>
              </w:rPr>
            </w:pPr>
            <w:r w:rsidRPr="005C34BB">
              <w:rPr>
                <w:sz w:val="24"/>
                <w:lang w:val="en-US"/>
              </w:rPr>
              <w:t>details showing the Contractor’s reasonable estimate of the number of each class of Contractor’s Personnel and of each type of Contractor’s Equipment, required on the Site for each major stage</w:t>
            </w:r>
            <w:r w:rsidRPr="005C34BB">
              <w:rPr>
                <w:sz w:val="24"/>
              </w:rPr>
              <w:t>.</w:t>
            </w:r>
          </w:p>
          <w:p w14:paraId="54D86F22" w14:textId="77777777" w:rsidR="007D7306" w:rsidRPr="005C34BB" w:rsidRDefault="007D7306" w:rsidP="0055699E">
            <w:pPr>
              <w:pStyle w:val="ClauseSubPara"/>
              <w:spacing w:before="0" w:after="160"/>
              <w:ind w:left="0" w:hanging="18"/>
              <w:jc w:val="both"/>
              <w:rPr>
                <w:sz w:val="24"/>
              </w:rPr>
            </w:pPr>
            <w:r w:rsidRPr="005C34BB">
              <w:rPr>
                <w:sz w:val="24"/>
                <w:lang w:val="en-US"/>
              </w:rPr>
              <w:t xml:space="preserve">Unless the Engineer, within 21 days after receiving a </w:t>
            </w:r>
            <w:proofErr w:type="spellStart"/>
            <w:r w:rsidRPr="005C34BB">
              <w:rPr>
                <w:sz w:val="24"/>
                <w:lang w:val="en-US"/>
              </w:rPr>
              <w:t>programme</w:t>
            </w:r>
            <w:proofErr w:type="spellEnd"/>
            <w:r w:rsidRPr="005C34BB">
              <w:rPr>
                <w:sz w:val="24"/>
                <w:lang w:val="en-US"/>
              </w:rPr>
              <w:t xml:space="preserve">, gives notice to the Contractor stating the extent to which it does not comply with the Contract, the Contractor shall proceed in accordance with the </w:t>
            </w:r>
            <w:proofErr w:type="spellStart"/>
            <w:r w:rsidRPr="005C34BB">
              <w:rPr>
                <w:sz w:val="24"/>
                <w:lang w:val="en-US"/>
              </w:rPr>
              <w:t>programme</w:t>
            </w:r>
            <w:proofErr w:type="spellEnd"/>
            <w:r w:rsidRPr="005C34BB">
              <w:rPr>
                <w:sz w:val="24"/>
                <w:lang w:val="en-US"/>
              </w:rPr>
              <w:t xml:space="preserve">, subject to his other obligations under the Contract. The Employer’s Personnel shall be entitled to rely upon the </w:t>
            </w:r>
            <w:proofErr w:type="spellStart"/>
            <w:r w:rsidRPr="005C34BB">
              <w:rPr>
                <w:sz w:val="24"/>
                <w:lang w:val="en-US"/>
              </w:rPr>
              <w:t>programme</w:t>
            </w:r>
            <w:proofErr w:type="spellEnd"/>
            <w:r w:rsidRPr="005C34BB">
              <w:rPr>
                <w:sz w:val="24"/>
                <w:lang w:val="en-US"/>
              </w:rPr>
              <w:t xml:space="preserve"> when planning their activities</w:t>
            </w:r>
            <w:r w:rsidRPr="005C34BB">
              <w:rPr>
                <w:sz w:val="24"/>
              </w:rPr>
              <w:t>.</w:t>
            </w:r>
          </w:p>
          <w:p w14:paraId="0E2C469E" w14:textId="77777777" w:rsidR="007D7306" w:rsidRPr="005C34BB" w:rsidRDefault="007D7306" w:rsidP="0055699E">
            <w:pPr>
              <w:pStyle w:val="ClauseSubPara"/>
              <w:spacing w:before="0" w:after="160"/>
              <w:ind w:left="0" w:hanging="18"/>
              <w:jc w:val="both"/>
              <w:rPr>
                <w:sz w:val="24"/>
              </w:rPr>
            </w:pPr>
            <w:r w:rsidRPr="005C34BB">
              <w:rPr>
                <w:sz w:val="24"/>
                <w:lang w:val="en-US"/>
              </w:rPr>
              <w:t>The Contractor shall promptly give notice to the Engineer of specific probable future events or circumstances which may adversely affect the work, increase the Contract Price or delay the execution of the Works. The Engineer may require the Contractor to submit an estimate of the anticipated effect of the future event or circumstances, and/or a proposal under Sub-Clause 13.3 [Variation Procedure]</w:t>
            </w:r>
            <w:r w:rsidRPr="005C34BB">
              <w:rPr>
                <w:sz w:val="24"/>
              </w:rPr>
              <w:t>.</w:t>
            </w:r>
          </w:p>
          <w:p w14:paraId="539DD804" w14:textId="77777777" w:rsidR="007D7306" w:rsidRPr="005C34BB" w:rsidRDefault="007D7306" w:rsidP="0055699E">
            <w:pPr>
              <w:pStyle w:val="ClauseSubPara"/>
              <w:spacing w:before="0" w:after="160"/>
              <w:ind w:left="0" w:hanging="18"/>
              <w:jc w:val="both"/>
              <w:rPr>
                <w:sz w:val="24"/>
                <w:szCs w:val="24"/>
              </w:rPr>
            </w:pPr>
            <w:r w:rsidRPr="005C34BB">
              <w:rPr>
                <w:sz w:val="24"/>
                <w:szCs w:val="24"/>
                <w:lang w:val="en-US"/>
              </w:rPr>
              <w:t xml:space="preserve">If, at any time, the Engineer gives notice to the Contractor that a </w:t>
            </w:r>
            <w:proofErr w:type="spellStart"/>
            <w:r w:rsidRPr="005C34BB">
              <w:rPr>
                <w:sz w:val="24"/>
                <w:szCs w:val="24"/>
                <w:lang w:val="en-US"/>
              </w:rPr>
              <w:t>programme</w:t>
            </w:r>
            <w:proofErr w:type="spellEnd"/>
            <w:r w:rsidRPr="005C34BB">
              <w:rPr>
                <w:sz w:val="24"/>
                <w:szCs w:val="24"/>
                <w:lang w:val="en-US"/>
              </w:rPr>
              <w:t xml:space="preserve"> fails (to the extent stated) to comply with the Contract or to be consistent with actual progress and the Contractor’s stated intentions, the Contractor shall submit a revised </w:t>
            </w:r>
            <w:proofErr w:type="spellStart"/>
            <w:r w:rsidRPr="005C34BB">
              <w:rPr>
                <w:sz w:val="24"/>
                <w:szCs w:val="24"/>
                <w:lang w:val="en-US"/>
              </w:rPr>
              <w:t>programme</w:t>
            </w:r>
            <w:proofErr w:type="spellEnd"/>
            <w:r w:rsidRPr="005C34BB">
              <w:rPr>
                <w:sz w:val="24"/>
                <w:szCs w:val="24"/>
                <w:lang w:val="en-US"/>
              </w:rPr>
              <w:t xml:space="preserve"> to the Engineer in accordance with this Sub-Clause</w:t>
            </w:r>
            <w:r w:rsidRPr="005C34BB">
              <w:rPr>
                <w:sz w:val="24"/>
                <w:szCs w:val="24"/>
              </w:rPr>
              <w:t>.</w:t>
            </w:r>
          </w:p>
        </w:tc>
      </w:tr>
      <w:tr w:rsidR="007D7306" w:rsidRPr="005C34BB" w14:paraId="17370F56" w14:textId="77777777" w:rsidTr="00CA0AF8">
        <w:trPr>
          <w:gridAfter w:val="1"/>
          <w:wAfter w:w="6294" w:type="dxa"/>
        </w:trPr>
        <w:tc>
          <w:tcPr>
            <w:tcW w:w="2735" w:type="dxa"/>
          </w:tcPr>
          <w:p w14:paraId="4525D169" w14:textId="77777777" w:rsidR="007D7306" w:rsidRPr="005C34BB" w:rsidRDefault="007D7306" w:rsidP="0055699E">
            <w:pPr>
              <w:pStyle w:val="Section7heading4"/>
            </w:pPr>
            <w:bookmarkStart w:id="543" w:name="_Toc229401122"/>
            <w:r w:rsidRPr="005C34BB">
              <w:lastRenderedPageBreak/>
              <w:t>8.4</w:t>
            </w:r>
            <w:r w:rsidRPr="005C34BB">
              <w:tab/>
            </w:r>
            <w:bookmarkStart w:id="544" w:name="p247"/>
            <w:bookmarkEnd w:id="544"/>
            <w:r w:rsidRPr="005C34BB">
              <w:t>Extension of Time for Completion</w:t>
            </w:r>
            <w:bookmarkEnd w:id="543"/>
          </w:p>
        </w:tc>
        <w:tc>
          <w:tcPr>
            <w:tcW w:w="6160" w:type="dxa"/>
            <w:gridSpan w:val="3"/>
          </w:tcPr>
          <w:p w14:paraId="56DF7EB6" w14:textId="77777777" w:rsidR="007D7306" w:rsidRPr="005C34BB" w:rsidRDefault="007D7306" w:rsidP="0055699E">
            <w:pPr>
              <w:pStyle w:val="ClauseSubPara"/>
              <w:spacing w:before="0" w:after="240"/>
              <w:ind w:left="-18"/>
              <w:jc w:val="both"/>
              <w:rPr>
                <w:sz w:val="24"/>
              </w:rPr>
            </w:pPr>
            <w:r w:rsidRPr="005C34BB">
              <w:rPr>
                <w:sz w:val="24"/>
                <w:lang w:val="en-US"/>
              </w:rPr>
              <w:t>The Contractor shall be entitled subject to Sub-Clause 20.1 [Contractor’s Claims] to an extension of the Time for Completion if and to the extent that completion for the purposes of Sub-Clause 10.1 [Taking Over of the Works and Sections] is or will be delayed by any of the following causes</w:t>
            </w:r>
            <w:r w:rsidRPr="005C34BB">
              <w:rPr>
                <w:sz w:val="24"/>
              </w:rPr>
              <w:t>:</w:t>
            </w:r>
          </w:p>
          <w:p w14:paraId="570CF697" w14:textId="77777777" w:rsidR="007D7306" w:rsidRPr="005C34BB" w:rsidRDefault="007D7306" w:rsidP="00FF7828">
            <w:pPr>
              <w:pStyle w:val="ClauseSubList"/>
              <w:numPr>
                <w:ilvl w:val="0"/>
                <w:numId w:val="87"/>
              </w:numPr>
              <w:spacing w:after="240"/>
              <w:jc w:val="both"/>
              <w:rPr>
                <w:sz w:val="24"/>
              </w:rPr>
            </w:pPr>
            <w:r w:rsidRPr="005C34BB">
              <w:rPr>
                <w:sz w:val="24"/>
                <w:lang w:val="en-US"/>
              </w:rPr>
              <w:t>a Variation (unless an adjustment to the Time for Completion has been agreed under Sub-Clause 13.3 [Variation Procedure]) or other substantial change in the quantity of an item of work included in the Contract</w:t>
            </w:r>
            <w:r w:rsidRPr="005C34BB">
              <w:rPr>
                <w:sz w:val="24"/>
              </w:rPr>
              <w:t>;</w:t>
            </w:r>
          </w:p>
          <w:p w14:paraId="275CDCF8" w14:textId="77777777" w:rsidR="007D7306" w:rsidRPr="005C34BB" w:rsidRDefault="007D7306" w:rsidP="00FF7828">
            <w:pPr>
              <w:pStyle w:val="ClauseSubList"/>
              <w:numPr>
                <w:ilvl w:val="0"/>
                <w:numId w:val="87"/>
              </w:numPr>
              <w:spacing w:after="240"/>
              <w:jc w:val="both"/>
              <w:rPr>
                <w:sz w:val="24"/>
              </w:rPr>
            </w:pPr>
            <w:r w:rsidRPr="005C34BB">
              <w:rPr>
                <w:sz w:val="24"/>
                <w:lang w:val="en-US"/>
              </w:rPr>
              <w:t>a cause of delay giving an entitlement to extension of time under a Sub-Clause of these Conditions</w:t>
            </w:r>
            <w:r w:rsidRPr="005C34BB">
              <w:rPr>
                <w:sz w:val="24"/>
              </w:rPr>
              <w:t>;</w:t>
            </w:r>
          </w:p>
          <w:p w14:paraId="3095CEF7" w14:textId="77777777" w:rsidR="007D7306" w:rsidRPr="005C34BB" w:rsidRDefault="007D7306" w:rsidP="00FF7828">
            <w:pPr>
              <w:pStyle w:val="ClauseSubList"/>
              <w:numPr>
                <w:ilvl w:val="0"/>
                <w:numId w:val="87"/>
              </w:numPr>
              <w:spacing w:after="240"/>
              <w:jc w:val="both"/>
              <w:rPr>
                <w:sz w:val="24"/>
              </w:rPr>
            </w:pPr>
            <w:r w:rsidRPr="005C34BB">
              <w:rPr>
                <w:sz w:val="24"/>
                <w:lang w:val="en-US"/>
              </w:rPr>
              <w:t>exceptionally adverse climatic conditions</w:t>
            </w:r>
            <w:r w:rsidRPr="005C34BB">
              <w:rPr>
                <w:sz w:val="24"/>
              </w:rPr>
              <w:t>;</w:t>
            </w:r>
          </w:p>
          <w:p w14:paraId="7E31AE65" w14:textId="77777777" w:rsidR="007D7306" w:rsidRPr="005C34BB" w:rsidRDefault="007D7306" w:rsidP="00FF7828">
            <w:pPr>
              <w:pStyle w:val="ClauseSubList"/>
              <w:numPr>
                <w:ilvl w:val="0"/>
                <w:numId w:val="87"/>
              </w:numPr>
              <w:spacing w:after="240"/>
              <w:jc w:val="both"/>
              <w:rPr>
                <w:sz w:val="24"/>
              </w:rPr>
            </w:pPr>
            <w:r w:rsidRPr="005C34BB">
              <w:rPr>
                <w:sz w:val="24"/>
                <w:lang w:val="en-US"/>
              </w:rPr>
              <w:lastRenderedPageBreak/>
              <w:t>Unforeseeable shortages in the availability of personnel or Goods caused by epidemic or governmental actions</w:t>
            </w:r>
            <w:r w:rsidRPr="005C34BB">
              <w:rPr>
                <w:sz w:val="24"/>
              </w:rPr>
              <w:t>; or</w:t>
            </w:r>
          </w:p>
          <w:p w14:paraId="52FC62A2" w14:textId="77777777" w:rsidR="007D7306" w:rsidRPr="005C34BB" w:rsidRDefault="007D7306" w:rsidP="00FF7828">
            <w:pPr>
              <w:pStyle w:val="ClauseSubList"/>
              <w:numPr>
                <w:ilvl w:val="0"/>
                <w:numId w:val="87"/>
              </w:numPr>
              <w:spacing w:after="240"/>
              <w:jc w:val="both"/>
              <w:rPr>
                <w:sz w:val="24"/>
              </w:rPr>
            </w:pPr>
            <w:r w:rsidRPr="005C34BB">
              <w:rPr>
                <w:sz w:val="24"/>
                <w:lang w:val="en-US"/>
              </w:rPr>
              <w:t>any delay, impediment or prevention caused by or attributable to the Employer, the Employer’s Personnel, or the Employer’s other contractors</w:t>
            </w:r>
            <w:r w:rsidRPr="005C34BB">
              <w:rPr>
                <w:sz w:val="24"/>
              </w:rPr>
              <w:t>.</w:t>
            </w:r>
          </w:p>
          <w:p w14:paraId="3760CA20" w14:textId="77777777" w:rsidR="007D7306" w:rsidRPr="005C34BB" w:rsidRDefault="007D7306" w:rsidP="0055699E">
            <w:pPr>
              <w:pStyle w:val="ClauseSubPara"/>
              <w:spacing w:before="0" w:after="240"/>
              <w:ind w:left="-18"/>
              <w:jc w:val="both"/>
              <w:rPr>
                <w:sz w:val="24"/>
                <w:szCs w:val="24"/>
              </w:rPr>
            </w:pPr>
            <w:r w:rsidRPr="005C34BB">
              <w:rPr>
                <w:sz w:val="24"/>
                <w:szCs w:val="24"/>
                <w:lang w:val="en-US"/>
              </w:rPr>
              <w:t>If the Contractor considers himself to be entitled to an extension of the Time for Completion, the Contractor shall give notice to the Engineer in accordance with Sub-Clause 20.1 [Contractor’s Claims]. When determining each extension of time under Sub-Clause 20.1, the Engineer shall review previous determinations and may increase, but shall not decrease, the total extension of time</w:t>
            </w:r>
            <w:r w:rsidRPr="005C34BB">
              <w:rPr>
                <w:sz w:val="24"/>
                <w:szCs w:val="24"/>
              </w:rPr>
              <w:t>.</w:t>
            </w:r>
          </w:p>
        </w:tc>
      </w:tr>
      <w:tr w:rsidR="007D7306" w:rsidRPr="005C34BB" w14:paraId="756C1F09" w14:textId="77777777" w:rsidTr="00CA0AF8">
        <w:trPr>
          <w:gridAfter w:val="1"/>
          <w:wAfter w:w="6294" w:type="dxa"/>
        </w:trPr>
        <w:tc>
          <w:tcPr>
            <w:tcW w:w="2735" w:type="dxa"/>
          </w:tcPr>
          <w:p w14:paraId="36540453" w14:textId="77777777" w:rsidR="007D7306" w:rsidRPr="005C34BB" w:rsidRDefault="007D7306" w:rsidP="0055699E">
            <w:pPr>
              <w:pStyle w:val="Section7heading4"/>
            </w:pPr>
            <w:bookmarkStart w:id="545" w:name="_Toc229401123"/>
            <w:r w:rsidRPr="005C34BB">
              <w:lastRenderedPageBreak/>
              <w:t>8.5</w:t>
            </w:r>
            <w:r w:rsidRPr="005C34BB">
              <w:tab/>
            </w:r>
            <w:bookmarkStart w:id="546" w:name="p248"/>
            <w:bookmarkEnd w:id="546"/>
            <w:r w:rsidRPr="005C34BB">
              <w:t>Delays Caused by Authorities</w:t>
            </w:r>
            <w:bookmarkEnd w:id="545"/>
          </w:p>
          <w:p w14:paraId="5036B2D4" w14:textId="77777777" w:rsidR="007D7306" w:rsidRPr="005C34BB" w:rsidRDefault="007D7306" w:rsidP="0055699E">
            <w:pPr>
              <w:pStyle w:val="Ttulo3"/>
              <w:tabs>
                <w:tab w:val="left" w:pos="702"/>
              </w:tabs>
              <w:ind w:left="702" w:hanging="702"/>
              <w:jc w:val="left"/>
              <w:rPr>
                <w:rFonts w:ascii="Times New Roman" w:hAnsi="Times New Roman"/>
                <w:color w:val="auto"/>
              </w:rPr>
            </w:pPr>
          </w:p>
        </w:tc>
        <w:tc>
          <w:tcPr>
            <w:tcW w:w="6160" w:type="dxa"/>
            <w:gridSpan w:val="3"/>
          </w:tcPr>
          <w:p w14:paraId="5D773E37" w14:textId="77777777" w:rsidR="007D7306" w:rsidRPr="005C34BB" w:rsidRDefault="007D7306" w:rsidP="0055699E">
            <w:pPr>
              <w:pStyle w:val="ClauseSubPara"/>
              <w:spacing w:before="0" w:after="200"/>
              <w:ind w:left="-18"/>
              <w:jc w:val="both"/>
              <w:rPr>
                <w:sz w:val="24"/>
              </w:rPr>
            </w:pPr>
            <w:r w:rsidRPr="005C34BB">
              <w:rPr>
                <w:sz w:val="24"/>
              </w:rPr>
              <w:t>If the following conditions apply, namely:</w:t>
            </w:r>
          </w:p>
          <w:p w14:paraId="429A9D98" w14:textId="77777777" w:rsidR="007D7306" w:rsidRPr="005C34BB" w:rsidRDefault="007D7306" w:rsidP="00FF7828">
            <w:pPr>
              <w:pStyle w:val="ClauseSubList"/>
              <w:numPr>
                <w:ilvl w:val="0"/>
                <w:numId w:val="88"/>
              </w:numPr>
              <w:spacing w:after="200"/>
              <w:jc w:val="both"/>
              <w:rPr>
                <w:sz w:val="24"/>
              </w:rPr>
            </w:pPr>
            <w:r w:rsidRPr="005C34BB">
              <w:rPr>
                <w:sz w:val="24"/>
                <w:lang w:val="en-US"/>
              </w:rPr>
              <w:t>the Contractor has diligently followed the procedures laid down by the relevant legally constituted public authorities in the Country</w:t>
            </w:r>
            <w:r w:rsidRPr="005C34BB">
              <w:rPr>
                <w:sz w:val="24"/>
              </w:rPr>
              <w:t>;</w:t>
            </w:r>
          </w:p>
          <w:p w14:paraId="409CB359" w14:textId="77777777" w:rsidR="007D7306" w:rsidRPr="005C34BB" w:rsidRDefault="007D7306" w:rsidP="00FF7828">
            <w:pPr>
              <w:pStyle w:val="ClauseSubList"/>
              <w:numPr>
                <w:ilvl w:val="0"/>
                <w:numId w:val="88"/>
              </w:numPr>
              <w:spacing w:after="200"/>
              <w:jc w:val="both"/>
              <w:rPr>
                <w:sz w:val="24"/>
              </w:rPr>
            </w:pPr>
            <w:r w:rsidRPr="005C34BB">
              <w:rPr>
                <w:sz w:val="24"/>
              </w:rPr>
              <w:t>these authorities delay or disrupt the Contractor’s work; and</w:t>
            </w:r>
          </w:p>
          <w:p w14:paraId="56994315" w14:textId="77777777" w:rsidR="007D7306" w:rsidRPr="005C34BB" w:rsidRDefault="007D7306" w:rsidP="00FF7828">
            <w:pPr>
              <w:pStyle w:val="ClauseSubList"/>
              <w:numPr>
                <w:ilvl w:val="0"/>
                <w:numId w:val="88"/>
              </w:numPr>
              <w:spacing w:after="200"/>
              <w:jc w:val="both"/>
              <w:rPr>
                <w:sz w:val="24"/>
              </w:rPr>
            </w:pPr>
            <w:r w:rsidRPr="005C34BB">
              <w:rPr>
                <w:sz w:val="24"/>
              </w:rPr>
              <w:t>the delay or disruption was Unforeseeable,</w:t>
            </w:r>
          </w:p>
          <w:p w14:paraId="50AF7018" w14:textId="77777777" w:rsidR="007D7306" w:rsidRPr="005C34BB" w:rsidRDefault="007D7306" w:rsidP="0055699E">
            <w:pPr>
              <w:pStyle w:val="ClauseSubPara"/>
              <w:spacing w:before="0" w:after="200"/>
              <w:ind w:left="-18"/>
              <w:jc w:val="both"/>
              <w:rPr>
                <w:sz w:val="24"/>
              </w:rPr>
            </w:pPr>
            <w:r w:rsidRPr="005C34BB">
              <w:rPr>
                <w:sz w:val="24"/>
              </w:rPr>
              <w:t>then this delay or disruption will be considered as a cause of delay under sub-paragraph (b) of Sub-Clause 8.4 [Extension of Time for Completion].</w:t>
            </w:r>
          </w:p>
        </w:tc>
      </w:tr>
      <w:tr w:rsidR="007D7306" w:rsidRPr="005C34BB" w14:paraId="2E420B4B" w14:textId="77777777" w:rsidTr="00CA0AF8">
        <w:trPr>
          <w:gridAfter w:val="1"/>
          <w:wAfter w:w="6294" w:type="dxa"/>
        </w:trPr>
        <w:tc>
          <w:tcPr>
            <w:tcW w:w="2735" w:type="dxa"/>
          </w:tcPr>
          <w:p w14:paraId="4FEF7FB3" w14:textId="77777777" w:rsidR="007D7306" w:rsidRPr="005C34BB" w:rsidRDefault="007D7306" w:rsidP="0055699E">
            <w:pPr>
              <w:pStyle w:val="Section7heading4"/>
            </w:pPr>
            <w:bookmarkStart w:id="547" w:name="_Toc229401124"/>
            <w:r w:rsidRPr="005C34BB">
              <w:t>8.6</w:t>
            </w:r>
            <w:r w:rsidRPr="005C34BB">
              <w:tab/>
              <w:t>Rate of Progress</w:t>
            </w:r>
            <w:bookmarkEnd w:id="547"/>
          </w:p>
          <w:p w14:paraId="3202D15E" w14:textId="77777777" w:rsidR="007D7306" w:rsidRPr="005C34BB" w:rsidRDefault="007D7306" w:rsidP="0055699E">
            <w:pPr>
              <w:pStyle w:val="Ttulo3"/>
              <w:tabs>
                <w:tab w:val="left" w:pos="702"/>
              </w:tabs>
              <w:ind w:left="702" w:hanging="702"/>
              <w:jc w:val="left"/>
              <w:rPr>
                <w:rFonts w:ascii="Times New Roman" w:hAnsi="Times New Roman"/>
                <w:color w:val="auto"/>
              </w:rPr>
            </w:pPr>
          </w:p>
        </w:tc>
        <w:tc>
          <w:tcPr>
            <w:tcW w:w="6160" w:type="dxa"/>
            <w:gridSpan w:val="3"/>
          </w:tcPr>
          <w:p w14:paraId="3126C6BC" w14:textId="77777777" w:rsidR="007D7306" w:rsidRPr="005C34BB" w:rsidRDefault="007D7306" w:rsidP="0055699E">
            <w:pPr>
              <w:pStyle w:val="ClauseSubPara"/>
              <w:spacing w:before="0" w:after="200"/>
              <w:ind w:left="0" w:hanging="18"/>
              <w:jc w:val="both"/>
              <w:rPr>
                <w:sz w:val="24"/>
              </w:rPr>
            </w:pPr>
            <w:r w:rsidRPr="005C34BB">
              <w:rPr>
                <w:sz w:val="24"/>
              </w:rPr>
              <w:t>If, at any time:</w:t>
            </w:r>
          </w:p>
          <w:p w14:paraId="37A2EDFE" w14:textId="77777777" w:rsidR="007D7306" w:rsidRPr="005C34BB" w:rsidRDefault="007D7306" w:rsidP="00FF7828">
            <w:pPr>
              <w:pStyle w:val="ClauseSubList"/>
              <w:numPr>
                <w:ilvl w:val="0"/>
                <w:numId w:val="89"/>
              </w:numPr>
              <w:spacing w:after="200"/>
              <w:jc w:val="both"/>
              <w:rPr>
                <w:sz w:val="24"/>
              </w:rPr>
            </w:pPr>
            <w:r w:rsidRPr="005C34BB">
              <w:rPr>
                <w:sz w:val="24"/>
              </w:rPr>
              <w:t>actual progress is too slow to complete within the Time for Completion; and/or</w:t>
            </w:r>
          </w:p>
          <w:p w14:paraId="0090FEFF" w14:textId="77777777" w:rsidR="007D7306" w:rsidRPr="005C34BB" w:rsidRDefault="007D7306" w:rsidP="00FF7828">
            <w:pPr>
              <w:pStyle w:val="ClauseSubList"/>
              <w:numPr>
                <w:ilvl w:val="0"/>
                <w:numId w:val="89"/>
              </w:numPr>
              <w:spacing w:after="200"/>
              <w:jc w:val="both"/>
              <w:rPr>
                <w:sz w:val="24"/>
              </w:rPr>
            </w:pPr>
            <w:r w:rsidRPr="005C34BB">
              <w:rPr>
                <w:sz w:val="24"/>
              </w:rPr>
              <w:t>progress has fallen (or will fall) behind the current programme under Sub-Clause 8.3 [Programme],</w:t>
            </w:r>
          </w:p>
          <w:p w14:paraId="55932852" w14:textId="77777777" w:rsidR="007D7306" w:rsidRPr="005C34BB" w:rsidRDefault="007D7306" w:rsidP="0055699E">
            <w:pPr>
              <w:pStyle w:val="ClauseSubPara"/>
              <w:spacing w:before="0" w:after="200"/>
              <w:ind w:left="0" w:hanging="18"/>
              <w:jc w:val="both"/>
              <w:rPr>
                <w:sz w:val="24"/>
              </w:rPr>
            </w:pPr>
            <w:r w:rsidRPr="005C34BB">
              <w:rPr>
                <w:sz w:val="24"/>
                <w:lang w:val="en-US"/>
              </w:rPr>
              <w:t>other than as a result of a cause listed in Sub-Clause 8.4 [Extension of Time for Completion], then the Engineer may instruct the Contractor to submit, under Sub-Clause 8.3 [</w:t>
            </w:r>
            <w:proofErr w:type="spellStart"/>
            <w:r w:rsidRPr="005C34BB">
              <w:rPr>
                <w:sz w:val="24"/>
                <w:lang w:val="en-US"/>
              </w:rPr>
              <w:t>Programme</w:t>
            </w:r>
            <w:proofErr w:type="spellEnd"/>
            <w:r w:rsidRPr="005C34BB">
              <w:rPr>
                <w:sz w:val="24"/>
                <w:lang w:val="en-US"/>
              </w:rPr>
              <w:t xml:space="preserve">], a revised </w:t>
            </w:r>
            <w:proofErr w:type="spellStart"/>
            <w:r w:rsidRPr="005C34BB">
              <w:rPr>
                <w:sz w:val="24"/>
                <w:lang w:val="en-US"/>
              </w:rPr>
              <w:t>programme</w:t>
            </w:r>
            <w:proofErr w:type="spellEnd"/>
            <w:r w:rsidRPr="005C34BB">
              <w:rPr>
                <w:sz w:val="24"/>
                <w:lang w:val="en-US"/>
              </w:rPr>
              <w:t xml:space="preserve"> and supporting report describing the revised methods which the Contractor proposes to adopt in order to expedite progress and complete within the Time for Completion</w:t>
            </w:r>
            <w:r w:rsidRPr="005C34BB">
              <w:rPr>
                <w:sz w:val="24"/>
              </w:rPr>
              <w:t>.</w:t>
            </w:r>
          </w:p>
          <w:p w14:paraId="097EA7A9" w14:textId="77777777" w:rsidR="007D7306" w:rsidRPr="005C34BB" w:rsidRDefault="007D7306" w:rsidP="0055699E">
            <w:pPr>
              <w:pStyle w:val="ClauseSubPara"/>
              <w:spacing w:before="0" w:after="200"/>
              <w:ind w:left="0" w:hanging="18"/>
              <w:jc w:val="both"/>
              <w:rPr>
                <w:sz w:val="24"/>
              </w:rPr>
            </w:pPr>
            <w:r w:rsidRPr="005C34BB">
              <w:rPr>
                <w:sz w:val="24"/>
                <w:lang w:val="en-US"/>
              </w:rPr>
              <w:t xml:space="preserve">Unless the Engineer notifies otherwise, the Contractor shall adopt these revised methods, which may require increases in </w:t>
            </w:r>
            <w:r w:rsidRPr="005C34BB">
              <w:rPr>
                <w:sz w:val="24"/>
                <w:lang w:val="en-US"/>
              </w:rPr>
              <w:lastRenderedPageBreak/>
              <w:t>the working hours and/or in the numbers of Contractor’s Personnel and/or Goods, at the risk and cost of the Contractor. If these revised methods cause the Employer to incur additional costs, the Contractor shall subject to notice under Sub-Clause 2.5 [Employer’s Claims] pay these costs to the Employer, in addition to delay damages (if any) under Sub-Clause 8.7 below</w:t>
            </w:r>
            <w:r w:rsidRPr="005C34BB">
              <w:rPr>
                <w:sz w:val="24"/>
              </w:rPr>
              <w:t>.</w:t>
            </w:r>
          </w:p>
          <w:p w14:paraId="5AF2C37A" w14:textId="77777777" w:rsidR="007D7306" w:rsidRPr="005C34BB" w:rsidRDefault="007D7306" w:rsidP="0055699E">
            <w:pPr>
              <w:pStyle w:val="ClauseSubPara"/>
              <w:spacing w:before="0" w:after="200"/>
              <w:ind w:left="0" w:hanging="18"/>
              <w:jc w:val="both"/>
              <w:rPr>
                <w:sz w:val="24"/>
                <w:szCs w:val="24"/>
              </w:rPr>
            </w:pPr>
            <w:r w:rsidRPr="005C34BB">
              <w:rPr>
                <w:sz w:val="24"/>
                <w:szCs w:val="24"/>
                <w:lang w:val="en-US"/>
              </w:rPr>
              <w:t>Additional costs of revised methods including acceleration measures, instructed by the Engineer to reduce delays resulting from causes listed under Sub-Clause 8.4 [Extension of Time for Completion] shall be paid by the Employer, without generating, however, any other additional payment benefit to the Contractor</w:t>
            </w:r>
            <w:r w:rsidRPr="005C34BB">
              <w:rPr>
                <w:sz w:val="24"/>
                <w:szCs w:val="24"/>
              </w:rPr>
              <w:t>.</w:t>
            </w:r>
          </w:p>
        </w:tc>
      </w:tr>
      <w:tr w:rsidR="007D7306" w:rsidRPr="005C34BB" w14:paraId="56F2FB52" w14:textId="77777777" w:rsidTr="00CA0AF8">
        <w:trPr>
          <w:gridAfter w:val="1"/>
          <w:wAfter w:w="6294" w:type="dxa"/>
        </w:trPr>
        <w:tc>
          <w:tcPr>
            <w:tcW w:w="2735" w:type="dxa"/>
          </w:tcPr>
          <w:p w14:paraId="36B80C45" w14:textId="77777777" w:rsidR="007D7306" w:rsidRPr="005C34BB" w:rsidRDefault="007D7306" w:rsidP="0055699E">
            <w:pPr>
              <w:pStyle w:val="Section7heading4"/>
            </w:pPr>
            <w:bookmarkStart w:id="548" w:name="_Toc229401125"/>
            <w:r w:rsidRPr="005C34BB">
              <w:lastRenderedPageBreak/>
              <w:t>8.7</w:t>
            </w:r>
            <w:r w:rsidRPr="005C34BB">
              <w:tab/>
            </w:r>
            <w:bookmarkStart w:id="549" w:name="p249"/>
            <w:bookmarkEnd w:id="549"/>
            <w:r w:rsidRPr="005C34BB">
              <w:t>Delay Damages</w:t>
            </w:r>
            <w:bookmarkEnd w:id="548"/>
          </w:p>
          <w:p w14:paraId="4DBB8C9B" w14:textId="77777777" w:rsidR="007D7306" w:rsidRPr="005C34BB" w:rsidRDefault="007D7306" w:rsidP="0055699E">
            <w:pPr>
              <w:pStyle w:val="Ttulo3"/>
              <w:tabs>
                <w:tab w:val="left" w:pos="702"/>
              </w:tabs>
              <w:ind w:left="702" w:hanging="702"/>
              <w:jc w:val="left"/>
              <w:rPr>
                <w:rFonts w:ascii="Times New Roman" w:hAnsi="Times New Roman"/>
                <w:color w:val="auto"/>
              </w:rPr>
            </w:pPr>
          </w:p>
        </w:tc>
        <w:tc>
          <w:tcPr>
            <w:tcW w:w="6160" w:type="dxa"/>
            <w:gridSpan w:val="3"/>
          </w:tcPr>
          <w:p w14:paraId="2F0DF279" w14:textId="77777777" w:rsidR="007D7306" w:rsidRPr="005C34BB" w:rsidRDefault="007D7306" w:rsidP="0055699E">
            <w:pPr>
              <w:pStyle w:val="ClauseSubPara"/>
              <w:spacing w:before="0" w:after="200"/>
              <w:ind w:left="0"/>
              <w:jc w:val="both"/>
              <w:rPr>
                <w:sz w:val="24"/>
              </w:rPr>
            </w:pPr>
            <w:r w:rsidRPr="005C34BB">
              <w:rPr>
                <w:sz w:val="24"/>
                <w:lang w:val="en-US"/>
              </w:rPr>
              <w:t>If the Contractor fails to comply with Sub-Clause 8.2 [Time for Completion], the Contractor shall subject to notice under Sub-Clause 2.5 [Employer’s Claims] pay delay damages to the Employer for this default. These delay damages shall be the sum stated in the Contract Data, which shall be paid for every day which shall elapse between the relevant Time for Completion and the date stated in the Taking-Over Certificate. However, the total amount due under this Sub-Clause shall not exceed the maximum amount of delay damages (if any) stated in the Contract Data</w:t>
            </w:r>
            <w:r w:rsidRPr="005C34BB">
              <w:rPr>
                <w:spacing w:val="-4"/>
                <w:sz w:val="24"/>
                <w:szCs w:val="24"/>
              </w:rPr>
              <w:t>.</w:t>
            </w:r>
          </w:p>
          <w:p w14:paraId="451BCF78" w14:textId="77777777" w:rsidR="007D7306" w:rsidRPr="005C34BB" w:rsidRDefault="007D7306" w:rsidP="0055699E">
            <w:pPr>
              <w:pStyle w:val="ClauseSubPara"/>
              <w:spacing w:before="0" w:after="200"/>
              <w:ind w:left="0"/>
              <w:jc w:val="both"/>
              <w:rPr>
                <w:sz w:val="24"/>
              </w:rPr>
            </w:pPr>
            <w:r w:rsidRPr="005C34BB">
              <w:rPr>
                <w:sz w:val="24"/>
                <w:lang w:val="en-US"/>
              </w:rPr>
              <w:t>These delay damages shall be the only damages due from the Contractor for such default, other than in the event of termination under Sub-Clause 15.2 [Termination by Employer] prior to completion of the Works. These damages shall not relieve the Contractor from his obligation to complete the Works, or from any other duties, obligations or responsibilities which he may have under the Contract</w:t>
            </w:r>
            <w:r w:rsidRPr="005C34BB">
              <w:rPr>
                <w:sz w:val="24"/>
              </w:rPr>
              <w:t>.</w:t>
            </w:r>
          </w:p>
        </w:tc>
      </w:tr>
      <w:tr w:rsidR="007D7306" w:rsidRPr="005C34BB" w14:paraId="43168B24" w14:textId="77777777" w:rsidTr="00CA0AF8">
        <w:trPr>
          <w:gridAfter w:val="1"/>
          <w:wAfter w:w="6294" w:type="dxa"/>
        </w:trPr>
        <w:tc>
          <w:tcPr>
            <w:tcW w:w="2735" w:type="dxa"/>
          </w:tcPr>
          <w:p w14:paraId="42A052A1" w14:textId="77777777" w:rsidR="007D7306" w:rsidRPr="005C34BB" w:rsidRDefault="007D7306" w:rsidP="00ED1104">
            <w:pPr>
              <w:pStyle w:val="Section7heading4"/>
              <w:jc w:val="left"/>
            </w:pPr>
            <w:bookmarkStart w:id="550" w:name="_Toc229401126"/>
            <w:r w:rsidRPr="005C34BB">
              <w:t>8.8</w:t>
            </w:r>
            <w:r w:rsidRPr="005C34BB">
              <w:tab/>
              <w:t>Suspension of Work</w:t>
            </w:r>
            <w:bookmarkEnd w:id="550"/>
          </w:p>
          <w:p w14:paraId="1B8EBC2A" w14:textId="77777777" w:rsidR="007D7306" w:rsidRPr="005C34BB" w:rsidRDefault="007D7306" w:rsidP="0055699E">
            <w:pPr>
              <w:pStyle w:val="Ttulo3"/>
              <w:tabs>
                <w:tab w:val="left" w:pos="702"/>
              </w:tabs>
              <w:ind w:left="702" w:hanging="702"/>
              <w:jc w:val="left"/>
              <w:rPr>
                <w:rFonts w:ascii="Times New Roman" w:hAnsi="Times New Roman"/>
                <w:color w:val="auto"/>
              </w:rPr>
            </w:pPr>
          </w:p>
        </w:tc>
        <w:tc>
          <w:tcPr>
            <w:tcW w:w="6160" w:type="dxa"/>
            <w:gridSpan w:val="3"/>
          </w:tcPr>
          <w:p w14:paraId="4DD54A49" w14:textId="77777777" w:rsidR="007D7306" w:rsidRPr="005C34BB" w:rsidRDefault="007D7306" w:rsidP="0055699E">
            <w:pPr>
              <w:pStyle w:val="ClauseSubPara"/>
              <w:spacing w:before="0" w:after="240"/>
              <w:ind w:left="0" w:hanging="18"/>
              <w:jc w:val="both"/>
              <w:rPr>
                <w:sz w:val="24"/>
              </w:rPr>
            </w:pPr>
            <w:r w:rsidRPr="005C34BB">
              <w:rPr>
                <w:sz w:val="24"/>
                <w:lang w:val="en-US"/>
              </w:rPr>
              <w:t>The Engineer may at any time instruct the Contractor to suspend progress of part or all of the Works. During such suspension, the Contractor shall protect, store and secure such part or the Works against any deterioration, loss or damage</w:t>
            </w:r>
            <w:r w:rsidRPr="005C34BB">
              <w:rPr>
                <w:sz w:val="24"/>
              </w:rPr>
              <w:t>.</w:t>
            </w:r>
          </w:p>
          <w:p w14:paraId="0A8FA0C0" w14:textId="77777777" w:rsidR="007D7306" w:rsidRPr="005C34BB" w:rsidRDefault="007D7306" w:rsidP="0055699E">
            <w:pPr>
              <w:pStyle w:val="ClauseSubPara"/>
              <w:spacing w:before="0" w:after="240"/>
              <w:ind w:left="0" w:hanging="18"/>
              <w:jc w:val="both"/>
              <w:rPr>
                <w:sz w:val="24"/>
              </w:rPr>
            </w:pPr>
            <w:r w:rsidRPr="005C34BB">
              <w:rPr>
                <w:sz w:val="24"/>
                <w:lang w:val="en-US"/>
              </w:rPr>
              <w:t>The Engineer may also notify the cause for the suspension. If and to the extent that the cause is notified and is the responsibility of the Contractor, the following Sub-Clauses 8.9, 8.10 and 8.11 shall not apply</w:t>
            </w:r>
            <w:r w:rsidRPr="005C34BB">
              <w:rPr>
                <w:sz w:val="24"/>
              </w:rPr>
              <w:t>.</w:t>
            </w:r>
          </w:p>
        </w:tc>
      </w:tr>
      <w:tr w:rsidR="007D7306" w:rsidRPr="005C34BB" w14:paraId="177B4FE9" w14:textId="77777777" w:rsidTr="00CA0AF8">
        <w:trPr>
          <w:gridAfter w:val="1"/>
          <w:wAfter w:w="6294" w:type="dxa"/>
        </w:trPr>
        <w:tc>
          <w:tcPr>
            <w:tcW w:w="2735" w:type="dxa"/>
          </w:tcPr>
          <w:p w14:paraId="52E4B00E" w14:textId="77777777" w:rsidR="007D7306" w:rsidRPr="005C34BB" w:rsidRDefault="007D7306" w:rsidP="00ED1104">
            <w:pPr>
              <w:pStyle w:val="Section7heading4"/>
              <w:jc w:val="left"/>
            </w:pPr>
            <w:bookmarkStart w:id="551" w:name="_Toc229401127"/>
            <w:r w:rsidRPr="005C34BB">
              <w:t>8.9</w:t>
            </w:r>
            <w:r w:rsidRPr="005C34BB">
              <w:tab/>
            </w:r>
            <w:bookmarkStart w:id="552" w:name="p250"/>
            <w:bookmarkEnd w:id="552"/>
            <w:r w:rsidRPr="005C34BB">
              <w:t>Consequences of Suspension</w:t>
            </w:r>
            <w:bookmarkEnd w:id="551"/>
          </w:p>
          <w:p w14:paraId="2A42E9F8" w14:textId="77777777" w:rsidR="007D7306" w:rsidRPr="005C34BB" w:rsidRDefault="007D7306" w:rsidP="0055699E">
            <w:pPr>
              <w:pStyle w:val="Ttulo3"/>
              <w:tabs>
                <w:tab w:val="left" w:pos="702"/>
              </w:tabs>
              <w:ind w:left="702" w:hanging="702"/>
              <w:jc w:val="left"/>
              <w:rPr>
                <w:rFonts w:ascii="Times New Roman" w:hAnsi="Times New Roman"/>
                <w:color w:val="auto"/>
              </w:rPr>
            </w:pPr>
          </w:p>
        </w:tc>
        <w:tc>
          <w:tcPr>
            <w:tcW w:w="6160" w:type="dxa"/>
            <w:gridSpan w:val="3"/>
          </w:tcPr>
          <w:p w14:paraId="6416A39C" w14:textId="77777777" w:rsidR="007D7306" w:rsidRPr="005C34BB" w:rsidRDefault="007D7306" w:rsidP="0055699E">
            <w:pPr>
              <w:pStyle w:val="ClauseSubPara"/>
              <w:spacing w:before="0" w:after="240"/>
              <w:ind w:left="0"/>
              <w:jc w:val="both"/>
              <w:rPr>
                <w:sz w:val="24"/>
              </w:rPr>
            </w:pPr>
            <w:r w:rsidRPr="005C34BB">
              <w:rPr>
                <w:sz w:val="24"/>
                <w:lang w:val="en-US"/>
              </w:rPr>
              <w:t xml:space="preserve">If the Contractor suffers delay and/or incurs Cost from complying with the Engineer’s instructions under Sub-Clause 8.8 [Suspension of Work] and/or from resuming the work, the </w:t>
            </w:r>
            <w:r w:rsidRPr="005C34BB">
              <w:rPr>
                <w:sz w:val="24"/>
                <w:lang w:val="en-US"/>
              </w:rPr>
              <w:lastRenderedPageBreak/>
              <w:t>Contractor shall give notice to the Engineer and shall be entitled subject to Sub-Clause 20.1 [Contractor’s Claims] to</w:t>
            </w:r>
            <w:r w:rsidRPr="005C34BB">
              <w:rPr>
                <w:sz w:val="24"/>
              </w:rPr>
              <w:t>:</w:t>
            </w:r>
          </w:p>
          <w:p w14:paraId="538F93AD" w14:textId="77777777" w:rsidR="007D7306" w:rsidRPr="005C34BB" w:rsidRDefault="007D7306" w:rsidP="00FF7828">
            <w:pPr>
              <w:pStyle w:val="ClauseSubList"/>
              <w:numPr>
                <w:ilvl w:val="0"/>
                <w:numId w:val="90"/>
              </w:numPr>
              <w:spacing w:after="240"/>
              <w:jc w:val="both"/>
              <w:rPr>
                <w:sz w:val="24"/>
              </w:rPr>
            </w:pPr>
            <w:r w:rsidRPr="005C34BB">
              <w:rPr>
                <w:sz w:val="24"/>
              </w:rPr>
              <w:t>an extension of time for any such delay, if completion is or will be delayed, under Sub-Clause 8.4 [Extension of Time for Completion]; and</w:t>
            </w:r>
          </w:p>
          <w:p w14:paraId="4621454A" w14:textId="77777777" w:rsidR="007D7306" w:rsidRPr="005C34BB" w:rsidRDefault="007D7306" w:rsidP="00FF7828">
            <w:pPr>
              <w:pStyle w:val="ClauseSubList"/>
              <w:numPr>
                <w:ilvl w:val="0"/>
                <w:numId w:val="90"/>
              </w:numPr>
              <w:spacing w:after="240"/>
              <w:jc w:val="both"/>
              <w:rPr>
                <w:sz w:val="24"/>
              </w:rPr>
            </w:pPr>
            <w:r w:rsidRPr="005C34BB">
              <w:rPr>
                <w:sz w:val="24"/>
              </w:rPr>
              <w:t>payment of any such Cost, which shall be included in the Contract Price.</w:t>
            </w:r>
          </w:p>
          <w:p w14:paraId="056C01E0" w14:textId="77777777" w:rsidR="007D7306" w:rsidRPr="005C34BB" w:rsidRDefault="007D7306" w:rsidP="0055699E">
            <w:pPr>
              <w:pStyle w:val="ClauseSubPara"/>
              <w:spacing w:before="0" w:after="240"/>
              <w:ind w:left="0"/>
              <w:jc w:val="both"/>
              <w:rPr>
                <w:sz w:val="24"/>
              </w:rPr>
            </w:pPr>
            <w:r w:rsidRPr="005C34BB">
              <w:rPr>
                <w:sz w:val="24"/>
              </w:rPr>
              <w:t>After receiving this notice, the Engineer shall proceed in accordance with Sub-Clause 3.5 [Determinations] to agree or determine these matters.</w:t>
            </w:r>
          </w:p>
          <w:p w14:paraId="1B90A79F" w14:textId="77777777" w:rsidR="007D7306" w:rsidRPr="005C34BB" w:rsidRDefault="007D7306" w:rsidP="0055699E">
            <w:pPr>
              <w:pStyle w:val="ClauseSubPara"/>
              <w:spacing w:before="0" w:after="240"/>
              <w:ind w:left="-18"/>
              <w:jc w:val="both"/>
              <w:rPr>
                <w:sz w:val="24"/>
              </w:rPr>
            </w:pPr>
            <w:r w:rsidRPr="005C34BB">
              <w:rPr>
                <w:sz w:val="24"/>
                <w:lang w:val="en-US"/>
              </w:rPr>
              <w:t>The Contractor shall not be entitled to an extension of time for, or to payment of the Cost incurred in, making good the consequences of the Contractor’s faulty design, workmanship or materials, or of the Contractor’s failure to protect, store or secure in accordance with Sub-Clause 8.8 [Suspension of Work].</w:t>
            </w:r>
          </w:p>
        </w:tc>
      </w:tr>
      <w:tr w:rsidR="007D7306" w:rsidRPr="005C34BB" w14:paraId="1B097777" w14:textId="77777777" w:rsidTr="00CA0AF8">
        <w:trPr>
          <w:gridAfter w:val="1"/>
          <w:wAfter w:w="6294" w:type="dxa"/>
        </w:trPr>
        <w:tc>
          <w:tcPr>
            <w:tcW w:w="2735" w:type="dxa"/>
          </w:tcPr>
          <w:p w14:paraId="70B56C9E" w14:textId="77777777" w:rsidR="007D7306" w:rsidRPr="005C34BB" w:rsidRDefault="007D7306" w:rsidP="00ED1104">
            <w:pPr>
              <w:pStyle w:val="Section7heading4"/>
              <w:jc w:val="left"/>
            </w:pPr>
            <w:bookmarkStart w:id="553" w:name="_Toc229401128"/>
            <w:r w:rsidRPr="005C34BB">
              <w:lastRenderedPageBreak/>
              <w:t>8.10</w:t>
            </w:r>
            <w:r w:rsidRPr="005C34BB">
              <w:tab/>
              <w:t>Payment for Plant and Materials in Event of Suspension</w:t>
            </w:r>
            <w:bookmarkEnd w:id="553"/>
          </w:p>
          <w:p w14:paraId="7B14D478" w14:textId="77777777" w:rsidR="007D7306" w:rsidRPr="005C34BB" w:rsidRDefault="007D7306" w:rsidP="0055699E">
            <w:pPr>
              <w:pStyle w:val="Ttulo3"/>
              <w:tabs>
                <w:tab w:val="left" w:pos="702"/>
              </w:tabs>
              <w:ind w:left="702" w:hanging="702"/>
              <w:jc w:val="left"/>
              <w:rPr>
                <w:rFonts w:ascii="Times New Roman" w:hAnsi="Times New Roman"/>
                <w:color w:val="auto"/>
              </w:rPr>
            </w:pPr>
          </w:p>
        </w:tc>
        <w:tc>
          <w:tcPr>
            <w:tcW w:w="6160" w:type="dxa"/>
            <w:gridSpan w:val="3"/>
          </w:tcPr>
          <w:p w14:paraId="6927EF29" w14:textId="77777777" w:rsidR="007D7306" w:rsidRPr="005C34BB" w:rsidRDefault="007D7306" w:rsidP="0055699E">
            <w:pPr>
              <w:pStyle w:val="ClauseSubPara"/>
              <w:spacing w:before="0" w:after="200"/>
              <w:ind w:left="0"/>
              <w:jc w:val="both"/>
              <w:rPr>
                <w:b/>
                <w:bCs/>
                <w:sz w:val="24"/>
              </w:rPr>
            </w:pPr>
            <w:r w:rsidRPr="005C34BB">
              <w:rPr>
                <w:sz w:val="24"/>
                <w:lang w:val="en-US"/>
              </w:rPr>
              <w:t>The Contractor shall be entitled to payment of the value (as at the date of suspension) of Plant and/or Materials which have not been delivered to Site, if</w:t>
            </w:r>
            <w:r w:rsidRPr="005C34BB">
              <w:rPr>
                <w:sz w:val="24"/>
              </w:rPr>
              <w:t>:</w:t>
            </w:r>
          </w:p>
          <w:p w14:paraId="3C0EE391" w14:textId="77777777" w:rsidR="007D7306" w:rsidRPr="005C34BB" w:rsidRDefault="007D7306" w:rsidP="00FF7828">
            <w:pPr>
              <w:pStyle w:val="ClauseSubList"/>
              <w:numPr>
                <w:ilvl w:val="0"/>
                <w:numId w:val="91"/>
              </w:numPr>
              <w:spacing w:after="200"/>
              <w:jc w:val="both"/>
              <w:rPr>
                <w:sz w:val="24"/>
              </w:rPr>
            </w:pPr>
            <w:r w:rsidRPr="005C34BB">
              <w:rPr>
                <w:sz w:val="24"/>
              </w:rPr>
              <w:t>the work on Plant or delivery of Plant and/or Materials has been suspended for more than 28 days; and</w:t>
            </w:r>
          </w:p>
          <w:p w14:paraId="223D0C31" w14:textId="77777777" w:rsidR="007D7306" w:rsidRPr="005C34BB" w:rsidRDefault="007D7306" w:rsidP="00FF7828">
            <w:pPr>
              <w:pStyle w:val="ClauseSubList"/>
              <w:numPr>
                <w:ilvl w:val="0"/>
                <w:numId w:val="91"/>
              </w:numPr>
              <w:spacing w:after="200"/>
              <w:jc w:val="both"/>
              <w:rPr>
                <w:sz w:val="24"/>
                <w:szCs w:val="24"/>
              </w:rPr>
            </w:pPr>
            <w:r w:rsidRPr="005C34BB">
              <w:rPr>
                <w:sz w:val="24"/>
                <w:szCs w:val="24"/>
              </w:rPr>
              <w:t>the Contractor has marked the Plant and/or Materials as the Employer’s property in accordance with the Engineer’s instructions.</w:t>
            </w:r>
          </w:p>
        </w:tc>
      </w:tr>
      <w:tr w:rsidR="007D7306" w:rsidRPr="005C34BB" w14:paraId="47A4E85E" w14:textId="77777777" w:rsidTr="00CA0AF8">
        <w:trPr>
          <w:gridAfter w:val="1"/>
          <w:wAfter w:w="6294" w:type="dxa"/>
        </w:trPr>
        <w:tc>
          <w:tcPr>
            <w:tcW w:w="2735" w:type="dxa"/>
          </w:tcPr>
          <w:p w14:paraId="5538C488" w14:textId="77777777" w:rsidR="007D7306" w:rsidRPr="005C34BB" w:rsidRDefault="007D7306" w:rsidP="00ED1104">
            <w:pPr>
              <w:pStyle w:val="Section7heading4"/>
              <w:jc w:val="left"/>
            </w:pPr>
            <w:bookmarkStart w:id="554" w:name="_Toc229401129"/>
            <w:r w:rsidRPr="005C34BB">
              <w:t>8.11</w:t>
            </w:r>
            <w:r w:rsidRPr="005C34BB">
              <w:tab/>
              <w:t>Prolonged Suspension</w:t>
            </w:r>
            <w:bookmarkEnd w:id="554"/>
          </w:p>
          <w:p w14:paraId="7DD86700" w14:textId="77777777" w:rsidR="007D7306" w:rsidRPr="005C34BB" w:rsidRDefault="007D7306" w:rsidP="0055699E">
            <w:pPr>
              <w:pStyle w:val="Ttulo3"/>
              <w:tabs>
                <w:tab w:val="left" w:pos="702"/>
              </w:tabs>
              <w:ind w:left="702" w:hanging="702"/>
              <w:jc w:val="left"/>
              <w:rPr>
                <w:rFonts w:ascii="Times New Roman" w:hAnsi="Times New Roman"/>
                <w:color w:val="auto"/>
              </w:rPr>
            </w:pPr>
          </w:p>
        </w:tc>
        <w:tc>
          <w:tcPr>
            <w:tcW w:w="6160" w:type="dxa"/>
            <w:gridSpan w:val="3"/>
          </w:tcPr>
          <w:p w14:paraId="71F463C8" w14:textId="77777777" w:rsidR="007D7306" w:rsidRPr="005C34BB" w:rsidRDefault="007D7306" w:rsidP="0055699E">
            <w:pPr>
              <w:pStyle w:val="ClauseSubPara"/>
              <w:spacing w:before="0" w:after="200"/>
              <w:ind w:left="-18"/>
              <w:jc w:val="both"/>
              <w:rPr>
                <w:sz w:val="24"/>
              </w:rPr>
            </w:pPr>
            <w:r w:rsidRPr="005C34BB">
              <w:rPr>
                <w:sz w:val="24"/>
                <w:lang w:val="en-US"/>
              </w:rPr>
              <w:t>If the suspension under Sub-Clause 8.8 [Suspension of Work] has continued for more than 84 days, the Contractor may request the Engineer’s permission to proceed. If the Engineer does not give permission within 28 days after being requested to do so, the Contractor may, by giving notice to the Engineer, treat the suspension as an omission under Clause 13 [Variations and Adjustments] of the affected part of the Works. If the suspension affects the whole of the Works, the Contractor may give notice of termination under Sub-Clause 16.2 [Termination by Contractor].</w:t>
            </w:r>
          </w:p>
        </w:tc>
      </w:tr>
      <w:tr w:rsidR="007D7306" w:rsidRPr="005C34BB" w14:paraId="7075D49C" w14:textId="77777777" w:rsidTr="00CA0AF8">
        <w:trPr>
          <w:gridAfter w:val="1"/>
          <w:wAfter w:w="6294" w:type="dxa"/>
          <w:cantSplit/>
        </w:trPr>
        <w:tc>
          <w:tcPr>
            <w:tcW w:w="2735" w:type="dxa"/>
          </w:tcPr>
          <w:p w14:paraId="1C73299B" w14:textId="3C3B25F2" w:rsidR="007D7306" w:rsidRPr="005C34BB" w:rsidRDefault="007D7306" w:rsidP="00ED1104">
            <w:pPr>
              <w:pStyle w:val="Section7heading4"/>
              <w:jc w:val="left"/>
            </w:pPr>
            <w:bookmarkStart w:id="555" w:name="_Toc229401130"/>
            <w:r w:rsidRPr="005C34BB">
              <w:lastRenderedPageBreak/>
              <w:t>8.12</w:t>
            </w:r>
            <w:r w:rsidRPr="005C34BB">
              <w:tab/>
            </w:r>
            <w:bookmarkStart w:id="556" w:name="p251"/>
            <w:bookmarkEnd w:id="556"/>
            <w:r w:rsidRPr="005C34BB">
              <w:t>Resumption of Work</w:t>
            </w:r>
            <w:bookmarkEnd w:id="555"/>
          </w:p>
          <w:p w14:paraId="090FCF6B" w14:textId="77777777" w:rsidR="007D7306" w:rsidRPr="005C34BB" w:rsidRDefault="007D7306" w:rsidP="0055699E">
            <w:pPr>
              <w:pStyle w:val="Ttulo3"/>
              <w:tabs>
                <w:tab w:val="left" w:pos="702"/>
              </w:tabs>
              <w:ind w:left="702" w:hanging="702"/>
              <w:jc w:val="left"/>
              <w:rPr>
                <w:rFonts w:ascii="Times New Roman" w:hAnsi="Times New Roman"/>
                <w:color w:val="auto"/>
              </w:rPr>
            </w:pPr>
          </w:p>
        </w:tc>
        <w:tc>
          <w:tcPr>
            <w:tcW w:w="6160" w:type="dxa"/>
            <w:gridSpan w:val="3"/>
          </w:tcPr>
          <w:p w14:paraId="3E94E083" w14:textId="77777777" w:rsidR="007D7306" w:rsidRPr="005C34BB" w:rsidRDefault="007D7306" w:rsidP="0055699E">
            <w:pPr>
              <w:pStyle w:val="ClauseSubPara"/>
              <w:spacing w:before="0" w:after="200"/>
              <w:ind w:left="-18"/>
              <w:jc w:val="both"/>
              <w:rPr>
                <w:sz w:val="24"/>
              </w:rPr>
            </w:pPr>
            <w:r w:rsidRPr="005C34BB">
              <w:rPr>
                <w:sz w:val="24"/>
                <w:lang w:val="en-US"/>
              </w:rPr>
              <w:t>After the permission or instruction to proceed is given, the Contractor and the Engineer shall jointly examine the Works and the Plant and Materials affected by the suspension. The Contractor shall make good any deterioration or defect in or loss of the Works or Plant or Materials, which has occurred during the suspension after receiving from the Engineer an instruction to this effect under Clause 13 [Variations and Adjustments]</w:t>
            </w:r>
            <w:r w:rsidRPr="005C34BB">
              <w:rPr>
                <w:sz w:val="24"/>
                <w:szCs w:val="24"/>
              </w:rPr>
              <w:t>.</w:t>
            </w:r>
          </w:p>
        </w:tc>
      </w:tr>
      <w:tr w:rsidR="007D7306" w:rsidRPr="005C34BB" w14:paraId="4F686844" w14:textId="77777777" w:rsidTr="00CA0AF8">
        <w:trPr>
          <w:gridAfter w:val="1"/>
          <w:wAfter w:w="6294" w:type="dxa"/>
          <w:cantSplit/>
        </w:trPr>
        <w:tc>
          <w:tcPr>
            <w:tcW w:w="8895" w:type="dxa"/>
            <w:gridSpan w:val="4"/>
            <w:vAlign w:val="center"/>
          </w:tcPr>
          <w:p w14:paraId="736A4866" w14:textId="77777777" w:rsidR="007D7306" w:rsidRPr="005C34BB" w:rsidRDefault="007D7306" w:rsidP="00ED1104">
            <w:pPr>
              <w:pStyle w:val="StyleSection7heading3After10pt"/>
              <w:jc w:val="center"/>
              <w:rPr>
                <w:rFonts w:ascii="Times New Roman" w:hAnsi="Times New Roman"/>
              </w:rPr>
            </w:pPr>
            <w:bookmarkStart w:id="557" w:name="_Toc229401131"/>
            <w:r w:rsidRPr="005C34BB">
              <w:rPr>
                <w:rFonts w:ascii="Times New Roman" w:hAnsi="Times New Roman"/>
              </w:rPr>
              <w:t>9.</w:t>
            </w:r>
            <w:r w:rsidRPr="005C34BB">
              <w:rPr>
                <w:rFonts w:ascii="Times New Roman" w:hAnsi="Times New Roman"/>
              </w:rPr>
              <w:tab/>
              <w:t>Tests on Completion</w:t>
            </w:r>
            <w:bookmarkEnd w:id="557"/>
          </w:p>
        </w:tc>
      </w:tr>
      <w:tr w:rsidR="007D7306" w:rsidRPr="005C34BB" w14:paraId="559A8878" w14:textId="77777777" w:rsidTr="00CA0AF8">
        <w:trPr>
          <w:gridAfter w:val="1"/>
          <w:wAfter w:w="6294" w:type="dxa"/>
        </w:trPr>
        <w:tc>
          <w:tcPr>
            <w:tcW w:w="2735" w:type="dxa"/>
          </w:tcPr>
          <w:p w14:paraId="7374D23D" w14:textId="77777777" w:rsidR="007D7306" w:rsidRPr="005C34BB" w:rsidRDefault="007D7306" w:rsidP="0055699E">
            <w:pPr>
              <w:pStyle w:val="Section7heading4"/>
            </w:pPr>
            <w:bookmarkStart w:id="558" w:name="_Toc229401132"/>
            <w:r w:rsidRPr="005C34BB">
              <w:t>9.1</w:t>
            </w:r>
            <w:r w:rsidRPr="005C34BB">
              <w:tab/>
              <w:t>Contractor’s Obligations</w:t>
            </w:r>
            <w:bookmarkEnd w:id="558"/>
          </w:p>
          <w:p w14:paraId="63B270AF" w14:textId="77777777" w:rsidR="007D7306" w:rsidRPr="005C34BB" w:rsidRDefault="007D7306" w:rsidP="0055699E">
            <w:pPr>
              <w:pStyle w:val="Ttulo3"/>
              <w:ind w:left="702" w:hanging="702"/>
              <w:jc w:val="left"/>
              <w:rPr>
                <w:rFonts w:ascii="Times New Roman" w:hAnsi="Times New Roman"/>
                <w:color w:val="auto"/>
              </w:rPr>
            </w:pPr>
          </w:p>
        </w:tc>
        <w:tc>
          <w:tcPr>
            <w:tcW w:w="6160" w:type="dxa"/>
            <w:gridSpan w:val="3"/>
          </w:tcPr>
          <w:p w14:paraId="4F99D399" w14:textId="77777777" w:rsidR="007D7306" w:rsidRPr="005C34BB" w:rsidRDefault="007D7306" w:rsidP="00FF7828">
            <w:pPr>
              <w:pStyle w:val="ClauseSubList"/>
              <w:numPr>
                <w:ilvl w:val="0"/>
                <w:numId w:val="143"/>
              </w:numPr>
              <w:tabs>
                <w:tab w:val="clear" w:pos="576"/>
              </w:tabs>
              <w:spacing w:after="160"/>
              <w:ind w:left="0" w:firstLine="0"/>
              <w:jc w:val="both"/>
              <w:rPr>
                <w:sz w:val="24"/>
                <w:szCs w:val="24"/>
              </w:rPr>
            </w:pPr>
            <w:r w:rsidRPr="005C34BB">
              <w:rPr>
                <w:sz w:val="24"/>
                <w:szCs w:val="24"/>
                <w:lang w:val="en-US"/>
              </w:rPr>
              <w:t>The Contractor shall carry out the Tests on Completion in accordance with this Clause and Sub-Clause 7.4 [Testing], after providing the documents in accordance with sub-paragraph (d) of Sub-Clause 4.1 [Contractor’s General Obligations]</w:t>
            </w:r>
            <w:r w:rsidRPr="005C34BB">
              <w:rPr>
                <w:sz w:val="24"/>
                <w:szCs w:val="24"/>
              </w:rPr>
              <w:t>.</w:t>
            </w:r>
          </w:p>
          <w:p w14:paraId="5B576F3E" w14:textId="77777777" w:rsidR="007D7306" w:rsidRPr="005C34BB" w:rsidRDefault="007D7306" w:rsidP="0055699E">
            <w:pPr>
              <w:pStyle w:val="ClauseSubPara"/>
              <w:spacing w:before="0" w:after="160"/>
              <w:ind w:left="0"/>
              <w:jc w:val="both"/>
              <w:rPr>
                <w:sz w:val="24"/>
                <w:szCs w:val="24"/>
              </w:rPr>
            </w:pPr>
            <w:r w:rsidRPr="005C34BB">
              <w:rPr>
                <w:sz w:val="24"/>
                <w:szCs w:val="24"/>
                <w:lang w:val="en-US"/>
              </w:rPr>
              <w:t>The Contractor shall give to the Engineer not less than 21 days’ notice of the date after which the Contractor will be ready to carry out each of the Tests on Completion. Unless otherwise agreed, Tests on Completion shall be carried out within 14 days after this date, on such day or days as the Engineer shall instruct</w:t>
            </w:r>
            <w:r w:rsidRPr="005C34BB">
              <w:rPr>
                <w:sz w:val="24"/>
                <w:szCs w:val="24"/>
              </w:rPr>
              <w:t>.</w:t>
            </w:r>
          </w:p>
          <w:p w14:paraId="4453957C" w14:textId="77777777" w:rsidR="007D7306" w:rsidRPr="005C34BB" w:rsidRDefault="007D7306" w:rsidP="0055699E">
            <w:pPr>
              <w:pStyle w:val="ClauseSubPara"/>
              <w:spacing w:before="0" w:after="160"/>
              <w:ind w:left="-18"/>
              <w:jc w:val="both"/>
              <w:rPr>
                <w:sz w:val="24"/>
                <w:szCs w:val="24"/>
              </w:rPr>
            </w:pPr>
            <w:r w:rsidRPr="005C34BB">
              <w:rPr>
                <w:sz w:val="24"/>
                <w:szCs w:val="24"/>
                <w:lang w:val="en-US"/>
              </w:rPr>
              <w:t>In considering the results of the Tests on Completion, the Engineer shall make allowances for the effect of any use of the Works by the Employer on the performance or other characteristics of the Works. As soon as the Works, or a Section, have passed any Tests on Completion, the Contractor shall submit a certified report of the results of these Tests to the Engineer</w:t>
            </w:r>
            <w:r w:rsidRPr="005C34BB">
              <w:rPr>
                <w:sz w:val="24"/>
                <w:szCs w:val="24"/>
              </w:rPr>
              <w:t>.</w:t>
            </w:r>
          </w:p>
        </w:tc>
      </w:tr>
      <w:tr w:rsidR="007D7306" w:rsidRPr="005C34BB" w14:paraId="28BC3620" w14:textId="77777777" w:rsidTr="00CA0AF8">
        <w:trPr>
          <w:gridAfter w:val="1"/>
          <w:wAfter w:w="6294" w:type="dxa"/>
        </w:trPr>
        <w:tc>
          <w:tcPr>
            <w:tcW w:w="2735" w:type="dxa"/>
          </w:tcPr>
          <w:p w14:paraId="247235F1" w14:textId="77777777" w:rsidR="007D7306" w:rsidRPr="005C34BB" w:rsidRDefault="007D7306" w:rsidP="0055699E">
            <w:pPr>
              <w:pStyle w:val="Section7heading4"/>
            </w:pPr>
            <w:bookmarkStart w:id="559" w:name="_Toc229401133"/>
            <w:r w:rsidRPr="005C34BB">
              <w:t>9.2</w:t>
            </w:r>
            <w:r w:rsidRPr="005C34BB">
              <w:tab/>
              <w:t>Delayed Tests</w:t>
            </w:r>
            <w:bookmarkEnd w:id="559"/>
          </w:p>
          <w:p w14:paraId="4C8C29EE" w14:textId="77777777" w:rsidR="007D7306" w:rsidRPr="005C34BB" w:rsidRDefault="007D7306" w:rsidP="0055699E">
            <w:pPr>
              <w:pStyle w:val="Ttulo3"/>
              <w:ind w:left="702" w:hanging="702"/>
              <w:jc w:val="left"/>
              <w:rPr>
                <w:rFonts w:ascii="Times New Roman" w:hAnsi="Times New Roman"/>
                <w:color w:val="auto"/>
              </w:rPr>
            </w:pPr>
          </w:p>
        </w:tc>
        <w:tc>
          <w:tcPr>
            <w:tcW w:w="6160" w:type="dxa"/>
            <w:gridSpan w:val="3"/>
          </w:tcPr>
          <w:p w14:paraId="38315EF6" w14:textId="77777777" w:rsidR="007D7306" w:rsidRPr="005C34BB" w:rsidRDefault="007D7306" w:rsidP="0055699E">
            <w:pPr>
              <w:pStyle w:val="ClauseSubPara"/>
              <w:spacing w:before="0" w:after="160"/>
              <w:ind w:left="0"/>
              <w:jc w:val="both"/>
              <w:rPr>
                <w:sz w:val="24"/>
              </w:rPr>
            </w:pPr>
            <w:r w:rsidRPr="005C34BB">
              <w:rPr>
                <w:sz w:val="24"/>
              </w:rPr>
              <w:t>If the Tests on Completion are being unduly delayed by the Employer, Sub-Clause 7.4 [Testing] (fifth paragraph) and/or Sub-Clause 10.3 [Interference with Tests on Completion] shall be applicable.</w:t>
            </w:r>
          </w:p>
          <w:p w14:paraId="5914D27E" w14:textId="77777777" w:rsidR="007D7306" w:rsidRPr="005C34BB" w:rsidRDefault="007D7306" w:rsidP="0055699E">
            <w:pPr>
              <w:pStyle w:val="ClauseSubPara"/>
              <w:spacing w:before="0" w:after="160"/>
              <w:ind w:left="0"/>
              <w:jc w:val="both"/>
              <w:rPr>
                <w:sz w:val="24"/>
              </w:rPr>
            </w:pPr>
            <w:r w:rsidRPr="005C34BB">
              <w:rPr>
                <w:sz w:val="24"/>
                <w:lang w:val="en-US"/>
              </w:rPr>
              <w:t>If the Tests on Completion are being unduly delayed by the Contractor, the Engineer may by notice require the Contractor to carry out the Tests within 21 days after receiving the notice. The Contractor shall carry out the Tests on such day or days within that period as the Contractor may fix and of which he shall give notice to the Engineer</w:t>
            </w:r>
            <w:r w:rsidRPr="005C34BB">
              <w:rPr>
                <w:sz w:val="24"/>
              </w:rPr>
              <w:t>.</w:t>
            </w:r>
          </w:p>
          <w:p w14:paraId="0EDBFE6C" w14:textId="77777777" w:rsidR="007D7306" w:rsidRPr="005C34BB" w:rsidRDefault="007D7306" w:rsidP="0055699E">
            <w:pPr>
              <w:pStyle w:val="ClauseSubPara"/>
              <w:spacing w:before="0" w:after="160"/>
              <w:ind w:left="-18"/>
              <w:jc w:val="both"/>
              <w:rPr>
                <w:sz w:val="24"/>
              </w:rPr>
            </w:pPr>
            <w:r w:rsidRPr="005C34BB">
              <w:rPr>
                <w:sz w:val="24"/>
                <w:lang w:val="en-US"/>
              </w:rPr>
              <w:t xml:space="preserve">If the Contractor fails to carry out the Tests on Completion within the period of 21 days, the Employer’s Personnel may proceed with the Tests at the risk and cost of the Contractor. The Tests on Completion shall then be deemed to have been </w:t>
            </w:r>
            <w:r w:rsidRPr="005C34BB">
              <w:rPr>
                <w:sz w:val="24"/>
                <w:lang w:val="en-US"/>
              </w:rPr>
              <w:lastRenderedPageBreak/>
              <w:t>carried out in the presence of the Contractor and the results of the Tests shall be accepted as accurate</w:t>
            </w:r>
            <w:r w:rsidRPr="005C34BB">
              <w:rPr>
                <w:sz w:val="24"/>
              </w:rPr>
              <w:t>.</w:t>
            </w:r>
          </w:p>
        </w:tc>
      </w:tr>
      <w:tr w:rsidR="007D7306" w:rsidRPr="005C34BB" w14:paraId="3A895C56" w14:textId="77777777" w:rsidTr="00CA0AF8">
        <w:trPr>
          <w:gridAfter w:val="1"/>
          <w:wAfter w:w="6294" w:type="dxa"/>
        </w:trPr>
        <w:tc>
          <w:tcPr>
            <w:tcW w:w="2735" w:type="dxa"/>
          </w:tcPr>
          <w:p w14:paraId="577528A3" w14:textId="77777777" w:rsidR="007D7306" w:rsidRPr="005C34BB" w:rsidRDefault="007D7306" w:rsidP="0055699E">
            <w:pPr>
              <w:pStyle w:val="Section7heading4"/>
            </w:pPr>
            <w:bookmarkStart w:id="560" w:name="_Toc229401134"/>
            <w:r w:rsidRPr="005C34BB">
              <w:lastRenderedPageBreak/>
              <w:t>9.3</w:t>
            </w:r>
            <w:r w:rsidRPr="005C34BB">
              <w:tab/>
            </w:r>
            <w:bookmarkStart w:id="561" w:name="p252"/>
            <w:bookmarkEnd w:id="561"/>
            <w:r w:rsidRPr="005C34BB">
              <w:t>Retesting</w:t>
            </w:r>
            <w:bookmarkEnd w:id="560"/>
          </w:p>
          <w:p w14:paraId="44A4EC33" w14:textId="77777777" w:rsidR="007D7306" w:rsidRPr="005C34BB" w:rsidRDefault="007D7306" w:rsidP="0055699E">
            <w:pPr>
              <w:pStyle w:val="Ttulo3"/>
              <w:ind w:left="702" w:hanging="702"/>
              <w:jc w:val="left"/>
              <w:rPr>
                <w:rFonts w:ascii="Times New Roman" w:hAnsi="Times New Roman"/>
                <w:color w:val="auto"/>
              </w:rPr>
            </w:pPr>
          </w:p>
        </w:tc>
        <w:tc>
          <w:tcPr>
            <w:tcW w:w="6160" w:type="dxa"/>
            <w:gridSpan w:val="3"/>
          </w:tcPr>
          <w:p w14:paraId="06064B74" w14:textId="77777777" w:rsidR="007D7306" w:rsidRPr="005C34BB" w:rsidRDefault="007D7306" w:rsidP="0055699E">
            <w:pPr>
              <w:pStyle w:val="ClauseSubPara"/>
              <w:spacing w:before="0" w:after="200"/>
              <w:ind w:left="-18"/>
              <w:jc w:val="both"/>
              <w:rPr>
                <w:sz w:val="24"/>
              </w:rPr>
            </w:pPr>
            <w:r w:rsidRPr="005C34BB">
              <w:rPr>
                <w:sz w:val="24"/>
                <w:lang w:val="en-US"/>
              </w:rPr>
              <w:t>If the Works, or a Section, fail to pass the Tests on Completion, Sub-Clause 7.5 [Rejection] shall apply, and the Engineer or the Contractor may require the failed Tests, and Tests on Completion on any related work, to be repeated under the same terms and conditions</w:t>
            </w:r>
            <w:r w:rsidRPr="005C34BB">
              <w:rPr>
                <w:sz w:val="24"/>
              </w:rPr>
              <w:t>.</w:t>
            </w:r>
          </w:p>
        </w:tc>
      </w:tr>
      <w:tr w:rsidR="007D7306" w:rsidRPr="005C34BB" w14:paraId="781CC0F7" w14:textId="77777777" w:rsidTr="00CA0AF8">
        <w:trPr>
          <w:gridAfter w:val="1"/>
          <w:wAfter w:w="6294" w:type="dxa"/>
        </w:trPr>
        <w:tc>
          <w:tcPr>
            <w:tcW w:w="2735" w:type="dxa"/>
          </w:tcPr>
          <w:p w14:paraId="42A815C0" w14:textId="77777777" w:rsidR="007D7306" w:rsidRPr="005C34BB" w:rsidRDefault="007D7306" w:rsidP="00ED1104">
            <w:pPr>
              <w:pStyle w:val="Section7heading4"/>
              <w:jc w:val="left"/>
            </w:pPr>
            <w:bookmarkStart w:id="562" w:name="_Toc229401135"/>
            <w:r w:rsidRPr="005C34BB">
              <w:t>9.4</w:t>
            </w:r>
            <w:r w:rsidRPr="005C34BB">
              <w:tab/>
              <w:t>Failure to Pass Tests on Completion</w:t>
            </w:r>
            <w:bookmarkEnd w:id="562"/>
            <w:r w:rsidRPr="005C34BB">
              <w:t xml:space="preserve"> </w:t>
            </w:r>
          </w:p>
          <w:p w14:paraId="45573DAB" w14:textId="77777777" w:rsidR="007D7306" w:rsidRPr="005C34BB" w:rsidRDefault="007D7306" w:rsidP="0055699E">
            <w:pPr>
              <w:pStyle w:val="Ttulo3"/>
              <w:ind w:left="702" w:hanging="702"/>
              <w:jc w:val="left"/>
              <w:rPr>
                <w:rFonts w:ascii="Times New Roman" w:hAnsi="Times New Roman"/>
                <w:color w:val="auto"/>
              </w:rPr>
            </w:pPr>
          </w:p>
        </w:tc>
        <w:tc>
          <w:tcPr>
            <w:tcW w:w="6160" w:type="dxa"/>
            <w:gridSpan w:val="3"/>
          </w:tcPr>
          <w:p w14:paraId="3EE59792" w14:textId="77777777" w:rsidR="007D7306" w:rsidRPr="005C34BB" w:rsidRDefault="007D7306" w:rsidP="0055699E">
            <w:pPr>
              <w:pStyle w:val="ClauseSubPara"/>
              <w:spacing w:before="0" w:after="180"/>
              <w:ind w:left="-18" w:firstLine="18"/>
              <w:jc w:val="both"/>
              <w:rPr>
                <w:sz w:val="24"/>
                <w:szCs w:val="24"/>
              </w:rPr>
            </w:pPr>
            <w:r w:rsidRPr="005C34BB">
              <w:rPr>
                <w:sz w:val="24"/>
                <w:lang w:val="en-US"/>
              </w:rPr>
              <w:t>If the Works, or a Section, fail to pass the Tests on Completion repeated under Sub-Clause 9.3 [Retesting], the Engineer shall be entitled to</w:t>
            </w:r>
            <w:r w:rsidRPr="005C34BB">
              <w:rPr>
                <w:sz w:val="24"/>
              </w:rPr>
              <w:t>:</w:t>
            </w:r>
          </w:p>
          <w:p w14:paraId="08F49CB3" w14:textId="77777777" w:rsidR="007D7306" w:rsidRPr="005C34BB" w:rsidRDefault="007D7306" w:rsidP="00FF7828">
            <w:pPr>
              <w:pStyle w:val="ClauseSubList"/>
              <w:numPr>
                <w:ilvl w:val="0"/>
                <w:numId w:val="92"/>
              </w:numPr>
              <w:spacing w:after="180"/>
              <w:jc w:val="both"/>
              <w:rPr>
                <w:sz w:val="24"/>
                <w:szCs w:val="24"/>
              </w:rPr>
            </w:pPr>
            <w:r w:rsidRPr="005C34BB">
              <w:rPr>
                <w:sz w:val="24"/>
                <w:szCs w:val="24"/>
              </w:rPr>
              <w:t>order further repetition of Tests on Completion under Sub-Clause 9.3;</w:t>
            </w:r>
          </w:p>
          <w:p w14:paraId="2B2C3EA5" w14:textId="77777777" w:rsidR="007D7306" w:rsidRPr="005C34BB" w:rsidRDefault="007D7306" w:rsidP="00FF7828">
            <w:pPr>
              <w:pStyle w:val="ClauseSubList"/>
              <w:numPr>
                <w:ilvl w:val="0"/>
                <w:numId w:val="92"/>
              </w:numPr>
              <w:spacing w:after="180"/>
              <w:jc w:val="both"/>
              <w:rPr>
                <w:sz w:val="24"/>
                <w:szCs w:val="24"/>
              </w:rPr>
            </w:pPr>
            <w:r w:rsidRPr="005C34BB">
              <w:rPr>
                <w:sz w:val="24"/>
                <w:szCs w:val="24"/>
                <w:lang w:val="en-US"/>
              </w:rPr>
              <w:t xml:space="preserve">if the failure deprives the Employer of substantially the whole benefit of the Works or Section, reject the Works or Section (as the case may be), in which event the Employer shall have the same remedies as are provided in sub-paragraph (c) of Sub-Clause 11.4 [Failure to Remedy Defects]; </w:t>
            </w:r>
            <w:r w:rsidRPr="005C34BB">
              <w:rPr>
                <w:sz w:val="24"/>
                <w:szCs w:val="24"/>
              </w:rPr>
              <w:t>or</w:t>
            </w:r>
          </w:p>
          <w:p w14:paraId="5B6BFB95" w14:textId="77777777" w:rsidR="007D7306" w:rsidRPr="005C34BB" w:rsidRDefault="007D7306" w:rsidP="00FF7828">
            <w:pPr>
              <w:pStyle w:val="ClauseSubList"/>
              <w:numPr>
                <w:ilvl w:val="0"/>
                <w:numId w:val="92"/>
              </w:numPr>
              <w:spacing w:after="180"/>
              <w:jc w:val="both"/>
              <w:rPr>
                <w:spacing w:val="-4"/>
                <w:sz w:val="24"/>
                <w:szCs w:val="24"/>
              </w:rPr>
            </w:pPr>
            <w:r w:rsidRPr="005C34BB">
              <w:rPr>
                <w:spacing w:val="-4"/>
                <w:sz w:val="24"/>
                <w:szCs w:val="24"/>
              </w:rPr>
              <w:t>issue a Taking-Over Certificate, if the Employer so requests.</w:t>
            </w:r>
          </w:p>
          <w:p w14:paraId="589F7372" w14:textId="77777777" w:rsidR="007D7306" w:rsidRPr="005C34BB" w:rsidRDefault="007D7306" w:rsidP="0055699E">
            <w:pPr>
              <w:pStyle w:val="ClauseSubPara"/>
              <w:spacing w:before="0" w:after="180"/>
              <w:ind w:left="-18" w:firstLine="18"/>
              <w:jc w:val="both"/>
              <w:rPr>
                <w:sz w:val="24"/>
              </w:rPr>
            </w:pPr>
            <w:r w:rsidRPr="005C34BB">
              <w:rPr>
                <w:sz w:val="24"/>
                <w:lang w:val="en-US"/>
              </w:rPr>
              <w:t>In the event of sub-paragraph (c), the Contractor shall proceed in accordance with all other obligations under the Contract, and the Contract Price shall be reduced by such amount as shall be appropriate to cover the reduced value to the Employer as a result of this failure. Unless the relevant reduction for this failure is stated (or its method of calculation is defined) in the Contract, the Employer may require the reduction to be (</w:t>
            </w:r>
            <w:proofErr w:type="spellStart"/>
            <w:r w:rsidRPr="005C34BB">
              <w:rPr>
                <w:sz w:val="24"/>
                <w:lang w:val="en-US"/>
              </w:rPr>
              <w:t>i</w:t>
            </w:r>
            <w:proofErr w:type="spellEnd"/>
            <w:r w:rsidRPr="005C34BB">
              <w:rPr>
                <w:sz w:val="24"/>
                <w:lang w:val="en-US"/>
              </w:rPr>
              <w:t>) agreed by both Parties (in full satisfaction of this failure only) and paid before this Taking-Over Certificate is issued, or (ii) determined and paid under Sub-Clause 2.5 [Employer’s Claims] and Sub-Clause 3.5 [Determinations]</w:t>
            </w:r>
            <w:r w:rsidRPr="005C34BB">
              <w:rPr>
                <w:sz w:val="24"/>
              </w:rPr>
              <w:t>.</w:t>
            </w:r>
          </w:p>
        </w:tc>
      </w:tr>
      <w:tr w:rsidR="007D7306" w:rsidRPr="005C34BB" w14:paraId="2FC1C95A" w14:textId="77777777" w:rsidTr="00CA0AF8">
        <w:trPr>
          <w:gridAfter w:val="1"/>
          <w:wAfter w:w="6294" w:type="dxa"/>
          <w:cantSplit/>
        </w:trPr>
        <w:tc>
          <w:tcPr>
            <w:tcW w:w="8895" w:type="dxa"/>
            <w:gridSpan w:val="4"/>
            <w:vAlign w:val="center"/>
          </w:tcPr>
          <w:p w14:paraId="0223BACC" w14:textId="77777777" w:rsidR="007D7306" w:rsidRPr="005C34BB" w:rsidRDefault="007D7306" w:rsidP="00ED1104">
            <w:pPr>
              <w:pStyle w:val="StyleSection7heading3After10pt"/>
              <w:jc w:val="center"/>
              <w:rPr>
                <w:rFonts w:ascii="Times New Roman" w:hAnsi="Times New Roman"/>
              </w:rPr>
            </w:pPr>
            <w:bookmarkStart w:id="563" w:name="_Toc229401136"/>
            <w:r w:rsidRPr="005C34BB">
              <w:rPr>
                <w:rFonts w:ascii="Times New Roman" w:hAnsi="Times New Roman"/>
              </w:rPr>
              <w:t>10.</w:t>
            </w:r>
            <w:r w:rsidRPr="005C34BB">
              <w:rPr>
                <w:rFonts w:ascii="Times New Roman" w:hAnsi="Times New Roman"/>
              </w:rPr>
              <w:tab/>
              <w:t>Employer’s Taking Over</w:t>
            </w:r>
            <w:bookmarkEnd w:id="563"/>
          </w:p>
        </w:tc>
      </w:tr>
      <w:tr w:rsidR="007D7306" w:rsidRPr="005C34BB" w14:paraId="26EFCBAB" w14:textId="77777777" w:rsidTr="00CA0AF8">
        <w:trPr>
          <w:gridAfter w:val="1"/>
          <w:wAfter w:w="6294" w:type="dxa"/>
        </w:trPr>
        <w:tc>
          <w:tcPr>
            <w:tcW w:w="2735" w:type="dxa"/>
          </w:tcPr>
          <w:p w14:paraId="38563FBD" w14:textId="77777777" w:rsidR="007D7306" w:rsidRPr="005C34BB" w:rsidRDefault="007D7306" w:rsidP="00ED1104">
            <w:pPr>
              <w:pStyle w:val="Section7heading4"/>
              <w:jc w:val="left"/>
            </w:pPr>
            <w:bookmarkStart w:id="564" w:name="_Toc229401137"/>
            <w:r w:rsidRPr="005C34BB">
              <w:t>10.1</w:t>
            </w:r>
            <w:r w:rsidRPr="005C34BB">
              <w:tab/>
              <w:t>Taking Over of the Works and Sections</w:t>
            </w:r>
            <w:bookmarkEnd w:id="564"/>
          </w:p>
        </w:tc>
        <w:tc>
          <w:tcPr>
            <w:tcW w:w="6160" w:type="dxa"/>
            <w:gridSpan w:val="3"/>
          </w:tcPr>
          <w:p w14:paraId="5FD80F6C" w14:textId="77777777" w:rsidR="007D7306" w:rsidRPr="005C34BB" w:rsidRDefault="007D7306" w:rsidP="0055699E">
            <w:pPr>
              <w:pStyle w:val="ClauseSubPara"/>
              <w:spacing w:before="0" w:after="200"/>
              <w:ind w:left="0"/>
              <w:jc w:val="both"/>
              <w:rPr>
                <w:sz w:val="24"/>
              </w:rPr>
            </w:pPr>
            <w:r w:rsidRPr="005C34BB">
              <w:rPr>
                <w:sz w:val="24"/>
                <w:lang w:val="en-US"/>
              </w:rPr>
              <w:t>Except as stated in Sub-Clause 9.4 [Failure to Pass Tests on Completion], the Works shall be taken over by the Employer when (</w:t>
            </w:r>
            <w:proofErr w:type="spellStart"/>
            <w:r w:rsidRPr="005C34BB">
              <w:rPr>
                <w:sz w:val="24"/>
                <w:lang w:val="en-US"/>
              </w:rPr>
              <w:t>i</w:t>
            </w:r>
            <w:proofErr w:type="spellEnd"/>
            <w:r w:rsidRPr="005C34BB">
              <w:rPr>
                <w:sz w:val="24"/>
                <w:lang w:val="en-US"/>
              </w:rPr>
              <w:t>) the Works have been completed in accordance with the Contract, including the matters described in Sub-Clause 8.2 [Time for Completion] and except as allowed in sub-paragraph (a) below, and (ii) a Taking-Over Certificate for the Works has been issued, or is deemed to have been issued in accordance with this Sub-Clause</w:t>
            </w:r>
            <w:r w:rsidRPr="005C34BB">
              <w:rPr>
                <w:sz w:val="24"/>
              </w:rPr>
              <w:t>.</w:t>
            </w:r>
          </w:p>
          <w:p w14:paraId="7ED4934C" w14:textId="77777777" w:rsidR="007D7306" w:rsidRPr="005C34BB" w:rsidRDefault="007D7306" w:rsidP="0055699E">
            <w:pPr>
              <w:pStyle w:val="ClauseSubPara"/>
              <w:spacing w:before="0" w:after="160"/>
              <w:ind w:left="0"/>
              <w:jc w:val="both"/>
              <w:rPr>
                <w:sz w:val="24"/>
              </w:rPr>
            </w:pPr>
            <w:r w:rsidRPr="005C34BB">
              <w:rPr>
                <w:sz w:val="24"/>
                <w:lang w:val="en-US"/>
              </w:rPr>
              <w:lastRenderedPageBreak/>
              <w:t>The Contractor may apply by notice to the Engineer for a Taking-Over Certificate not earlier than 14 days before the Works will, in the Contractor’s opinion, be complete and ready for taking over. If the Works are divided into Sections, the Contractor may similarly apply for a Taking-Over Certificate for each Section</w:t>
            </w:r>
            <w:r w:rsidRPr="005C34BB">
              <w:rPr>
                <w:sz w:val="24"/>
              </w:rPr>
              <w:t>.</w:t>
            </w:r>
          </w:p>
          <w:p w14:paraId="3C23CE7C" w14:textId="77777777" w:rsidR="007D7306" w:rsidRPr="005C34BB" w:rsidRDefault="007D7306" w:rsidP="0055699E">
            <w:pPr>
              <w:pStyle w:val="ClauseSubPara"/>
              <w:spacing w:before="0" w:after="160"/>
              <w:ind w:left="0"/>
              <w:jc w:val="both"/>
              <w:rPr>
                <w:sz w:val="24"/>
              </w:rPr>
            </w:pPr>
            <w:r w:rsidRPr="005C34BB">
              <w:rPr>
                <w:sz w:val="24"/>
                <w:lang w:val="en-US"/>
              </w:rPr>
              <w:t>The Engineer shall, within 28 days after receiving the Contractor’s application</w:t>
            </w:r>
            <w:r w:rsidRPr="005C34BB">
              <w:rPr>
                <w:sz w:val="24"/>
              </w:rPr>
              <w:t>:</w:t>
            </w:r>
          </w:p>
          <w:p w14:paraId="44B538E6" w14:textId="77777777" w:rsidR="007D7306" w:rsidRPr="005C34BB" w:rsidRDefault="007D7306" w:rsidP="00FF7828">
            <w:pPr>
              <w:pStyle w:val="ClauseSubList"/>
              <w:numPr>
                <w:ilvl w:val="0"/>
                <w:numId w:val="93"/>
              </w:numPr>
              <w:spacing w:after="160"/>
              <w:jc w:val="both"/>
              <w:rPr>
                <w:sz w:val="24"/>
              </w:rPr>
            </w:pPr>
            <w:r w:rsidRPr="005C34BB">
              <w:rPr>
                <w:sz w:val="24"/>
                <w:lang w:val="en-US"/>
              </w:rPr>
              <w:t xml:space="preserve">issue the Taking-Over Certificate to the Contractor, stating the date on which the Works or Section were completed in accordance with the Contract, except for any minor outstanding work and defects which will not substantially affect the use of the Works or Section for their intended purpose (either until or whilst this work is completed and these defects are remedied); </w:t>
            </w:r>
            <w:r w:rsidRPr="005C34BB">
              <w:rPr>
                <w:sz w:val="24"/>
              </w:rPr>
              <w:t>or</w:t>
            </w:r>
          </w:p>
          <w:p w14:paraId="77549ED3" w14:textId="77777777" w:rsidR="007D7306" w:rsidRPr="005C34BB" w:rsidRDefault="007D7306" w:rsidP="00FF7828">
            <w:pPr>
              <w:pStyle w:val="ClauseSubList"/>
              <w:numPr>
                <w:ilvl w:val="0"/>
                <w:numId w:val="93"/>
              </w:numPr>
              <w:spacing w:after="160"/>
              <w:jc w:val="both"/>
              <w:rPr>
                <w:sz w:val="24"/>
              </w:rPr>
            </w:pPr>
            <w:r w:rsidRPr="005C34BB">
              <w:rPr>
                <w:sz w:val="24"/>
                <w:lang w:val="en-US"/>
              </w:rPr>
              <w:t>reject the application, giving reasons and specifying the work required to be done by the Contractor to enable the Taking-Over Certificate to be issued. The Contractor shall then complete this work before issuing a further notice under this Sub-Clause</w:t>
            </w:r>
            <w:r w:rsidRPr="005C34BB">
              <w:rPr>
                <w:sz w:val="24"/>
              </w:rPr>
              <w:t>.</w:t>
            </w:r>
          </w:p>
          <w:p w14:paraId="045E0B9A" w14:textId="77777777" w:rsidR="007D7306" w:rsidRPr="005C34BB" w:rsidRDefault="007D7306" w:rsidP="0055699E">
            <w:pPr>
              <w:pStyle w:val="ClauseSubPara"/>
              <w:spacing w:before="0" w:after="160"/>
              <w:ind w:left="0"/>
              <w:jc w:val="both"/>
              <w:rPr>
                <w:sz w:val="24"/>
              </w:rPr>
            </w:pPr>
            <w:r w:rsidRPr="005C34BB">
              <w:rPr>
                <w:sz w:val="24"/>
                <w:lang w:val="en-US"/>
              </w:rPr>
              <w:t>If the Engineer fails either to issue the Taking-Over Certificate or to reject the Contractor’s application within the period of 28 days, and if the Works or Section (as the case may be) are substantially in accordance with the Contract, the Taking-Over Certificate shall be deemed to have been issued on the last day of that period</w:t>
            </w:r>
            <w:r w:rsidRPr="005C34BB">
              <w:rPr>
                <w:sz w:val="24"/>
              </w:rPr>
              <w:t>.</w:t>
            </w:r>
          </w:p>
        </w:tc>
      </w:tr>
      <w:tr w:rsidR="007D7306" w:rsidRPr="005C34BB" w14:paraId="72E4D8EE" w14:textId="77777777" w:rsidTr="00CA0AF8">
        <w:trPr>
          <w:gridAfter w:val="1"/>
          <w:wAfter w:w="6294" w:type="dxa"/>
        </w:trPr>
        <w:tc>
          <w:tcPr>
            <w:tcW w:w="2735" w:type="dxa"/>
          </w:tcPr>
          <w:p w14:paraId="586525DA" w14:textId="77777777" w:rsidR="007D7306" w:rsidRPr="005C34BB" w:rsidRDefault="007D7306" w:rsidP="00ED1104">
            <w:pPr>
              <w:pStyle w:val="Section7heading4"/>
              <w:jc w:val="left"/>
            </w:pPr>
            <w:bookmarkStart w:id="565" w:name="_Toc229401138"/>
            <w:r w:rsidRPr="005C34BB">
              <w:lastRenderedPageBreak/>
              <w:t>10.2</w:t>
            </w:r>
            <w:r w:rsidRPr="005C34BB">
              <w:tab/>
            </w:r>
            <w:bookmarkStart w:id="566" w:name="p253"/>
            <w:bookmarkEnd w:id="566"/>
            <w:r w:rsidRPr="005C34BB">
              <w:t>Taking Over of Parts of the Works</w:t>
            </w:r>
            <w:bookmarkEnd w:id="565"/>
          </w:p>
        </w:tc>
        <w:tc>
          <w:tcPr>
            <w:tcW w:w="6160" w:type="dxa"/>
            <w:gridSpan w:val="3"/>
          </w:tcPr>
          <w:p w14:paraId="3B6A0805" w14:textId="77777777" w:rsidR="007D7306" w:rsidRPr="005C34BB" w:rsidRDefault="007D7306" w:rsidP="0055699E">
            <w:pPr>
              <w:pStyle w:val="ClauseSubPara"/>
              <w:spacing w:before="0" w:after="220"/>
              <w:ind w:left="0"/>
              <w:jc w:val="both"/>
              <w:rPr>
                <w:sz w:val="24"/>
              </w:rPr>
            </w:pPr>
            <w:r w:rsidRPr="005C34BB">
              <w:rPr>
                <w:sz w:val="24"/>
              </w:rPr>
              <w:t>The Engineer may, at the sole discretion of the Employer, issue a Taking-Over</w:t>
            </w:r>
            <w:r w:rsidRPr="005C34BB">
              <w:rPr>
                <w:b/>
                <w:bCs/>
                <w:sz w:val="24"/>
              </w:rPr>
              <w:t xml:space="preserve"> </w:t>
            </w:r>
            <w:r w:rsidRPr="005C34BB">
              <w:rPr>
                <w:sz w:val="24"/>
              </w:rPr>
              <w:t>Certificate for any part of the Permanent Works.</w:t>
            </w:r>
          </w:p>
          <w:p w14:paraId="6DC269E7" w14:textId="77777777" w:rsidR="007D7306" w:rsidRPr="005C34BB" w:rsidRDefault="007D7306" w:rsidP="0055699E">
            <w:pPr>
              <w:pStyle w:val="ClauseSubPara"/>
              <w:spacing w:before="0" w:after="220"/>
              <w:ind w:left="0"/>
              <w:jc w:val="both"/>
              <w:rPr>
                <w:sz w:val="24"/>
              </w:rPr>
            </w:pPr>
            <w:r w:rsidRPr="005C34BB">
              <w:rPr>
                <w:sz w:val="24"/>
                <w:lang w:val="en-US"/>
              </w:rPr>
              <w:t>The Employer shall not use any part of the Works (other than as a temporary measure which is either specified in the Contract or agreed by both Parties) unless and until the Engineer has issued a Taking-Over Certificate for this part. However, if the Employer does use any part of the Works before the Taking-Over Certificate is issued</w:t>
            </w:r>
            <w:r w:rsidRPr="005C34BB">
              <w:rPr>
                <w:sz w:val="24"/>
              </w:rPr>
              <w:t>:</w:t>
            </w:r>
          </w:p>
          <w:p w14:paraId="5665A4B3" w14:textId="77777777" w:rsidR="007D7306" w:rsidRPr="005C34BB" w:rsidRDefault="007D7306" w:rsidP="00FF7828">
            <w:pPr>
              <w:pStyle w:val="ClauseSubList"/>
              <w:numPr>
                <w:ilvl w:val="0"/>
                <w:numId w:val="94"/>
              </w:numPr>
              <w:spacing w:after="220"/>
              <w:jc w:val="both"/>
              <w:rPr>
                <w:sz w:val="24"/>
              </w:rPr>
            </w:pPr>
            <w:r w:rsidRPr="005C34BB">
              <w:rPr>
                <w:sz w:val="24"/>
              </w:rPr>
              <w:t>the part which is used shall be deemed to have been taken over as from the date on which it is used;</w:t>
            </w:r>
          </w:p>
          <w:p w14:paraId="146C4285" w14:textId="77777777" w:rsidR="007D7306" w:rsidRPr="005C34BB" w:rsidRDefault="007D7306" w:rsidP="00FF7828">
            <w:pPr>
              <w:pStyle w:val="ClauseSubList"/>
              <w:numPr>
                <w:ilvl w:val="0"/>
                <w:numId w:val="94"/>
              </w:numPr>
              <w:spacing w:after="220"/>
              <w:jc w:val="both"/>
              <w:rPr>
                <w:sz w:val="24"/>
              </w:rPr>
            </w:pPr>
            <w:r w:rsidRPr="005C34BB">
              <w:rPr>
                <w:sz w:val="24"/>
                <w:lang w:val="en-US"/>
              </w:rPr>
              <w:t>the Contractor shall cease to be liable for the care of such part as from this date, when responsibility shall pass to the Employer</w:t>
            </w:r>
            <w:r w:rsidRPr="005C34BB">
              <w:rPr>
                <w:sz w:val="24"/>
              </w:rPr>
              <w:t>; and</w:t>
            </w:r>
          </w:p>
          <w:p w14:paraId="1840937A" w14:textId="77777777" w:rsidR="007D7306" w:rsidRPr="005C34BB" w:rsidRDefault="007D7306" w:rsidP="00FF7828">
            <w:pPr>
              <w:pStyle w:val="ClauseSubList"/>
              <w:numPr>
                <w:ilvl w:val="0"/>
                <w:numId w:val="94"/>
              </w:numPr>
              <w:spacing w:after="220"/>
              <w:jc w:val="both"/>
              <w:rPr>
                <w:sz w:val="24"/>
              </w:rPr>
            </w:pPr>
            <w:r w:rsidRPr="005C34BB">
              <w:rPr>
                <w:sz w:val="24"/>
              </w:rPr>
              <w:lastRenderedPageBreak/>
              <w:t>if requested by the Contractor, the Engineer shall issue a Taking-Over Certificate for this part.</w:t>
            </w:r>
          </w:p>
          <w:p w14:paraId="00667AC7" w14:textId="77777777" w:rsidR="007D7306" w:rsidRPr="005C34BB" w:rsidRDefault="007D7306" w:rsidP="0055699E">
            <w:pPr>
              <w:pStyle w:val="ClauseSubPara"/>
              <w:spacing w:before="0" w:after="220"/>
              <w:ind w:left="0"/>
              <w:jc w:val="both"/>
              <w:rPr>
                <w:sz w:val="24"/>
              </w:rPr>
            </w:pPr>
            <w:r w:rsidRPr="005C34BB">
              <w:rPr>
                <w:sz w:val="24"/>
                <w:lang w:val="en-US"/>
              </w:rPr>
              <w:t>After the Engineer has issued a Taking-Over Certificate for a part of the Works, the Contractor shall be given the earliest opportunity to take such steps as may be necessary to carry out any outstanding Tests on Completion. The Contractor shall carry out these Tests on Completion as soon as practicable before the expiry date of the relevant Defects Notification Period</w:t>
            </w:r>
            <w:r w:rsidRPr="005C34BB">
              <w:rPr>
                <w:sz w:val="24"/>
              </w:rPr>
              <w:t>.</w:t>
            </w:r>
          </w:p>
          <w:p w14:paraId="7680D465" w14:textId="77777777" w:rsidR="007D7306" w:rsidRPr="005C34BB" w:rsidRDefault="007D7306" w:rsidP="0055699E">
            <w:pPr>
              <w:pStyle w:val="ClauseSubPara"/>
              <w:spacing w:before="0" w:after="220"/>
              <w:ind w:left="0"/>
              <w:jc w:val="both"/>
              <w:rPr>
                <w:sz w:val="24"/>
              </w:rPr>
            </w:pPr>
            <w:r w:rsidRPr="005C34BB">
              <w:rPr>
                <w:sz w:val="24"/>
                <w:lang w:val="en-US"/>
              </w:rPr>
              <w:t>If the Contractor incurs Cost as a result of the Employer taking over and/or using a part of the Works, other than such use as is specified in the Contract or agreed by the Contractor, the Contractor shall (</w:t>
            </w:r>
            <w:proofErr w:type="spellStart"/>
            <w:r w:rsidRPr="005C34BB">
              <w:rPr>
                <w:sz w:val="24"/>
                <w:lang w:val="en-US"/>
              </w:rPr>
              <w:t>i</w:t>
            </w:r>
            <w:proofErr w:type="spellEnd"/>
            <w:r w:rsidRPr="005C34BB">
              <w:rPr>
                <w:sz w:val="24"/>
                <w:lang w:val="en-US"/>
              </w:rPr>
              <w:t xml:space="preserve">) give notice to the Engineer and (ii) be entitled subject to Sub-Clause 20.1 [Contractor’s Claims] to payment of any such </w:t>
            </w:r>
            <w:proofErr w:type="gramStart"/>
            <w:r w:rsidRPr="005C34BB">
              <w:rPr>
                <w:sz w:val="24"/>
                <w:lang w:val="en-US"/>
              </w:rPr>
              <w:t>Cost plus</w:t>
            </w:r>
            <w:proofErr w:type="gramEnd"/>
            <w:r w:rsidRPr="005C34BB">
              <w:rPr>
                <w:sz w:val="24"/>
                <w:lang w:val="en-US"/>
              </w:rPr>
              <w:t xml:space="preserve"> profit, which shall be included in the Contract Price. After receiving this notice, the Engineer shall proceed in accordance with Sub-Clause 3.5 [Determinations] to agree or determine this Cost and profit</w:t>
            </w:r>
            <w:r w:rsidRPr="005C34BB">
              <w:rPr>
                <w:sz w:val="24"/>
              </w:rPr>
              <w:t>.</w:t>
            </w:r>
          </w:p>
          <w:p w14:paraId="4761180F" w14:textId="77777777" w:rsidR="007D7306" w:rsidRPr="005C34BB" w:rsidRDefault="007D7306" w:rsidP="0055699E">
            <w:pPr>
              <w:pStyle w:val="ClauseSubPara"/>
              <w:spacing w:before="0" w:after="160"/>
              <w:ind w:left="0"/>
              <w:jc w:val="both"/>
              <w:rPr>
                <w:sz w:val="24"/>
              </w:rPr>
            </w:pPr>
            <w:r w:rsidRPr="005C34BB">
              <w:rPr>
                <w:sz w:val="24"/>
                <w:lang w:val="en-US"/>
              </w:rPr>
              <w:t>If a Taking-Over Certificate has been issued for a part of the Works (other than a Section), the delay damages thereafter for completion of the remainder of the Works shall be reduced. Similarly, the delay damages for the remainder of the Section (if any) in which this part is included shall also be reduced. For any period of delay after the date stated in this Taking-Over Certificate, the proportional reduction in these delay damages shall be calculated as the proportion which the value of the part so certified bears to the value of the Works or Section (as the case may be) as a whole. The Engineer shall proceed in accordance with Sub-Clause 3.5 [Determinations] to agree or determine these proportions. The provisions of this paragraph shall only apply to the daily rate of delay damages under Sub-Clause 8.7 [Delay Damages], and shall not affect the maximum amount of these damages</w:t>
            </w:r>
            <w:r w:rsidRPr="005C34BB">
              <w:rPr>
                <w:sz w:val="24"/>
              </w:rPr>
              <w:t>.</w:t>
            </w:r>
          </w:p>
        </w:tc>
      </w:tr>
      <w:tr w:rsidR="007D7306" w:rsidRPr="005C34BB" w14:paraId="22CA9198" w14:textId="77777777" w:rsidTr="00CA0AF8">
        <w:trPr>
          <w:gridAfter w:val="1"/>
          <w:wAfter w:w="6294" w:type="dxa"/>
        </w:trPr>
        <w:tc>
          <w:tcPr>
            <w:tcW w:w="2735" w:type="dxa"/>
          </w:tcPr>
          <w:p w14:paraId="5063085D" w14:textId="77777777" w:rsidR="007D7306" w:rsidRPr="005C34BB" w:rsidRDefault="007D7306" w:rsidP="00ED1104">
            <w:pPr>
              <w:pStyle w:val="Section7heading4"/>
              <w:jc w:val="left"/>
            </w:pPr>
            <w:bookmarkStart w:id="567" w:name="_Toc229401139"/>
            <w:r w:rsidRPr="005C34BB">
              <w:lastRenderedPageBreak/>
              <w:t>10.3</w:t>
            </w:r>
            <w:r w:rsidRPr="005C34BB">
              <w:tab/>
              <w:t>I</w:t>
            </w:r>
            <w:bookmarkStart w:id="568" w:name="p254"/>
            <w:bookmarkEnd w:id="568"/>
            <w:r w:rsidRPr="005C34BB">
              <w:t>nterference with Tests on Completion</w:t>
            </w:r>
            <w:bookmarkEnd w:id="567"/>
          </w:p>
        </w:tc>
        <w:tc>
          <w:tcPr>
            <w:tcW w:w="6160" w:type="dxa"/>
            <w:gridSpan w:val="3"/>
          </w:tcPr>
          <w:p w14:paraId="0244B2D4" w14:textId="77777777" w:rsidR="007D7306" w:rsidRPr="005C34BB" w:rsidRDefault="007D7306" w:rsidP="0055699E">
            <w:pPr>
              <w:pStyle w:val="ClauseSubPara"/>
              <w:spacing w:before="0" w:after="160"/>
              <w:ind w:left="0" w:hanging="18"/>
              <w:jc w:val="both"/>
              <w:rPr>
                <w:sz w:val="24"/>
              </w:rPr>
            </w:pPr>
            <w:r w:rsidRPr="005C34BB">
              <w:rPr>
                <w:sz w:val="24"/>
                <w:lang w:val="en-US"/>
              </w:rPr>
              <w:t>If the Contractor is prevented, for more than 14 days, from carrying out the Tests on Completion by a cause for which the Employer is responsible, the Employer shall be deemed to have taken over the Works or Section (as the case may be) on the date when the Tests on Completion would otherwise have been completed</w:t>
            </w:r>
            <w:r w:rsidRPr="005C34BB">
              <w:rPr>
                <w:sz w:val="24"/>
              </w:rPr>
              <w:t>.</w:t>
            </w:r>
          </w:p>
          <w:p w14:paraId="208D16BB" w14:textId="77777777" w:rsidR="007D7306" w:rsidRPr="005C34BB" w:rsidRDefault="007D7306" w:rsidP="0055699E">
            <w:pPr>
              <w:pStyle w:val="ClauseSubPara"/>
              <w:spacing w:before="0" w:after="160"/>
              <w:ind w:left="0" w:hanging="18"/>
              <w:jc w:val="both"/>
              <w:rPr>
                <w:sz w:val="24"/>
              </w:rPr>
            </w:pPr>
            <w:r w:rsidRPr="005C34BB">
              <w:rPr>
                <w:sz w:val="24"/>
                <w:lang w:val="en-US"/>
              </w:rPr>
              <w:t xml:space="preserve">The Engineer shall then issue a Taking-Over Certificate accordingly, and the Contractor shall carry out the Tests on Completion as soon as practicable, before the expiry date of the Defects Notification Period. The Engineer shall require the </w:t>
            </w:r>
            <w:r w:rsidRPr="005C34BB">
              <w:rPr>
                <w:sz w:val="24"/>
                <w:lang w:val="en-US"/>
              </w:rPr>
              <w:lastRenderedPageBreak/>
              <w:t>Tests on Completion to be carried out by giving 14 days’ notice and in accordance with the relevant provisions of the Contract</w:t>
            </w:r>
            <w:r w:rsidRPr="005C34BB">
              <w:rPr>
                <w:sz w:val="24"/>
              </w:rPr>
              <w:t>.</w:t>
            </w:r>
          </w:p>
          <w:p w14:paraId="5FADC1C0" w14:textId="77777777" w:rsidR="007D7306" w:rsidRPr="005C34BB" w:rsidRDefault="007D7306" w:rsidP="0055699E">
            <w:pPr>
              <w:pStyle w:val="ClauseSubPara"/>
              <w:spacing w:before="0" w:after="200"/>
              <w:ind w:left="0" w:hanging="18"/>
              <w:jc w:val="both"/>
              <w:rPr>
                <w:sz w:val="24"/>
              </w:rPr>
            </w:pPr>
            <w:r w:rsidRPr="005C34BB">
              <w:rPr>
                <w:sz w:val="24"/>
                <w:lang w:val="en-US"/>
              </w:rPr>
              <w:t>If the Contractor suffers delay and/or incurs Cost as a result of this delay in carrying out the Tests on Completion, the Contractor shall give notice to the Engineer and shall be entitled subject to Sub-Clause 20.1 [Contractor’s Claims] to</w:t>
            </w:r>
            <w:r w:rsidRPr="005C34BB">
              <w:rPr>
                <w:sz w:val="24"/>
              </w:rPr>
              <w:t>:</w:t>
            </w:r>
          </w:p>
          <w:p w14:paraId="27EECDF9" w14:textId="77777777" w:rsidR="007D7306" w:rsidRPr="005C34BB" w:rsidRDefault="007D7306" w:rsidP="00FF7828">
            <w:pPr>
              <w:pStyle w:val="ClauseSubList"/>
              <w:numPr>
                <w:ilvl w:val="0"/>
                <w:numId w:val="95"/>
              </w:numPr>
              <w:spacing w:after="200"/>
              <w:jc w:val="both"/>
              <w:rPr>
                <w:sz w:val="24"/>
              </w:rPr>
            </w:pPr>
            <w:r w:rsidRPr="005C34BB">
              <w:rPr>
                <w:sz w:val="24"/>
              </w:rPr>
              <w:t>an extension of time for any such delay, if completion is or will be delayed, under Sub-Clause 8.4 [Extension of Time for Completion]; and</w:t>
            </w:r>
          </w:p>
          <w:p w14:paraId="0F60A087" w14:textId="77777777" w:rsidR="007D7306" w:rsidRPr="005C34BB" w:rsidRDefault="007D7306" w:rsidP="00FF7828">
            <w:pPr>
              <w:pStyle w:val="ClauseSubList"/>
              <w:numPr>
                <w:ilvl w:val="0"/>
                <w:numId w:val="95"/>
              </w:numPr>
              <w:spacing w:after="200"/>
              <w:jc w:val="both"/>
              <w:rPr>
                <w:sz w:val="24"/>
              </w:rPr>
            </w:pPr>
            <w:r w:rsidRPr="005C34BB">
              <w:rPr>
                <w:sz w:val="24"/>
              </w:rPr>
              <w:t xml:space="preserve">payment of any such </w:t>
            </w:r>
            <w:proofErr w:type="gramStart"/>
            <w:r w:rsidRPr="005C34BB">
              <w:rPr>
                <w:sz w:val="24"/>
              </w:rPr>
              <w:t>Cost plus</w:t>
            </w:r>
            <w:proofErr w:type="gramEnd"/>
            <w:r w:rsidRPr="005C34BB">
              <w:rPr>
                <w:sz w:val="24"/>
              </w:rPr>
              <w:t xml:space="preserve"> profit, which shall be included in the Contract Price.</w:t>
            </w:r>
          </w:p>
          <w:p w14:paraId="08FB1112" w14:textId="77777777" w:rsidR="007D7306" w:rsidRPr="005C34BB" w:rsidRDefault="007D7306" w:rsidP="0055699E">
            <w:pPr>
              <w:pStyle w:val="ClauseSubPara"/>
              <w:spacing w:before="0" w:after="200"/>
              <w:ind w:left="0" w:hanging="18"/>
              <w:jc w:val="both"/>
              <w:rPr>
                <w:sz w:val="24"/>
              </w:rPr>
            </w:pPr>
            <w:r w:rsidRPr="005C34BB">
              <w:rPr>
                <w:sz w:val="24"/>
              </w:rPr>
              <w:t>After receiving this notice, the Engineer shall proceed in accordance with Sub-Clause 3.5 [Determinations] to agree or determine these matters.</w:t>
            </w:r>
          </w:p>
        </w:tc>
      </w:tr>
      <w:tr w:rsidR="007D7306" w:rsidRPr="005C34BB" w14:paraId="649F46D3" w14:textId="77777777" w:rsidTr="00CA0AF8">
        <w:trPr>
          <w:gridAfter w:val="1"/>
          <w:wAfter w:w="6294" w:type="dxa"/>
        </w:trPr>
        <w:tc>
          <w:tcPr>
            <w:tcW w:w="2735" w:type="dxa"/>
          </w:tcPr>
          <w:p w14:paraId="50403495" w14:textId="77777777" w:rsidR="007D7306" w:rsidRPr="005C34BB" w:rsidRDefault="007D7306" w:rsidP="0055699E">
            <w:pPr>
              <w:pStyle w:val="Ttulo3"/>
              <w:ind w:left="702" w:hanging="702"/>
              <w:jc w:val="left"/>
              <w:rPr>
                <w:rFonts w:ascii="Times New Roman" w:hAnsi="Times New Roman"/>
                <w:b/>
                <w:color w:val="auto"/>
              </w:rPr>
            </w:pPr>
            <w:r w:rsidRPr="005C34BB">
              <w:rPr>
                <w:rFonts w:ascii="Times New Roman" w:hAnsi="Times New Roman"/>
                <w:b/>
                <w:color w:val="auto"/>
              </w:rPr>
              <w:lastRenderedPageBreak/>
              <w:t>10.4</w:t>
            </w:r>
            <w:r w:rsidRPr="005C34BB">
              <w:rPr>
                <w:rFonts w:ascii="Times New Roman" w:hAnsi="Times New Roman"/>
                <w:b/>
                <w:color w:val="auto"/>
              </w:rPr>
              <w:tab/>
              <w:t>Surfaces Requiring Reinstatement</w:t>
            </w:r>
          </w:p>
        </w:tc>
        <w:tc>
          <w:tcPr>
            <w:tcW w:w="6160" w:type="dxa"/>
            <w:gridSpan w:val="3"/>
          </w:tcPr>
          <w:p w14:paraId="4A2E1317" w14:textId="77777777" w:rsidR="007D7306" w:rsidRPr="005C34BB" w:rsidRDefault="007D7306" w:rsidP="0055699E">
            <w:pPr>
              <w:pStyle w:val="ClauseSubPara"/>
              <w:spacing w:before="0" w:after="200"/>
              <w:ind w:left="-14"/>
              <w:jc w:val="both"/>
              <w:rPr>
                <w:sz w:val="24"/>
              </w:rPr>
            </w:pPr>
            <w:r w:rsidRPr="005C34BB">
              <w:rPr>
                <w:sz w:val="24"/>
                <w:lang w:val="en-US"/>
              </w:rPr>
              <w:t>Except as otherwise stated in a Taking-Over Certificate, a certificate for a Section or part of the Works shall not be deemed to certify completion of any ground or other surfaces requiring reinstatement</w:t>
            </w:r>
            <w:r w:rsidRPr="005C34BB">
              <w:rPr>
                <w:sz w:val="24"/>
              </w:rPr>
              <w:t>.</w:t>
            </w:r>
          </w:p>
        </w:tc>
      </w:tr>
      <w:tr w:rsidR="007D7306" w:rsidRPr="005C34BB" w14:paraId="67FE087C" w14:textId="77777777" w:rsidTr="00CA0AF8">
        <w:trPr>
          <w:gridAfter w:val="1"/>
          <w:wAfter w:w="6294" w:type="dxa"/>
          <w:cantSplit/>
        </w:trPr>
        <w:tc>
          <w:tcPr>
            <w:tcW w:w="8895" w:type="dxa"/>
            <w:gridSpan w:val="4"/>
            <w:vAlign w:val="center"/>
          </w:tcPr>
          <w:p w14:paraId="4D6CF4F4" w14:textId="77777777" w:rsidR="007D7306" w:rsidRPr="005C34BB" w:rsidRDefault="007D7306" w:rsidP="00ED1104">
            <w:pPr>
              <w:pStyle w:val="StyleSection7heading3After10pt"/>
              <w:jc w:val="center"/>
              <w:rPr>
                <w:rFonts w:ascii="Times New Roman" w:hAnsi="Times New Roman"/>
              </w:rPr>
            </w:pPr>
            <w:bookmarkStart w:id="569" w:name="_Toc229401140"/>
            <w:r w:rsidRPr="005C34BB">
              <w:rPr>
                <w:rFonts w:ascii="Times New Roman" w:hAnsi="Times New Roman"/>
              </w:rPr>
              <w:t>11.</w:t>
            </w:r>
            <w:r w:rsidRPr="005C34BB">
              <w:rPr>
                <w:rFonts w:ascii="Times New Roman" w:hAnsi="Times New Roman"/>
              </w:rPr>
              <w:tab/>
              <w:t>Defects Liability</w:t>
            </w:r>
            <w:bookmarkEnd w:id="569"/>
          </w:p>
        </w:tc>
      </w:tr>
      <w:tr w:rsidR="007D7306" w:rsidRPr="005C34BB" w14:paraId="52D155E6" w14:textId="77777777" w:rsidTr="00CA0AF8">
        <w:trPr>
          <w:gridAfter w:val="1"/>
          <w:wAfter w:w="6294" w:type="dxa"/>
        </w:trPr>
        <w:tc>
          <w:tcPr>
            <w:tcW w:w="2735" w:type="dxa"/>
          </w:tcPr>
          <w:p w14:paraId="179860B4" w14:textId="77777777" w:rsidR="007D7306" w:rsidRPr="005C34BB" w:rsidRDefault="007D7306" w:rsidP="00ED1104">
            <w:pPr>
              <w:pStyle w:val="Section7heading4"/>
              <w:jc w:val="left"/>
            </w:pPr>
            <w:bookmarkStart w:id="570" w:name="_Toc229401141"/>
            <w:r w:rsidRPr="005C34BB">
              <w:t>11.1</w:t>
            </w:r>
            <w:r w:rsidRPr="005C34BB">
              <w:tab/>
              <w:t>Completion of Outstanding Work and Remedying Defects</w:t>
            </w:r>
            <w:bookmarkEnd w:id="570"/>
          </w:p>
        </w:tc>
        <w:tc>
          <w:tcPr>
            <w:tcW w:w="6160" w:type="dxa"/>
            <w:gridSpan w:val="3"/>
          </w:tcPr>
          <w:p w14:paraId="4BC2A332" w14:textId="77777777" w:rsidR="007D7306" w:rsidRPr="005C34BB" w:rsidRDefault="007D7306" w:rsidP="0055699E">
            <w:pPr>
              <w:pStyle w:val="ClauseSubPara"/>
              <w:spacing w:before="0" w:after="240"/>
              <w:ind w:left="0" w:hanging="18"/>
              <w:jc w:val="both"/>
              <w:rPr>
                <w:sz w:val="24"/>
              </w:rPr>
            </w:pPr>
            <w:r w:rsidRPr="005C34BB">
              <w:rPr>
                <w:sz w:val="24"/>
                <w:lang w:val="en-US"/>
              </w:rPr>
              <w:t>In order that the Works and Contractor’s Documents, and each Section, shall be in the condition required by the Contract (fair wear and tear excepted) by the expiry date of the relevant Defects Notification Period or as soon as practicable thereafter, the Contractor shall</w:t>
            </w:r>
            <w:r w:rsidRPr="005C34BB">
              <w:rPr>
                <w:sz w:val="24"/>
              </w:rPr>
              <w:t>:</w:t>
            </w:r>
          </w:p>
          <w:p w14:paraId="04FB8BC9" w14:textId="77777777" w:rsidR="007D7306" w:rsidRPr="005C34BB" w:rsidRDefault="007D7306" w:rsidP="00FF7828">
            <w:pPr>
              <w:pStyle w:val="ClauseSubList"/>
              <w:numPr>
                <w:ilvl w:val="0"/>
                <w:numId w:val="96"/>
              </w:numPr>
              <w:spacing w:after="240"/>
              <w:jc w:val="both"/>
              <w:rPr>
                <w:sz w:val="24"/>
              </w:rPr>
            </w:pPr>
            <w:r w:rsidRPr="005C34BB">
              <w:rPr>
                <w:sz w:val="24"/>
                <w:lang w:val="en-US"/>
              </w:rPr>
              <w:t>complete any work which is outstanding on the date stated in a Taking-Over Certificate, within such reasonable time as is instructed by the Engineer</w:t>
            </w:r>
            <w:r w:rsidRPr="005C34BB">
              <w:rPr>
                <w:sz w:val="24"/>
              </w:rPr>
              <w:t>; and</w:t>
            </w:r>
          </w:p>
          <w:p w14:paraId="412E5099" w14:textId="77777777" w:rsidR="007D7306" w:rsidRPr="005C34BB" w:rsidRDefault="007D7306" w:rsidP="00FF7828">
            <w:pPr>
              <w:pStyle w:val="ClauseSubList"/>
              <w:numPr>
                <w:ilvl w:val="0"/>
                <w:numId w:val="96"/>
              </w:numPr>
              <w:spacing w:after="240"/>
              <w:jc w:val="both"/>
              <w:rPr>
                <w:sz w:val="24"/>
              </w:rPr>
            </w:pPr>
            <w:r w:rsidRPr="005C34BB">
              <w:rPr>
                <w:sz w:val="24"/>
                <w:lang w:val="en-US"/>
              </w:rPr>
              <w:t>execute all work required to remedy defects or damage, as may be notified by (or on behalf of) the Employer on or before the expiry date of the Defects Notification Period for the Works or Section (as the case may be)</w:t>
            </w:r>
            <w:r w:rsidRPr="005C34BB">
              <w:rPr>
                <w:sz w:val="24"/>
              </w:rPr>
              <w:t>.</w:t>
            </w:r>
          </w:p>
          <w:p w14:paraId="28D6C85D" w14:textId="77777777" w:rsidR="007D7306" w:rsidRPr="005C34BB" w:rsidRDefault="007D7306" w:rsidP="0055699E">
            <w:pPr>
              <w:pStyle w:val="ClauseSubPara"/>
              <w:spacing w:before="0" w:after="240"/>
              <w:ind w:left="0" w:hanging="18"/>
              <w:jc w:val="both"/>
              <w:rPr>
                <w:sz w:val="24"/>
              </w:rPr>
            </w:pPr>
            <w:r w:rsidRPr="005C34BB">
              <w:rPr>
                <w:sz w:val="24"/>
                <w:lang w:val="en-US"/>
              </w:rPr>
              <w:t>If a defect appears or damage occurs, the Contractor shall be notified accordingly, by (or on behalf of) the Employer</w:t>
            </w:r>
            <w:r w:rsidRPr="005C34BB">
              <w:rPr>
                <w:sz w:val="24"/>
              </w:rPr>
              <w:t>.</w:t>
            </w:r>
          </w:p>
        </w:tc>
      </w:tr>
      <w:tr w:rsidR="007D7306" w:rsidRPr="005C34BB" w14:paraId="78FACE49" w14:textId="77777777" w:rsidTr="00CA0AF8">
        <w:trPr>
          <w:gridAfter w:val="1"/>
          <w:wAfter w:w="6294" w:type="dxa"/>
        </w:trPr>
        <w:tc>
          <w:tcPr>
            <w:tcW w:w="2735" w:type="dxa"/>
          </w:tcPr>
          <w:p w14:paraId="43D948A6" w14:textId="77777777" w:rsidR="007D7306" w:rsidRPr="005C34BB" w:rsidRDefault="007D7306" w:rsidP="00ED1104">
            <w:pPr>
              <w:pStyle w:val="Section7heading4"/>
              <w:jc w:val="left"/>
            </w:pPr>
            <w:bookmarkStart w:id="571" w:name="_Toc229401142"/>
            <w:r w:rsidRPr="005C34BB">
              <w:t>11.2</w:t>
            </w:r>
            <w:r w:rsidRPr="005C34BB">
              <w:tab/>
              <w:t>Cost of Remedying Defects</w:t>
            </w:r>
            <w:bookmarkEnd w:id="571"/>
          </w:p>
        </w:tc>
        <w:tc>
          <w:tcPr>
            <w:tcW w:w="6160" w:type="dxa"/>
            <w:gridSpan w:val="3"/>
          </w:tcPr>
          <w:p w14:paraId="01C4D7F5" w14:textId="77777777" w:rsidR="007D7306" w:rsidRPr="005C34BB" w:rsidRDefault="007D7306" w:rsidP="0055699E">
            <w:pPr>
              <w:pStyle w:val="ClauseSubPara"/>
              <w:spacing w:before="0" w:after="200"/>
              <w:ind w:left="0"/>
              <w:jc w:val="both"/>
              <w:rPr>
                <w:sz w:val="24"/>
              </w:rPr>
            </w:pPr>
            <w:r w:rsidRPr="005C34BB">
              <w:rPr>
                <w:sz w:val="24"/>
                <w:lang w:val="en-US"/>
              </w:rPr>
              <w:t xml:space="preserve">All work referred to in sub-paragraph (b) of Sub-Clause 11.1 [Completion of Outstanding Work and Remedying Defects] </w:t>
            </w:r>
            <w:r w:rsidRPr="005C34BB">
              <w:rPr>
                <w:sz w:val="24"/>
                <w:lang w:val="en-US"/>
              </w:rPr>
              <w:lastRenderedPageBreak/>
              <w:t>shall be executed at the risk and cost of the Contractor, if and to the extent that the work is attributable to</w:t>
            </w:r>
            <w:r w:rsidRPr="005C34BB">
              <w:rPr>
                <w:sz w:val="24"/>
              </w:rPr>
              <w:t>:</w:t>
            </w:r>
          </w:p>
          <w:p w14:paraId="779D88B3" w14:textId="77777777" w:rsidR="007D7306" w:rsidRPr="005C34BB" w:rsidRDefault="007D7306" w:rsidP="00FF7828">
            <w:pPr>
              <w:pStyle w:val="ClauseSubList"/>
              <w:numPr>
                <w:ilvl w:val="0"/>
                <w:numId w:val="97"/>
              </w:numPr>
              <w:spacing w:after="200"/>
              <w:jc w:val="both"/>
              <w:rPr>
                <w:sz w:val="24"/>
              </w:rPr>
            </w:pPr>
            <w:r w:rsidRPr="005C34BB">
              <w:rPr>
                <w:sz w:val="24"/>
              </w:rPr>
              <w:t>any design for which the Contractor is responsible;</w:t>
            </w:r>
          </w:p>
          <w:p w14:paraId="71922BCB" w14:textId="77777777" w:rsidR="007D7306" w:rsidRPr="005C34BB" w:rsidRDefault="007D7306" w:rsidP="00FF7828">
            <w:pPr>
              <w:pStyle w:val="ClauseSubList"/>
              <w:numPr>
                <w:ilvl w:val="0"/>
                <w:numId w:val="97"/>
              </w:numPr>
              <w:spacing w:after="240"/>
              <w:jc w:val="both"/>
              <w:rPr>
                <w:sz w:val="24"/>
              </w:rPr>
            </w:pPr>
            <w:r w:rsidRPr="005C34BB">
              <w:rPr>
                <w:sz w:val="24"/>
              </w:rPr>
              <w:t>Plant, Materials or workmanship not being in accordance with the Contract; or</w:t>
            </w:r>
          </w:p>
          <w:p w14:paraId="0FA709C1" w14:textId="77777777" w:rsidR="007D7306" w:rsidRPr="005C34BB" w:rsidRDefault="007D7306" w:rsidP="00FF7828">
            <w:pPr>
              <w:pStyle w:val="ClauseSubList"/>
              <w:numPr>
                <w:ilvl w:val="0"/>
                <w:numId w:val="97"/>
              </w:numPr>
              <w:spacing w:after="240"/>
              <w:jc w:val="both"/>
              <w:rPr>
                <w:sz w:val="24"/>
              </w:rPr>
            </w:pPr>
            <w:r w:rsidRPr="005C34BB">
              <w:rPr>
                <w:sz w:val="24"/>
              </w:rPr>
              <w:t>failure by the Contractor to comply with any other obligation.</w:t>
            </w:r>
          </w:p>
          <w:p w14:paraId="162DE019" w14:textId="77777777" w:rsidR="007D7306" w:rsidRPr="005C34BB" w:rsidRDefault="007D7306" w:rsidP="0055699E">
            <w:pPr>
              <w:pStyle w:val="ClauseSubPara"/>
              <w:spacing w:before="0" w:after="240"/>
              <w:ind w:left="0"/>
              <w:jc w:val="both"/>
              <w:rPr>
                <w:sz w:val="24"/>
              </w:rPr>
            </w:pPr>
            <w:r w:rsidRPr="005C34BB">
              <w:rPr>
                <w:sz w:val="24"/>
                <w:lang w:val="en-US"/>
              </w:rPr>
              <w:t>If and to the extent that such work is attributable to any other cause, the Contractor shall be notified promptly by (or on behalf of) the Employer, and Sub-Clause 13.3 [Variation Procedure] shall apply</w:t>
            </w:r>
            <w:r w:rsidRPr="005C34BB">
              <w:rPr>
                <w:sz w:val="24"/>
              </w:rPr>
              <w:t>.</w:t>
            </w:r>
          </w:p>
        </w:tc>
      </w:tr>
      <w:tr w:rsidR="007D7306" w:rsidRPr="005C34BB" w14:paraId="45A8344D" w14:textId="77777777" w:rsidTr="00CA0AF8">
        <w:trPr>
          <w:gridAfter w:val="1"/>
          <w:wAfter w:w="6294" w:type="dxa"/>
        </w:trPr>
        <w:tc>
          <w:tcPr>
            <w:tcW w:w="2735" w:type="dxa"/>
          </w:tcPr>
          <w:p w14:paraId="48C8B0FE" w14:textId="77777777" w:rsidR="007D7306" w:rsidRPr="005C34BB" w:rsidRDefault="007D7306" w:rsidP="00ED1104">
            <w:pPr>
              <w:pStyle w:val="Section7heading4"/>
              <w:jc w:val="left"/>
            </w:pPr>
            <w:bookmarkStart w:id="572" w:name="_Toc229401143"/>
            <w:r w:rsidRPr="005C34BB">
              <w:lastRenderedPageBreak/>
              <w:t>11.3</w:t>
            </w:r>
            <w:r w:rsidRPr="005C34BB">
              <w:tab/>
            </w:r>
            <w:bookmarkStart w:id="573" w:name="p256"/>
            <w:bookmarkEnd w:id="573"/>
            <w:r w:rsidRPr="005C34BB">
              <w:t>Extension of Defects Notification Period</w:t>
            </w:r>
            <w:bookmarkEnd w:id="572"/>
          </w:p>
        </w:tc>
        <w:tc>
          <w:tcPr>
            <w:tcW w:w="6160" w:type="dxa"/>
            <w:gridSpan w:val="3"/>
          </w:tcPr>
          <w:p w14:paraId="563ADE75" w14:textId="77777777" w:rsidR="007D7306" w:rsidRPr="005C34BB" w:rsidRDefault="007D7306" w:rsidP="0055699E">
            <w:pPr>
              <w:pStyle w:val="ClauseSubPara"/>
              <w:spacing w:before="0" w:after="240"/>
              <w:ind w:left="-14" w:firstLine="18"/>
              <w:jc w:val="both"/>
              <w:rPr>
                <w:sz w:val="24"/>
              </w:rPr>
            </w:pPr>
            <w:r w:rsidRPr="005C34BB">
              <w:rPr>
                <w:sz w:val="24"/>
                <w:lang w:val="en-US"/>
              </w:rPr>
              <w:t>The Employer shall be entitled subject to Sub-Clause 2.5 [Employer’s Claims] to an extension of the Defects Notification Period for the Works or a Section if and to the extent that the Works, Section or a major item of Plant (as the case may be, and after taking over) cannot be used for the purposes for which they are intended by reason of a defect or by reason of damage attributable to the Contractor. However, a Defects Notification Period shall not be extended by more than two years</w:t>
            </w:r>
            <w:r w:rsidRPr="005C34BB">
              <w:rPr>
                <w:sz w:val="24"/>
              </w:rPr>
              <w:t>.</w:t>
            </w:r>
          </w:p>
          <w:p w14:paraId="2B7514B5" w14:textId="77777777" w:rsidR="007D7306" w:rsidRPr="005C34BB" w:rsidRDefault="007D7306" w:rsidP="0055699E">
            <w:pPr>
              <w:pStyle w:val="ClauseSubPara"/>
              <w:spacing w:before="0" w:after="240"/>
              <w:ind w:left="-14"/>
              <w:jc w:val="both"/>
              <w:rPr>
                <w:sz w:val="24"/>
              </w:rPr>
            </w:pPr>
            <w:r w:rsidRPr="005C34BB">
              <w:rPr>
                <w:sz w:val="24"/>
                <w:lang w:val="en-US"/>
              </w:rPr>
              <w:t>If delivery and/or erection of Plant and/or Materials was suspended under Sub-Clause 8.8 [Suspension of Work] or Sub-Clause 16.1 [Contractor’s Entitlement to Suspend Work], the Contractor’s obligations under this Clause shall not apply to any defects or damage occurring more than two years after the Defects Notification Period for the Plant and/or Materials would otherwise have expired</w:t>
            </w:r>
            <w:r w:rsidRPr="005C34BB">
              <w:rPr>
                <w:sz w:val="24"/>
              </w:rPr>
              <w:t>.</w:t>
            </w:r>
          </w:p>
        </w:tc>
      </w:tr>
      <w:tr w:rsidR="007D7306" w:rsidRPr="005C34BB" w14:paraId="326DCA4D" w14:textId="77777777" w:rsidTr="00CA0AF8">
        <w:trPr>
          <w:gridAfter w:val="1"/>
          <w:wAfter w:w="6294" w:type="dxa"/>
        </w:trPr>
        <w:tc>
          <w:tcPr>
            <w:tcW w:w="2735" w:type="dxa"/>
          </w:tcPr>
          <w:p w14:paraId="60EB51ED" w14:textId="77777777" w:rsidR="007D7306" w:rsidRPr="005C34BB" w:rsidRDefault="007D7306" w:rsidP="0055699E">
            <w:pPr>
              <w:pStyle w:val="Section7heading4"/>
            </w:pPr>
            <w:bookmarkStart w:id="574" w:name="_Toc229401144"/>
            <w:r w:rsidRPr="005C34BB">
              <w:t>11.4</w:t>
            </w:r>
            <w:r w:rsidRPr="005C34BB">
              <w:tab/>
              <w:t>Failure to Remedy Defects</w:t>
            </w:r>
            <w:bookmarkEnd w:id="574"/>
          </w:p>
        </w:tc>
        <w:tc>
          <w:tcPr>
            <w:tcW w:w="6160" w:type="dxa"/>
            <w:gridSpan w:val="3"/>
          </w:tcPr>
          <w:p w14:paraId="3EB2D6C7" w14:textId="77777777" w:rsidR="007D7306" w:rsidRPr="005C34BB" w:rsidRDefault="007D7306" w:rsidP="0055699E">
            <w:pPr>
              <w:pStyle w:val="ClauseSubPara"/>
              <w:spacing w:before="0" w:after="240"/>
              <w:ind w:left="0" w:hanging="18"/>
              <w:jc w:val="both"/>
              <w:rPr>
                <w:spacing w:val="-4"/>
                <w:sz w:val="24"/>
              </w:rPr>
            </w:pPr>
            <w:r w:rsidRPr="005C34BB">
              <w:rPr>
                <w:spacing w:val="-4"/>
                <w:sz w:val="24"/>
                <w:lang w:val="en-US"/>
              </w:rPr>
              <w:t>If the Contractor fails to remedy any defect or damage within a reasonable time, a date may be fixed by (or on behalf of) the Employer, on or by which the defect or damage is to be remedied. The Contractor shall be given reasonable notice of this date</w:t>
            </w:r>
            <w:r w:rsidRPr="005C34BB">
              <w:rPr>
                <w:spacing w:val="-4"/>
                <w:sz w:val="24"/>
              </w:rPr>
              <w:t>.</w:t>
            </w:r>
          </w:p>
          <w:p w14:paraId="6DE6566C" w14:textId="77777777" w:rsidR="007D7306" w:rsidRPr="005C34BB" w:rsidRDefault="007D7306" w:rsidP="0055699E">
            <w:pPr>
              <w:pStyle w:val="ClauseSubPara"/>
              <w:spacing w:before="0" w:after="240"/>
              <w:ind w:left="0" w:hanging="18"/>
              <w:jc w:val="both"/>
              <w:rPr>
                <w:sz w:val="24"/>
              </w:rPr>
            </w:pPr>
            <w:r w:rsidRPr="005C34BB">
              <w:rPr>
                <w:sz w:val="24"/>
                <w:lang w:val="en-US"/>
              </w:rPr>
              <w:t>If the Contractor fails to remedy the defect or damage by this notified date and this remedial work was to be executed at the cost of the Contractor under Sub-Clause 11.2 [Cost of Remedying Defects], the Employer may (at his option):</w:t>
            </w:r>
          </w:p>
          <w:p w14:paraId="388E6E09" w14:textId="77777777" w:rsidR="007D7306" w:rsidRPr="005C34BB" w:rsidRDefault="007D7306" w:rsidP="00FF7828">
            <w:pPr>
              <w:pStyle w:val="ClauseSubList"/>
              <w:numPr>
                <w:ilvl w:val="0"/>
                <w:numId w:val="98"/>
              </w:numPr>
              <w:spacing w:after="240"/>
              <w:jc w:val="both"/>
              <w:rPr>
                <w:sz w:val="24"/>
              </w:rPr>
            </w:pPr>
            <w:r w:rsidRPr="005C34BB">
              <w:rPr>
                <w:sz w:val="24"/>
                <w:lang w:val="en-US"/>
              </w:rPr>
              <w:t xml:space="preserve">carry out the work himself or by others, in a reasonable manner and at the Contractor’s cost, but the Contractor shall have no responsibility for this work; and the Contractor shall subject to Sub-Clause 2.5 [Employer’s </w:t>
            </w:r>
            <w:r w:rsidRPr="005C34BB">
              <w:rPr>
                <w:sz w:val="24"/>
                <w:lang w:val="en-US"/>
              </w:rPr>
              <w:lastRenderedPageBreak/>
              <w:t>Claims] pay to the Employer the costs reasonably incurred by the Employer in remedying the defect or damage</w:t>
            </w:r>
            <w:r w:rsidRPr="005C34BB">
              <w:rPr>
                <w:sz w:val="24"/>
              </w:rPr>
              <w:t>;</w:t>
            </w:r>
          </w:p>
          <w:p w14:paraId="4B203266" w14:textId="77777777" w:rsidR="007D7306" w:rsidRPr="005C34BB" w:rsidRDefault="007D7306" w:rsidP="00FF7828">
            <w:pPr>
              <w:pStyle w:val="ClauseSubList"/>
              <w:numPr>
                <w:ilvl w:val="0"/>
                <w:numId w:val="98"/>
              </w:numPr>
              <w:spacing w:after="160"/>
              <w:jc w:val="both"/>
              <w:rPr>
                <w:sz w:val="24"/>
              </w:rPr>
            </w:pPr>
            <w:r w:rsidRPr="005C34BB">
              <w:rPr>
                <w:sz w:val="24"/>
                <w:lang w:val="en-US"/>
              </w:rPr>
              <w:t xml:space="preserve">require the Engineer to agree or determine a reasonable reduction in the Contract Price in accordance with Sub-Clause 3.5 [Determinations]; </w:t>
            </w:r>
            <w:r w:rsidRPr="005C34BB">
              <w:rPr>
                <w:sz w:val="24"/>
              </w:rPr>
              <w:t>or</w:t>
            </w:r>
          </w:p>
          <w:p w14:paraId="2D3A58CF" w14:textId="77777777" w:rsidR="007D7306" w:rsidRPr="005C34BB" w:rsidRDefault="007D7306" w:rsidP="00FF7828">
            <w:pPr>
              <w:pStyle w:val="ClauseSubList"/>
              <w:numPr>
                <w:ilvl w:val="0"/>
                <w:numId w:val="98"/>
              </w:numPr>
              <w:spacing w:after="160"/>
              <w:jc w:val="both"/>
              <w:rPr>
                <w:b/>
                <w:bCs/>
                <w:sz w:val="24"/>
                <w:szCs w:val="24"/>
              </w:rPr>
            </w:pPr>
            <w:r w:rsidRPr="005C34BB">
              <w:rPr>
                <w:sz w:val="24"/>
                <w:szCs w:val="24"/>
                <w:lang w:val="en-US"/>
              </w:rPr>
              <w:t>if the defect or damage deprives the Employer of substantially the whole benefit of the Works or any major part of the Works, terminate the Contract as a whole, or in respect of such major part which cannot be put to the intended use. Without prejudice to any other rights, under the Contract or otherwise, the Employer shall then be entitled to recover all sums paid for the Works or for such part (as the case may be), plus financing costs and the cost of dismantling the same, clearing the Site and returning Plant and Materials to the Contractor</w:t>
            </w:r>
            <w:r w:rsidRPr="005C34BB">
              <w:rPr>
                <w:sz w:val="24"/>
                <w:szCs w:val="24"/>
              </w:rPr>
              <w:t>.</w:t>
            </w:r>
          </w:p>
        </w:tc>
      </w:tr>
      <w:tr w:rsidR="007D7306" w:rsidRPr="005C34BB" w14:paraId="6CF6DF48" w14:textId="77777777" w:rsidTr="00CA0AF8">
        <w:trPr>
          <w:gridAfter w:val="1"/>
          <w:wAfter w:w="6294" w:type="dxa"/>
        </w:trPr>
        <w:tc>
          <w:tcPr>
            <w:tcW w:w="2735" w:type="dxa"/>
          </w:tcPr>
          <w:p w14:paraId="38F6C24A" w14:textId="77777777" w:rsidR="007D7306" w:rsidRPr="005C34BB" w:rsidRDefault="007D7306" w:rsidP="00ED1104">
            <w:pPr>
              <w:pStyle w:val="Section7heading4"/>
              <w:jc w:val="left"/>
            </w:pPr>
            <w:bookmarkStart w:id="575" w:name="_Toc229401145"/>
            <w:r w:rsidRPr="005C34BB">
              <w:lastRenderedPageBreak/>
              <w:t>11.5</w:t>
            </w:r>
            <w:bookmarkStart w:id="576" w:name="p257"/>
            <w:bookmarkEnd w:id="576"/>
            <w:r w:rsidRPr="005C34BB">
              <w:tab/>
              <w:t>Removal of Defective Work</w:t>
            </w:r>
            <w:bookmarkEnd w:id="575"/>
          </w:p>
          <w:p w14:paraId="6D88744F" w14:textId="77777777" w:rsidR="007D7306" w:rsidRPr="005C34BB" w:rsidRDefault="007D7306" w:rsidP="00ED1104">
            <w:pPr>
              <w:pStyle w:val="Section7heading4"/>
              <w:jc w:val="left"/>
            </w:pPr>
          </w:p>
        </w:tc>
        <w:tc>
          <w:tcPr>
            <w:tcW w:w="6160" w:type="dxa"/>
            <w:gridSpan w:val="3"/>
          </w:tcPr>
          <w:p w14:paraId="26E2FC54" w14:textId="77777777" w:rsidR="007D7306" w:rsidRPr="005C34BB" w:rsidRDefault="007D7306" w:rsidP="0055699E">
            <w:pPr>
              <w:pStyle w:val="ClauseSubPara"/>
              <w:spacing w:before="0" w:after="160"/>
              <w:ind w:left="-14"/>
              <w:jc w:val="both"/>
              <w:rPr>
                <w:sz w:val="24"/>
              </w:rPr>
            </w:pPr>
            <w:r w:rsidRPr="005C34BB">
              <w:rPr>
                <w:sz w:val="24"/>
                <w:lang w:val="en-US"/>
              </w:rPr>
              <w:t>If the defect or damage cannot be remedied expeditiously on the Site and the Employer gives consent, the Contractor may remove from the Site for the purposes of repair such items of Plant as are defective or damaged. This consent may require the Contractor to increase the amount of the Performance Security by the full replacement cost of these items, or to provide other appropriate security</w:t>
            </w:r>
            <w:r w:rsidRPr="005C34BB">
              <w:rPr>
                <w:sz w:val="24"/>
              </w:rPr>
              <w:t>.</w:t>
            </w:r>
          </w:p>
        </w:tc>
      </w:tr>
      <w:tr w:rsidR="007D7306" w:rsidRPr="005C34BB" w14:paraId="07275A9B" w14:textId="77777777" w:rsidTr="00CA0AF8">
        <w:trPr>
          <w:gridAfter w:val="1"/>
          <w:wAfter w:w="6294" w:type="dxa"/>
        </w:trPr>
        <w:tc>
          <w:tcPr>
            <w:tcW w:w="2735" w:type="dxa"/>
          </w:tcPr>
          <w:p w14:paraId="55E0B2E8" w14:textId="77777777" w:rsidR="007D7306" w:rsidRPr="005C34BB" w:rsidRDefault="007D7306" w:rsidP="00ED1104">
            <w:pPr>
              <w:pStyle w:val="Section7heading4"/>
              <w:jc w:val="left"/>
            </w:pPr>
            <w:bookmarkStart w:id="577" w:name="_Toc229401146"/>
            <w:r w:rsidRPr="005C34BB">
              <w:t>11.6</w:t>
            </w:r>
            <w:r w:rsidRPr="005C34BB">
              <w:tab/>
              <w:t>Further Tests</w:t>
            </w:r>
            <w:bookmarkEnd w:id="577"/>
          </w:p>
        </w:tc>
        <w:tc>
          <w:tcPr>
            <w:tcW w:w="6160" w:type="dxa"/>
            <w:gridSpan w:val="3"/>
          </w:tcPr>
          <w:p w14:paraId="283C61E6" w14:textId="77777777" w:rsidR="007D7306" w:rsidRPr="005C34BB" w:rsidRDefault="007D7306" w:rsidP="0055699E">
            <w:pPr>
              <w:pStyle w:val="ClauseSubPara"/>
              <w:spacing w:before="0" w:after="240"/>
              <w:ind w:left="-14" w:firstLine="18"/>
              <w:jc w:val="both"/>
              <w:rPr>
                <w:sz w:val="24"/>
              </w:rPr>
            </w:pPr>
            <w:r w:rsidRPr="005C34BB">
              <w:rPr>
                <w:sz w:val="24"/>
                <w:lang w:val="en-US"/>
              </w:rPr>
              <w:t>If the work of remedying of any defect or damage may affect the performance of the Works, the Engineer may require the repetition of any of the tests described in the Contract. The requirement shall be made by notice within 28 days after the defect or damage is remedied</w:t>
            </w:r>
            <w:r w:rsidRPr="005C34BB">
              <w:rPr>
                <w:sz w:val="24"/>
              </w:rPr>
              <w:t>.</w:t>
            </w:r>
          </w:p>
          <w:p w14:paraId="2F847272" w14:textId="77777777" w:rsidR="007D7306" w:rsidRPr="005C34BB" w:rsidRDefault="007D7306" w:rsidP="0055699E">
            <w:pPr>
              <w:pStyle w:val="ClauseSubPara"/>
              <w:spacing w:before="0" w:after="240"/>
              <w:ind w:left="-14"/>
              <w:jc w:val="both"/>
              <w:rPr>
                <w:sz w:val="24"/>
              </w:rPr>
            </w:pPr>
            <w:r w:rsidRPr="005C34BB">
              <w:rPr>
                <w:sz w:val="24"/>
                <w:lang w:val="en-US"/>
              </w:rPr>
              <w:t>These tests shall be carried out in accordance with the terms applicable to the previous tests, except that they shall be carried out at the risk and cost of the Party liable, under Sub-Clause 11.2 [Cost of Remedying Defects], for the cost of the remedial work</w:t>
            </w:r>
            <w:r w:rsidRPr="005C34BB">
              <w:rPr>
                <w:sz w:val="24"/>
              </w:rPr>
              <w:t>.</w:t>
            </w:r>
          </w:p>
        </w:tc>
      </w:tr>
      <w:tr w:rsidR="007D7306" w:rsidRPr="005C34BB" w14:paraId="0F9D6586" w14:textId="77777777" w:rsidTr="00CA0AF8">
        <w:trPr>
          <w:gridAfter w:val="1"/>
          <w:wAfter w:w="6294" w:type="dxa"/>
        </w:trPr>
        <w:tc>
          <w:tcPr>
            <w:tcW w:w="2735" w:type="dxa"/>
          </w:tcPr>
          <w:p w14:paraId="0BCBA1F6" w14:textId="77777777" w:rsidR="007D7306" w:rsidRPr="005C34BB" w:rsidRDefault="007D7306" w:rsidP="00ED1104">
            <w:pPr>
              <w:pStyle w:val="Section7heading4"/>
              <w:jc w:val="left"/>
            </w:pPr>
            <w:bookmarkStart w:id="578" w:name="_Toc229401147"/>
            <w:r w:rsidRPr="005C34BB">
              <w:t>11.7</w:t>
            </w:r>
            <w:r w:rsidRPr="005C34BB">
              <w:tab/>
              <w:t>Right of Access</w:t>
            </w:r>
            <w:bookmarkEnd w:id="578"/>
          </w:p>
        </w:tc>
        <w:tc>
          <w:tcPr>
            <w:tcW w:w="6160" w:type="dxa"/>
            <w:gridSpan w:val="3"/>
          </w:tcPr>
          <w:p w14:paraId="1E110FF1" w14:textId="77777777" w:rsidR="007D7306" w:rsidRPr="005C34BB" w:rsidRDefault="007D7306" w:rsidP="0055699E">
            <w:pPr>
              <w:pStyle w:val="ClauseSubPara"/>
              <w:spacing w:before="0" w:after="200"/>
              <w:ind w:left="-18"/>
              <w:jc w:val="both"/>
              <w:rPr>
                <w:sz w:val="24"/>
              </w:rPr>
            </w:pPr>
            <w:r w:rsidRPr="005C34BB">
              <w:rPr>
                <w:sz w:val="24"/>
                <w:lang w:val="en-US"/>
              </w:rPr>
              <w:t>Until the Performance Certificate has been issued, the Contractor shall have such right of access to the Works as is reasonably required in order to comply with this Clause, except as may be inconsistent with the Employer’s reasonable security restrictions</w:t>
            </w:r>
            <w:r w:rsidRPr="005C34BB">
              <w:rPr>
                <w:sz w:val="24"/>
              </w:rPr>
              <w:t>.</w:t>
            </w:r>
          </w:p>
        </w:tc>
      </w:tr>
      <w:tr w:rsidR="007D7306" w:rsidRPr="005C34BB" w14:paraId="654FB75A" w14:textId="77777777" w:rsidTr="00CA0AF8">
        <w:trPr>
          <w:gridAfter w:val="1"/>
          <w:wAfter w:w="6294" w:type="dxa"/>
        </w:trPr>
        <w:tc>
          <w:tcPr>
            <w:tcW w:w="2735" w:type="dxa"/>
          </w:tcPr>
          <w:p w14:paraId="244C7868" w14:textId="77777777" w:rsidR="007D7306" w:rsidRPr="005C34BB" w:rsidRDefault="007D7306" w:rsidP="00ED1104">
            <w:pPr>
              <w:pStyle w:val="Section7heading4"/>
              <w:jc w:val="left"/>
            </w:pPr>
            <w:bookmarkStart w:id="579" w:name="_Toc229401148"/>
            <w:r w:rsidRPr="005C34BB">
              <w:t>11.8</w:t>
            </w:r>
            <w:r w:rsidRPr="005C34BB">
              <w:tab/>
              <w:t>Contractor to Search</w:t>
            </w:r>
            <w:bookmarkEnd w:id="579"/>
          </w:p>
          <w:p w14:paraId="24B40680" w14:textId="77777777" w:rsidR="007D7306" w:rsidRPr="005C34BB" w:rsidRDefault="007D7306" w:rsidP="0055699E">
            <w:pPr>
              <w:pStyle w:val="Ttulo3"/>
              <w:ind w:left="702" w:hanging="702"/>
              <w:jc w:val="left"/>
              <w:rPr>
                <w:rFonts w:ascii="Times New Roman" w:hAnsi="Times New Roman"/>
                <w:color w:val="auto"/>
              </w:rPr>
            </w:pPr>
          </w:p>
        </w:tc>
        <w:tc>
          <w:tcPr>
            <w:tcW w:w="6160" w:type="dxa"/>
            <w:gridSpan w:val="3"/>
          </w:tcPr>
          <w:p w14:paraId="296A1260" w14:textId="77777777" w:rsidR="007D7306" w:rsidRPr="005C34BB" w:rsidRDefault="007D7306" w:rsidP="0055699E">
            <w:pPr>
              <w:pStyle w:val="ClauseSubPara"/>
              <w:spacing w:before="0" w:after="160"/>
              <w:ind w:left="-18"/>
              <w:jc w:val="both"/>
              <w:rPr>
                <w:sz w:val="24"/>
              </w:rPr>
            </w:pPr>
            <w:r w:rsidRPr="005C34BB">
              <w:rPr>
                <w:sz w:val="24"/>
                <w:lang w:val="en-US"/>
              </w:rPr>
              <w:t xml:space="preserve">The Contractor shall, if required by the Engineer, search for the cause of any defect, under the direction of the Engineer. Unless the defect is to be remedied at the cost of the Contractor </w:t>
            </w:r>
            <w:r w:rsidRPr="005C34BB">
              <w:rPr>
                <w:sz w:val="24"/>
                <w:lang w:val="en-US"/>
              </w:rPr>
              <w:lastRenderedPageBreak/>
              <w:t>under Sub-Clause 11.2 [Cost of Remedying Defects], the Cost of the search plus profit shall be agreed or determined by the Engineer in accordance with Sub-Clause 3.5 [Determinations] and shall be included in the Contract Price</w:t>
            </w:r>
            <w:r w:rsidRPr="005C34BB">
              <w:rPr>
                <w:sz w:val="24"/>
              </w:rPr>
              <w:t>.</w:t>
            </w:r>
          </w:p>
        </w:tc>
      </w:tr>
      <w:tr w:rsidR="007D7306" w:rsidRPr="005C34BB" w14:paraId="4BA3BC9A" w14:textId="77777777" w:rsidTr="00CA0AF8">
        <w:trPr>
          <w:gridAfter w:val="1"/>
          <w:wAfter w:w="6294" w:type="dxa"/>
        </w:trPr>
        <w:tc>
          <w:tcPr>
            <w:tcW w:w="2735" w:type="dxa"/>
          </w:tcPr>
          <w:p w14:paraId="3E39E6AA" w14:textId="77777777" w:rsidR="007D7306" w:rsidRPr="005C34BB" w:rsidRDefault="007D7306" w:rsidP="00ED1104">
            <w:pPr>
              <w:pStyle w:val="Section7heading4"/>
              <w:jc w:val="left"/>
            </w:pPr>
            <w:bookmarkStart w:id="580" w:name="_Toc229401149"/>
            <w:r w:rsidRPr="005C34BB">
              <w:lastRenderedPageBreak/>
              <w:t>11.9</w:t>
            </w:r>
            <w:r w:rsidRPr="005C34BB">
              <w:tab/>
              <w:t>Performance Certificate</w:t>
            </w:r>
            <w:bookmarkEnd w:id="580"/>
          </w:p>
        </w:tc>
        <w:tc>
          <w:tcPr>
            <w:tcW w:w="6160" w:type="dxa"/>
            <w:gridSpan w:val="3"/>
          </w:tcPr>
          <w:p w14:paraId="4E52E1F9" w14:textId="77777777" w:rsidR="007D7306" w:rsidRPr="005C34BB" w:rsidRDefault="007D7306" w:rsidP="0055699E">
            <w:pPr>
              <w:pStyle w:val="ClauseSubPara"/>
              <w:spacing w:before="0" w:after="240"/>
              <w:ind w:left="0"/>
              <w:jc w:val="both"/>
              <w:rPr>
                <w:sz w:val="24"/>
              </w:rPr>
            </w:pPr>
            <w:r w:rsidRPr="005C34BB">
              <w:rPr>
                <w:sz w:val="24"/>
                <w:lang w:val="en-US"/>
              </w:rPr>
              <w:t>Performance of the Contractor’s obligations shall not be considered to have been completed until the Engineer has issued the Performance Certificate to the Contractor, stating the date on which the Contractor completed his obligations under the Contract</w:t>
            </w:r>
            <w:r w:rsidRPr="005C34BB">
              <w:rPr>
                <w:sz w:val="24"/>
              </w:rPr>
              <w:t>.</w:t>
            </w:r>
          </w:p>
          <w:p w14:paraId="5CB3DB9B" w14:textId="77777777" w:rsidR="007D7306" w:rsidRPr="005C34BB" w:rsidRDefault="007D7306" w:rsidP="0055699E">
            <w:pPr>
              <w:pStyle w:val="ClauseSubPara"/>
              <w:spacing w:before="0" w:after="240"/>
              <w:ind w:left="0"/>
              <w:jc w:val="both"/>
              <w:rPr>
                <w:sz w:val="24"/>
              </w:rPr>
            </w:pPr>
            <w:r w:rsidRPr="005C34BB">
              <w:rPr>
                <w:sz w:val="24"/>
                <w:lang w:val="en-US"/>
              </w:rPr>
              <w:t>The Engineer shall issue the Performance Certificate within 28 days after the latest of the expiry dates of the Defects Notification Periods, or as soon thereafter as the Contractor has supplied all the Contractor’s Documents and completed and tested all the Works, including remedying any defects. A copy of the Performance Certificate shall be issued to the Employer</w:t>
            </w:r>
            <w:r w:rsidRPr="005C34BB">
              <w:rPr>
                <w:sz w:val="24"/>
              </w:rPr>
              <w:t>.</w:t>
            </w:r>
          </w:p>
          <w:p w14:paraId="7AFCB474" w14:textId="77777777" w:rsidR="007D7306" w:rsidRPr="005C34BB" w:rsidRDefault="007D7306" w:rsidP="0055699E">
            <w:pPr>
              <w:pStyle w:val="ClauseSubPara"/>
              <w:spacing w:before="0" w:after="240"/>
              <w:ind w:left="-18"/>
              <w:jc w:val="both"/>
              <w:rPr>
                <w:sz w:val="24"/>
              </w:rPr>
            </w:pPr>
            <w:r w:rsidRPr="005C34BB">
              <w:rPr>
                <w:sz w:val="24"/>
                <w:lang w:val="en-US"/>
              </w:rPr>
              <w:t>Only the Performance Certificate shall be deemed to constitute acceptance of the Works</w:t>
            </w:r>
            <w:r w:rsidRPr="005C34BB">
              <w:rPr>
                <w:sz w:val="24"/>
              </w:rPr>
              <w:t>.</w:t>
            </w:r>
          </w:p>
        </w:tc>
      </w:tr>
      <w:tr w:rsidR="007D7306" w:rsidRPr="005C34BB" w14:paraId="1F628ADA" w14:textId="77777777" w:rsidTr="00CA0AF8">
        <w:trPr>
          <w:gridAfter w:val="1"/>
          <w:wAfter w:w="6294" w:type="dxa"/>
        </w:trPr>
        <w:tc>
          <w:tcPr>
            <w:tcW w:w="2735" w:type="dxa"/>
          </w:tcPr>
          <w:p w14:paraId="63874087" w14:textId="77777777" w:rsidR="007D7306" w:rsidRPr="005C34BB" w:rsidRDefault="007D7306" w:rsidP="00ED1104">
            <w:pPr>
              <w:pStyle w:val="Section7heading4"/>
              <w:jc w:val="left"/>
            </w:pPr>
            <w:bookmarkStart w:id="581" w:name="_Toc229401150"/>
            <w:r w:rsidRPr="005C34BB">
              <w:t>11.10</w:t>
            </w:r>
            <w:r w:rsidRPr="005C34BB">
              <w:tab/>
            </w:r>
            <w:bookmarkStart w:id="582" w:name="p258"/>
            <w:bookmarkEnd w:id="582"/>
            <w:r w:rsidRPr="005C34BB">
              <w:t>Unfulfilled Obligations</w:t>
            </w:r>
            <w:bookmarkEnd w:id="581"/>
          </w:p>
        </w:tc>
        <w:tc>
          <w:tcPr>
            <w:tcW w:w="6160" w:type="dxa"/>
            <w:gridSpan w:val="3"/>
          </w:tcPr>
          <w:p w14:paraId="56C35A0D" w14:textId="77777777" w:rsidR="007D7306" w:rsidRPr="005C34BB" w:rsidRDefault="007D7306" w:rsidP="0055699E">
            <w:pPr>
              <w:pStyle w:val="ClauseSubPara"/>
              <w:spacing w:before="0" w:after="160"/>
              <w:ind w:left="-18"/>
              <w:jc w:val="both"/>
              <w:rPr>
                <w:sz w:val="24"/>
              </w:rPr>
            </w:pPr>
            <w:r w:rsidRPr="005C34BB">
              <w:rPr>
                <w:sz w:val="24"/>
                <w:lang w:val="en-US"/>
              </w:rPr>
              <w:t>After the Performance Certificate has been issued, each Party shall remain liable for the fulfilment of any obligation which remains unperformed at that time. For the purposes of determining the nature and extent of unperformed obligations, the Contract shall be deemed to remain in force</w:t>
            </w:r>
            <w:r w:rsidRPr="005C34BB">
              <w:rPr>
                <w:sz w:val="24"/>
              </w:rPr>
              <w:t>.</w:t>
            </w:r>
          </w:p>
        </w:tc>
      </w:tr>
      <w:tr w:rsidR="007D7306" w:rsidRPr="005C34BB" w14:paraId="37DFBCF9" w14:textId="77777777" w:rsidTr="00CA0AF8">
        <w:trPr>
          <w:gridAfter w:val="1"/>
          <w:wAfter w:w="6294" w:type="dxa"/>
        </w:trPr>
        <w:tc>
          <w:tcPr>
            <w:tcW w:w="2735" w:type="dxa"/>
          </w:tcPr>
          <w:p w14:paraId="227596C7" w14:textId="77777777" w:rsidR="007D7306" w:rsidRPr="005C34BB" w:rsidRDefault="007D7306" w:rsidP="00ED1104">
            <w:pPr>
              <w:pStyle w:val="Section7heading4"/>
              <w:jc w:val="left"/>
            </w:pPr>
            <w:bookmarkStart w:id="583" w:name="_Toc229401151"/>
            <w:r w:rsidRPr="005C34BB">
              <w:t>11.11</w:t>
            </w:r>
            <w:r w:rsidRPr="005C34BB">
              <w:tab/>
              <w:t>Clearance of Site</w:t>
            </w:r>
            <w:bookmarkEnd w:id="583"/>
          </w:p>
        </w:tc>
        <w:tc>
          <w:tcPr>
            <w:tcW w:w="6160" w:type="dxa"/>
            <w:gridSpan w:val="3"/>
          </w:tcPr>
          <w:p w14:paraId="14261202" w14:textId="77777777" w:rsidR="007D7306" w:rsidRPr="005C34BB" w:rsidRDefault="007D7306" w:rsidP="0055699E">
            <w:pPr>
              <w:pStyle w:val="ClauseSubPara"/>
              <w:spacing w:before="0" w:after="160"/>
              <w:ind w:left="0" w:hanging="18"/>
              <w:jc w:val="both"/>
              <w:rPr>
                <w:sz w:val="24"/>
              </w:rPr>
            </w:pPr>
            <w:r w:rsidRPr="005C34BB">
              <w:rPr>
                <w:sz w:val="24"/>
                <w:lang w:val="en-US"/>
              </w:rPr>
              <w:t>Upon receiving the Performance Certificate, the Contractor shall remove any remaining Contractor’s Equipment, surplus material, wreckage, rubbish and Temporary Works from the Site</w:t>
            </w:r>
            <w:r w:rsidRPr="005C34BB">
              <w:rPr>
                <w:sz w:val="24"/>
              </w:rPr>
              <w:t>.</w:t>
            </w:r>
          </w:p>
          <w:p w14:paraId="138D95AB" w14:textId="77777777" w:rsidR="007D7306" w:rsidRPr="005C34BB" w:rsidRDefault="007D7306" w:rsidP="0055699E">
            <w:pPr>
              <w:pStyle w:val="ClauseSubPara"/>
              <w:spacing w:before="0" w:after="160"/>
              <w:ind w:left="0" w:hanging="18"/>
              <w:jc w:val="both"/>
              <w:rPr>
                <w:sz w:val="24"/>
              </w:rPr>
            </w:pPr>
            <w:r w:rsidRPr="005C34BB">
              <w:rPr>
                <w:sz w:val="24"/>
                <w:lang w:val="en-US"/>
              </w:rPr>
              <w:t>If all these items have not been removed within 28 days after receipt by the Contractor of the Performance Certificate, the Employer may sell or otherwise dispose of any remaining items. The Employer shall be entitled to be paid the costs incurred in connection with, or attributable to, such sale or disposal and restoring the Site</w:t>
            </w:r>
            <w:r w:rsidRPr="005C34BB">
              <w:rPr>
                <w:sz w:val="24"/>
              </w:rPr>
              <w:t>.</w:t>
            </w:r>
          </w:p>
          <w:p w14:paraId="39B38AC7" w14:textId="77777777" w:rsidR="007D7306" w:rsidRPr="005C34BB" w:rsidRDefault="007D7306" w:rsidP="0055699E">
            <w:pPr>
              <w:pStyle w:val="ClauseSubPara"/>
              <w:spacing w:before="0" w:after="160"/>
              <w:ind w:left="-18"/>
              <w:jc w:val="both"/>
            </w:pPr>
            <w:r w:rsidRPr="005C34BB">
              <w:rPr>
                <w:sz w:val="24"/>
                <w:lang w:val="en-US"/>
              </w:rPr>
              <w:t>Any balance of the moneys from the sale shall be paid to the Contractor. If these moneys are less than the Employer’s costs, the Contractor shall pay the outstanding balance to the Employer</w:t>
            </w:r>
            <w:r w:rsidRPr="005C34BB">
              <w:rPr>
                <w:sz w:val="24"/>
              </w:rPr>
              <w:t>.</w:t>
            </w:r>
          </w:p>
        </w:tc>
      </w:tr>
      <w:tr w:rsidR="007D7306" w:rsidRPr="005C34BB" w14:paraId="401DC69C" w14:textId="77777777" w:rsidTr="00CA0AF8">
        <w:trPr>
          <w:gridAfter w:val="1"/>
          <w:wAfter w:w="6294" w:type="dxa"/>
          <w:cantSplit/>
        </w:trPr>
        <w:tc>
          <w:tcPr>
            <w:tcW w:w="8895" w:type="dxa"/>
            <w:gridSpan w:val="4"/>
            <w:vAlign w:val="center"/>
          </w:tcPr>
          <w:p w14:paraId="1D617DA4" w14:textId="77777777" w:rsidR="007D7306" w:rsidRPr="005C34BB" w:rsidRDefault="007D7306" w:rsidP="00ED1104">
            <w:pPr>
              <w:pStyle w:val="StyleSection7heading3After10pt"/>
              <w:jc w:val="center"/>
              <w:rPr>
                <w:rFonts w:ascii="Times New Roman" w:hAnsi="Times New Roman"/>
              </w:rPr>
            </w:pPr>
            <w:bookmarkStart w:id="584" w:name="_Toc229401152"/>
            <w:r w:rsidRPr="005C34BB">
              <w:rPr>
                <w:rFonts w:ascii="Times New Roman" w:hAnsi="Times New Roman"/>
              </w:rPr>
              <w:t>12.</w:t>
            </w:r>
            <w:r w:rsidRPr="005C34BB">
              <w:rPr>
                <w:rFonts w:ascii="Times New Roman" w:hAnsi="Times New Roman"/>
              </w:rPr>
              <w:tab/>
              <w:t>Measurement and Evaluation</w:t>
            </w:r>
            <w:bookmarkEnd w:id="584"/>
          </w:p>
        </w:tc>
      </w:tr>
      <w:tr w:rsidR="007D7306" w:rsidRPr="005C34BB" w14:paraId="7FAF069B" w14:textId="77777777" w:rsidTr="00CA0AF8">
        <w:trPr>
          <w:gridAfter w:val="1"/>
          <w:wAfter w:w="6294" w:type="dxa"/>
        </w:trPr>
        <w:tc>
          <w:tcPr>
            <w:tcW w:w="2735" w:type="dxa"/>
          </w:tcPr>
          <w:p w14:paraId="515913D4" w14:textId="77777777" w:rsidR="007D7306" w:rsidRPr="005C34BB" w:rsidRDefault="007D7306" w:rsidP="00ED1104">
            <w:pPr>
              <w:pStyle w:val="Section7heading4"/>
              <w:jc w:val="left"/>
            </w:pPr>
            <w:bookmarkStart w:id="585" w:name="_Toc229401153"/>
            <w:r w:rsidRPr="005C34BB">
              <w:t>12.1</w:t>
            </w:r>
            <w:r w:rsidRPr="005C34BB">
              <w:tab/>
              <w:t>Works to be Measured</w:t>
            </w:r>
            <w:bookmarkEnd w:id="585"/>
          </w:p>
        </w:tc>
        <w:tc>
          <w:tcPr>
            <w:tcW w:w="6160" w:type="dxa"/>
            <w:gridSpan w:val="3"/>
          </w:tcPr>
          <w:p w14:paraId="615A9EF4" w14:textId="77777777" w:rsidR="007D7306" w:rsidRPr="005C34BB" w:rsidRDefault="007D7306" w:rsidP="0055699E">
            <w:pPr>
              <w:pStyle w:val="ClauseSubPara"/>
              <w:spacing w:before="0" w:after="200"/>
              <w:ind w:left="0" w:hanging="18"/>
              <w:jc w:val="both"/>
              <w:rPr>
                <w:sz w:val="24"/>
              </w:rPr>
            </w:pPr>
            <w:r w:rsidRPr="005C34BB">
              <w:rPr>
                <w:sz w:val="24"/>
                <w:lang w:val="en-US"/>
              </w:rPr>
              <w:t xml:space="preserve">The Works shall be measured, and valued for payment, in accordance with this Clause. The Contractor shall show in </w:t>
            </w:r>
            <w:r w:rsidRPr="005C34BB">
              <w:rPr>
                <w:sz w:val="24"/>
                <w:lang w:val="en-US"/>
              </w:rPr>
              <w:lastRenderedPageBreak/>
              <w:t>each application under Sub-Clauses 14.3 [Application for Interim Payment Certificates], 14.10 [Statement on Completion] and 14.11 [Application for Final Payment Certificate] the quantities and other particulars detailing the amounts which he considers to be entitled under the Contract</w:t>
            </w:r>
            <w:r w:rsidRPr="005C34BB">
              <w:rPr>
                <w:sz w:val="24"/>
                <w:szCs w:val="24"/>
              </w:rPr>
              <w:t xml:space="preserve">. </w:t>
            </w:r>
          </w:p>
          <w:p w14:paraId="6C90E8E7" w14:textId="77777777" w:rsidR="007D7306" w:rsidRPr="005C34BB" w:rsidRDefault="007D7306" w:rsidP="0055699E">
            <w:pPr>
              <w:pStyle w:val="ClauseSubPara"/>
              <w:spacing w:before="0" w:after="160"/>
              <w:ind w:left="0" w:hanging="18"/>
              <w:jc w:val="both"/>
              <w:rPr>
                <w:sz w:val="24"/>
              </w:rPr>
            </w:pPr>
            <w:r w:rsidRPr="005C34BB">
              <w:rPr>
                <w:sz w:val="24"/>
                <w:lang w:val="en-US"/>
              </w:rPr>
              <w:t>Whenever the Engineer requires any part of the Works to be measured, reasonable notice shall be given to the Contractor’s Representative, who shall</w:t>
            </w:r>
            <w:r w:rsidRPr="005C34BB">
              <w:rPr>
                <w:sz w:val="24"/>
              </w:rPr>
              <w:t>:</w:t>
            </w:r>
          </w:p>
          <w:p w14:paraId="0E43E633" w14:textId="77777777" w:rsidR="007D7306" w:rsidRPr="005C34BB" w:rsidRDefault="007D7306" w:rsidP="00FF7828">
            <w:pPr>
              <w:pStyle w:val="ClauseSubList"/>
              <w:numPr>
                <w:ilvl w:val="0"/>
                <w:numId w:val="99"/>
              </w:numPr>
              <w:spacing w:after="160"/>
              <w:jc w:val="both"/>
              <w:rPr>
                <w:sz w:val="24"/>
              </w:rPr>
            </w:pPr>
            <w:r w:rsidRPr="005C34BB">
              <w:rPr>
                <w:sz w:val="24"/>
              </w:rPr>
              <w:t>promptly either attend or send another qualified representative to assist the Engineer in making the measurement; and</w:t>
            </w:r>
          </w:p>
          <w:p w14:paraId="5DE2E4CD" w14:textId="77777777" w:rsidR="007D7306" w:rsidRPr="005C34BB" w:rsidRDefault="007D7306" w:rsidP="00FF7828">
            <w:pPr>
              <w:pStyle w:val="ClauseSubList"/>
              <w:numPr>
                <w:ilvl w:val="0"/>
                <w:numId w:val="99"/>
              </w:numPr>
              <w:spacing w:after="240"/>
              <w:jc w:val="both"/>
              <w:rPr>
                <w:sz w:val="24"/>
              </w:rPr>
            </w:pPr>
            <w:r w:rsidRPr="005C34BB">
              <w:rPr>
                <w:sz w:val="24"/>
              </w:rPr>
              <w:t>supply any particulars requested by the Engineer.</w:t>
            </w:r>
          </w:p>
          <w:p w14:paraId="6470881A" w14:textId="77777777" w:rsidR="007D7306" w:rsidRPr="005C34BB" w:rsidRDefault="007D7306" w:rsidP="0055699E">
            <w:pPr>
              <w:pStyle w:val="ClauseSubPara"/>
              <w:spacing w:before="0" w:after="240"/>
              <w:ind w:left="0" w:hanging="18"/>
              <w:jc w:val="both"/>
              <w:rPr>
                <w:sz w:val="24"/>
              </w:rPr>
            </w:pPr>
            <w:r w:rsidRPr="005C34BB">
              <w:rPr>
                <w:sz w:val="24"/>
              </w:rPr>
              <w:t>If the Contractor fails to attend or send a representative, the measurement made by (or on behalf of) the Engineer shall be accepted as accurate.</w:t>
            </w:r>
          </w:p>
          <w:p w14:paraId="4C224268" w14:textId="77777777" w:rsidR="007D7306" w:rsidRPr="005C34BB" w:rsidRDefault="007D7306" w:rsidP="0055699E">
            <w:pPr>
              <w:pStyle w:val="ClauseSubPara"/>
              <w:spacing w:before="0" w:after="240"/>
              <w:ind w:left="0" w:hanging="18"/>
              <w:jc w:val="both"/>
              <w:rPr>
                <w:sz w:val="24"/>
              </w:rPr>
            </w:pPr>
            <w:r w:rsidRPr="005C34BB">
              <w:rPr>
                <w:sz w:val="24"/>
                <w:lang w:val="en-US"/>
              </w:rPr>
              <w:t>Except as otherwise stated in the Contract, wherever any Permanent Works are to be measured from records, these shall be prepared by the Engineer. The Contractor shall, as and when requested, attend to examine and agree the records with the Engineer, and shall sign the same when agreed. If the Contractor does not attend, the records shall be accepted as accurate</w:t>
            </w:r>
            <w:r w:rsidRPr="005C34BB">
              <w:rPr>
                <w:sz w:val="24"/>
              </w:rPr>
              <w:t>.</w:t>
            </w:r>
          </w:p>
          <w:p w14:paraId="595A7E60" w14:textId="77777777" w:rsidR="007D7306" w:rsidRPr="005C34BB" w:rsidRDefault="007D7306" w:rsidP="0055699E">
            <w:pPr>
              <w:pStyle w:val="ClauseSubPara"/>
              <w:spacing w:before="0" w:after="240"/>
              <w:ind w:left="0" w:hanging="18"/>
              <w:jc w:val="both"/>
              <w:rPr>
                <w:sz w:val="24"/>
                <w:szCs w:val="24"/>
              </w:rPr>
            </w:pPr>
            <w:r w:rsidRPr="005C34BB">
              <w:rPr>
                <w:sz w:val="24"/>
                <w:szCs w:val="24"/>
                <w:lang w:val="en-US"/>
              </w:rPr>
              <w:t>If the Contractor examines and disagrees the records, and/or does not sign them as agreed, then the Contractor shall give notice to the Engineer of the respects in which the records are asserted to be inaccurate. After receiving this notice, the Engineer shall review the records and either confirm or vary them and certify the payment of the undisputed part. If the Contractor does not so give notice to the Engineer within 14 days after being requested to examine the records, they shall be accepted as accurate</w:t>
            </w:r>
            <w:r w:rsidRPr="005C34BB">
              <w:rPr>
                <w:sz w:val="24"/>
                <w:szCs w:val="24"/>
              </w:rPr>
              <w:t>.</w:t>
            </w:r>
          </w:p>
        </w:tc>
      </w:tr>
      <w:tr w:rsidR="007D7306" w:rsidRPr="005C34BB" w14:paraId="11667DDB" w14:textId="77777777" w:rsidTr="00CA0AF8">
        <w:trPr>
          <w:gridAfter w:val="1"/>
          <w:wAfter w:w="6294" w:type="dxa"/>
        </w:trPr>
        <w:tc>
          <w:tcPr>
            <w:tcW w:w="2735" w:type="dxa"/>
          </w:tcPr>
          <w:p w14:paraId="789D716D" w14:textId="77777777" w:rsidR="007D7306" w:rsidRPr="005C34BB" w:rsidRDefault="007D7306" w:rsidP="00ED1104">
            <w:pPr>
              <w:pStyle w:val="Section7heading4"/>
              <w:jc w:val="left"/>
            </w:pPr>
            <w:bookmarkStart w:id="586" w:name="_Toc229401154"/>
            <w:r w:rsidRPr="005C34BB">
              <w:lastRenderedPageBreak/>
              <w:t>12.2</w:t>
            </w:r>
            <w:r w:rsidRPr="005C34BB">
              <w:tab/>
            </w:r>
            <w:bookmarkStart w:id="587" w:name="p259"/>
            <w:bookmarkEnd w:id="587"/>
            <w:r w:rsidRPr="005C34BB">
              <w:t>Method of Measurement</w:t>
            </w:r>
            <w:bookmarkEnd w:id="586"/>
          </w:p>
        </w:tc>
        <w:tc>
          <w:tcPr>
            <w:tcW w:w="6160" w:type="dxa"/>
            <w:gridSpan w:val="3"/>
          </w:tcPr>
          <w:p w14:paraId="4B154C05" w14:textId="77777777" w:rsidR="007D7306" w:rsidRPr="005C34BB" w:rsidRDefault="007D7306" w:rsidP="0055699E">
            <w:pPr>
              <w:pStyle w:val="ClauseSubPara"/>
              <w:tabs>
                <w:tab w:val="left" w:pos="522"/>
              </w:tabs>
              <w:spacing w:before="0" w:after="200"/>
              <w:ind w:left="0"/>
              <w:jc w:val="both"/>
              <w:rPr>
                <w:sz w:val="24"/>
              </w:rPr>
            </w:pPr>
            <w:r w:rsidRPr="005C34BB">
              <w:rPr>
                <w:sz w:val="24"/>
              </w:rPr>
              <w:t>Except as otherwise stated in the Contract and notwithstanding local practice:</w:t>
            </w:r>
          </w:p>
          <w:p w14:paraId="0B124B8A" w14:textId="77777777" w:rsidR="007D7306" w:rsidRPr="005C34BB" w:rsidRDefault="007D7306" w:rsidP="00FF7828">
            <w:pPr>
              <w:pStyle w:val="ClauseSubList"/>
              <w:numPr>
                <w:ilvl w:val="0"/>
                <w:numId w:val="141"/>
              </w:numPr>
              <w:tabs>
                <w:tab w:val="left" w:pos="522"/>
              </w:tabs>
              <w:spacing w:after="200"/>
              <w:jc w:val="both"/>
              <w:rPr>
                <w:sz w:val="24"/>
              </w:rPr>
            </w:pPr>
            <w:r w:rsidRPr="005C34BB">
              <w:rPr>
                <w:sz w:val="24"/>
              </w:rPr>
              <w:t>measurement shall be made of the net actual quantity of each item of the Permanent Works; and</w:t>
            </w:r>
          </w:p>
          <w:p w14:paraId="57E899F0" w14:textId="77777777" w:rsidR="007D7306" w:rsidRPr="005C34BB" w:rsidRDefault="007D7306" w:rsidP="00FF7828">
            <w:pPr>
              <w:pStyle w:val="ClauseSubList"/>
              <w:numPr>
                <w:ilvl w:val="0"/>
                <w:numId w:val="141"/>
              </w:numPr>
              <w:tabs>
                <w:tab w:val="left" w:pos="522"/>
              </w:tabs>
              <w:spacing w:after="200"/>
              <w:jc w:val="both"/>
              <w:rPr>
                <w:sz w:val="24"/>
                <w:szCs w:val="24"/>
              </w:rPr>
            </w:pPr>
            <w:r w:rsidRPr="005C34BB">
              <w:rPr>
                <w:sz w:val="24"/>
                <w:szCs w:val="24"/>
              </w:rPr>
              <w:t>the method of measurement shall be in accordance with the Bill of Quantities or other applicable Schedules.</w:t>
            </w:r>
          </w:p>
        </w:tc>
      </w:tr>
      <w:tr w:rsidR="007D7306" w:rsidRPr="005C34BB" w14:paraId="60A96E40" w14:textId="77777777" w:rsidTr="00CA0AF8">
        <w:trPr>
          <w:gridAfter w:val="1"/>
          <w:wAfter w:w="6294" w:type="dxa"/>
        </w:trPr>
        <w:tc>
          <w:tcPr>
            <w:tcW w:w="2735" w:type="dxa"/>
          </w:tcPr>
          <w:p w14:paraId="23F70317" w14:textId="77777777" w:rsidR="007D7306" w:rsidRPr="005C34BB" w:rsidRDefault="007D7306" w:rsidP="00ED1104">
            <w:pPr>
              <w:pStyle w:val="Section7heading4"/>
              <w:jc w:val="left"/>
            </w:pPr>
            <w:bookmarkStart w:id="588" w:name="_Toc229401155"/>
            <w:r w:rsidRPr="005C34BB">
              <w:lastRenderedPageBreak/>
              <w:t>12.3</w:t>
            </w:r>
            <w:r w:rsidRPr="005C34BB">
              <w:tab/>
              <w:t>Evaluation</w:t>
            </w:r>
            <w:bookmarkEnd w:id="588"/>
          </w:p>
        </w:tc>
        <w:tc>
          <w:tcPr>
            <w:tcW w:w="6160" w:type="dxa"/>
            <w:gridSpan w:val="3"/>
          </w:tcPr>
          <w:p w14:paraId="563E5C9A" w14:textId="77777777" w:rsidR="007D7306" w:rsidRPr="005C34BB" w:rsidRDefault="007D7306" w:rsidP="0055699E">
            <w:pPr>
              <w:pStyle w:val="ClauseSubPara"/>
              <w:spacing w:before="0" w:after="220"/>
              <w:ind w:left="0" w:hanging="18"/>
              <w:jc w:val="both"/>
              <w:rPr>
                <w:sz w:val="24"/>
              </w:rPr>
            </w:pPr>
            <w:r w:rsidRPr="005C34BB">
              <w:rPr>
                <w:sz w:val="24"/>
                <w:lang w:val="en-US"/>
              </w:rPr>
              <w:t>Except as otherwise stated in the Contract, the Engineer shall proceed in accordance with Sub-Clause 3.5 [Determinations] to agree or determine the Contract Price by evaluating each item of work, applying the measurement agreed or determined in accordance with the above Sub-Clauses 12.1 and 12.2 and the appropriate rate or price for the item</w:t>
            </w:r>
            <w:r w:rsidRPr="005C34BB">
              <w:rPr>
                <w:sz w:val="24"/>
              </w:rPr>
              <w:t>.</w:t>
            </w:r>
          </w:p>
          <w:p w14:paraId="31735238" w14:textId="77777777" w:rsidR="007D7306" w:rsidRPr="005C34BB" w:rsidRDefault="007D7306" w:rsidP="0055699E">
            <w:pPr>
              <w:pStyle w:val="ClauseSubPara"/>
              <w:spacing w:before="0" w:after="220"/>
              <w:ind w:left="0" w:hanging="18"/>
              <w:jc w:val="both"/>
              <w:rPr>
                <w:sz w:val="24"/>
              </w:rPr>
            </w:pPr>
            <w:r w:rsidRPr="005C34BB">
              <w:rPr>
                <w:sz w:val="24"/>
                <w:lang w:val="en-US"/>
              </w:rPr>
              <w:t>For each item of work, the appropriate rate or price for the item shall be the rate or price specified for such item in the Contract or, if there is no such item, specified for similar work</w:t>
            </w:r>
            <w:r w:rsidRPr="005C34BB">
              <w:rPr>
                <w:sz w:val="24"/>
              </w:rPr>
              <w:t xml:space="preserve">. </w:t>
            </w:r>
          </w:p>
          <w:p w14:paraId="3025F2C1" w14:textId="77777777" w:rsidR="007D7306" w:rsidRPr="005C34BB" w:rsidRDefault="007D7306" w:rsidP="0055699E">
            <w:pPr>
              <w:pStyle w:val="ClauseSubPara"/>
              <w:spacing w:before="0" w:after="220"/>
              <w:ind w:left="0" w:hanging="18"/>
              <w:jc w:val="both"/>
              <w:rPr>
                <w:sz w:val="24"/>
              </w:rPr>
            </w:pPr>
            <w:r w:rsidRPr="005C34BB">
              <w:rPr>
                <w:sz w:val="24"/>
                <w:lang w:val="en-US"/>
              </w:rPr>
              <w:t>Any item of work included in the Bill of Quantities for which no rate or price was specified shall be considered as included in other rates and prices in the Bill of Quantities and will not be paid for separately</w:t>
            </w:r>
            <w:r w:rsidRPr="005C34BB">
              <w:rPr>
                <w:sz w:val="24"/>
              </w:rPr>
              <w:t>.</w:t>
            </w:r>
          </w:p>
          <w:p w14:paraId="3ADEA9BC" w14:textId="77777777" w:rsidR="007D7306" w:rsidRPr="005C34BB" w:rsidRDefault="007D7306" w:rsidP="0055699E">
            <w:pPr>
              <w:pStyle w:val="ClauseSubPara"/>
              <w:spacing w:before="0" w:after="220"/>
              <w:ind w:left="0" w:hanging="18"/>
              <w:jc w:val="both"/>
              <w:rPr>
                <w:b/>
                <w:bCs/>
                <w:sz w:val="24"/>
              </w:rPr>
            </w:pPr>
            <w:r w:rsidRPr="005C34BB">
              <w:rPr>
                <w:sz w:val="24"/>
                <w:lang w:val="en-US"/>
              </w:rPr>
              <w:t>However, a new rate or price shall be appropriate for an item of work if</w:t>
            </w:r>
            <w:r w:rsidRPr="005C34BB">
              <w:rPr>
                <w:sz w:val="24"/>
              </w:rPr>
              <w:t>:</w:t>
            </w:r>
          </w:p>
          <w:p w14:paraId="0B22600D" w14:textId="77777777" w:rsidR="007D7306" w:rsidRPr="005C34BB" w:rsidRDefault="007D7306" w:rsidP="00FF7828">
            <w:pPr>
              <w:pStyle w:val="ClauseSubList"/>
              <w:numPr>
                <w:ilvl w:val="0"/>
                <w:numId w:val="100"/>
              </w:numPr>
              <w:spacing w:after="220"/>
              <w:jc w:val="both"/>
              <w:rPr>
                <w:sz w:val="24"/>
              </w:rPr>
            </w:pPr>
          </w:p>
          <w:p w14:paraId="40CB8287" w14:textId="77777777" w:rsidR="007D7306" w:rsidRPr="005C34BB" w:rsidRDefault="007D7306" w:rsidP="0055699E">
            <w:pPr>
              <w:pStyle w:val="ClauseSubListSubList"/>
              <w:tabs>
                <w:tab w:val="left" w:pos="1020"/>
              </w:tabs>
              <w:spacing w:after="240"/>
              <w:ind w:left="501"/>
              <w:jc w:val="both"/>
              <w:rPr>
                <w:sz w:val="24"/>
              </w:rPr>
            </w:pPr>
            <w:r w:rsidRPr="005C34BB">
              <w:rPr>
                <w:sz w:val="24"/>
              </w:rPr>
              <w:t>(</w:t>
            </w:r>
            <w:proofErr w:type="spellStart"/>
            <w:r w:rsidRPr="005C34BB">
              <w:rPr>
                <w:sz w:val="24"/>
              </w:rPr>
              <w:t>i</w:t>
            </w:r>
            <w:proofErr w:type="spellEnd"/>
            <w:r w:rsidRPr="005C34BB">
              <w:rPr>
                <w:sz w:val="24"/>
              </w:rPr>
              <w:t>)</w:t>
            </w:r>
            <w:r w:rsidRPr="005C34BB">
              <w:rPr>
                <w:sz w:val="24"/>
              </w:rPr>
              <w:tab/>
              <w:t xml:space="preserve">the measured quantity of the item is changed by more than 25% from the quantity of this item in the Bill of Quantities or </w:t>
            </w:r>
            <w:proofErr w:type="gramStart"/>
            <w:r w:rsidRPr="005C34BB">
              <w:rPr>
                <w:sz w:val="24"/>
              </w:rPr>
              <w:t>other</w:t>
            </w:r>
            <w:proofErr w:type="gramEnd"/>
            <w:r w:rsidRPr="005C34BB">
              <w:rPr>
                <w:sz w:val="24"/>
              </w:rPr>
              <w:t xml:space="preserve"> Schedule;</w:t>
            </w:r>
          </w:p>
          <w:p w14:paraId="5A5B4A89" w14:textId="77777777" w:rsidR="007D7306" w:rsidRPr="005C34BB" w:rsidRDefault="007D7306" w:rsidP="0055699E">
            <w:pPr>
              <w:pStyle w:val="ClauseSubListSubList"/>
              <w:tabs>
                <w:tab w:val="left" w:pos="1020"/>
              </w:tabs>
              <w:spacing w:after="240"/>
              <w:ind w:left="501"/>
              <w:jc w:val="both"/>
              <w:rPr>
                <w:sz w:val="24"/>
              </w:rPr>
            </w:pPr>
            <w:r w:rsidRPr="005C34BB">
              <w:rPr>
                <w:sz w:val="24"/>
              </w:rPr>
              <w:t>(ii)</w:t>
            </w:r>
            <w:r w:rsidRPr="005C34BB">
              <w:rPr>
                <w:sz w:val="24"/>
              </w:rPr>
              <w:tab/>
              <w:t xml:space="preserve">this change in quantity multiplied by such specified rate for </w:t>
            </w:r>
            <w:r w:rsidRPr="005C34BB">
              <w:rPr>
                <w:sz w:val="24"/>
                <w:lang w:val="en-US"/>
              </w:rPr>
              <w:t>this</w:t>
            </w:r>
            <w:r w:rsidRPr="005C34BB">
              <w:rPr>
                <w:sz w:val="24"/>
              </w:rPr>
              <w:t xml:space="preserve"> item exceeds 0.25% of the Accepted Contract Amount;</w:t>
            </w:r>
          </w:p>
          <w:p w14:paraId="7B474D45" w14:textId="77777777" w:rsidR="007D7306" w:rsidRPr="005C34BB" w:rsidRDefault="007D7306" w:rsidP="0055699E">
            <w:pPr>
              <w:pStyle w:val="ClauseSubListSubList"/>
              <w:tabs>
                <w:tab w:val="left" w:pos="1020"/>
              </w:tabs>
              <w:spacing w:after="240"/>
              <w:ind w:left="501"/>
              <w:jc w:val="both"/>
              <w:rPr>
                <w:sz w:val="24"/>
              </w:rPr>
            </w:pPr>
            <w:r w:rsidRPr="005C34BB">
              <w:rPr>
                <w:sz w:val="24"/>
              </w:rPr>
              <w:t>(iii)</w:t>
            </w:r>
            <w:r w:rsidRPr="005C34BB">
              <w:rPr>
                <w:sz w:val="24"/>
              </w:rPr>
              <w:tab/>
              <w:t xml:space="preserve">this </w:t>
            </w:r>
            <w:r w:rsidRPr="005C34BB">
              <w:rPr>
                <w:sz w:val="24"/>
                <w:lang w:val="en-US"/>
              </w:rPr>
              <w:t>change</w:t>
            </w:r>
            <w:r w:rsidRPr="005C34BB">
              <w:rPr>
                <w:sz w:val="24"/>
              </w:rPr>
              <w:t xml:space="preserve"> in quantity directly changes the Cost per unit quantity of this item by more than 1%; and</w:t>
            </w:r>
          </w:p>
          <w:p w14:paraId="796C58A8" w14:textId="77777777" w:rsidR="007D7306" w:rsidRPr="005C34BB" w:rsidRDefault="007D7306" w:rsidP="0055699E">
            <w:pPr>
              <w:pStyle w:val="ClauseSubListSubList"/>
              <w:tabs>
                <w:tab w:val="left" w:pos="1020"/>
              </w:tabs>
              <w:spacing w:after="240"/>
              <w:ind w:left="501"/>
              <w:jc w:val="both"/>
              <w:rPr>
                <w:sz w:val="24"/>
              </w:rPr>
            </w:pPr>
            <w:r w:rsidRPr="005C34BB">
              <w:rPr>
                <w:sz w:val="24"/>
              </w:rPr>
              <w:t>(iv)</w:t>
            </w:r>
            <w:r w:rsidRPr="005C34BB">
              <w:rPr>
                <w:sz w:val="24"/>
              </w:rPr>
              <w:tab/>
              <w:t xml:space="preserve">this </w:t>
            </w:r>
            <w:r w:rsidRPr="005C34BB">
              <w:rPr>
                <w:sz w:val="24"/>
                <w:lang w:val="en-US"/>
              </w:rPr>
              <w:t>item</w:t>
            </w:r>
            <w:r w:rsidRPr="005C34BB">
              <w:rPr>
                <w:sz w:val="24"/>
              </w:rPr>
              <w:t xml:space="preserve"> is not specified in the Contract as a “fixed rate item”;</w:t>
            </w:r>
          </w:p>
          <w:p w14:paraId="4C922A54" w14:textId="77777777" w:rsidR="007D7306" w:rsidRPr="005C34BB" w:rsidRDefault="007D7306" w:rsidP="0055699E">
            <w:pPr>
              <w:pStyle w:val="ClauseSubPara"/>
              <w:spacing w:before="0" w:after="220"/>
              <w:ind w:left="0"/>
              <w:jc w:val="both"/>
              <w:rPr>
                <w:sz w:val="24"/>
              </w:rPr>
            </w:pPr>
            <w:r w:rsidRPr="005C34BB">
              <w:rPr>
                <w:sz w:val="24"/>
              </w:rPr>
              <w:t>or</w:t>
            </w:r>
          </w:p>
          <w:p w14:paraId="1E6EB7C0" w14:textId="77777777" w:rsidR="007D7306" w:rsidRPr="005C34BB" w:rsidRDefault="007D7306" w:rsidP="0055699E">
            <w:pPr>
              <w:pStyle w:val="ClauseSubPara"/>
              <w:spacing w:before="0" w:after="220"/>
              <w:ind w:left="0" w:hanging="18"/>
              <w:jc w:val="both"/>
              <w:rPr>
                <w:sz w:val="24"/>
              </w:rPr>
            </w:pPr>
            <w:r w:rsidRPr="005C34BB">
              <w:rPr>
                <w:sz w:val="24"/>
              </w:rPr>
              <w:t>(b)</w:t>
            </w:r>
          </w:p>
          <w:p w14:paraId="188C156C" w14:textId="77777777" w:rsidR="007D7306" w:rsidRPr="005C34BB" w:rsidRDefault="007D7306" w:rsidP="0055699E">
            <w:pPr>
              <w:pStyle w:val="ClauseSubListSubList"/>
              <w:tabs>
                <w:tab w:val="left" w:pos="1020"/>
              </w:tabs>
              <w:spacing w:after="240"/>
              <w:ind w:left="501"/>
              <w:jc w:val="both"/>
              <w:rPr>
                <w:sz w:val="24"/>
              </w:rPr>
            </w:pPr>
            <w:r w:rsidRPr="005C34BB">
              <w:rPr>
                <w:sz w:val="24"/>
              </w:rPr>
              <w:t>(</w:t>
            </w:r>
            <w:proofErr w:type="spellStart"/>
            <w:r w:rsidRPr="005C34BB">
              <w:rPr>
                <w:sz w:val="24"/>
              </w:rPr>
              <w:t>i</w:t>
            </w:r>
            <w:proofErr w:type="spellEnd"/>
            <w:r w:rsidRPr="005C34BB">
              <w:rPr>
                <w:sz w:val="24"/>
              </w:rPr>
              <w:t>)</w:t>
            </w:r>
            <w:r w:rsidRPr="005C34BB">
              <w:rPr>
                <w:sz w:val="24"/>
              </w:rPr>
              <w:tab/>
              <w:t>the work is instructed under Clause 13 [Variations and Adjustments];</w:t>
            </w:r>
          </w:p>
          <w:p w14:paraId="511E8D73" w14:textId="77777777" w:rsidR="007D7306" w:rsidRPr="005C34BB" w:rsidRDefault="007D7306" w:rsidP="0055699E">
            <w:pPr>
              <w:pStyle w:val="ClauseSubListSubList"/>
              <w:tabs>
                <w:tab w:val="left" w:pos="1062"/>
              </w:tabs>
              <w:spacing w:after="220"/>
              <w:ind w:left="522"/>
              <w:jc w:val="both"/>
              <w:rPr>
                <w:sz w:val="24"/>
              </w:rPr>
            </w:pPr>
            <w:r w:rsidRPr="005C34BB">
              <w:rPr>
                <w:sz w:val="24"/>
              </w:rPr>
              <w:t>(ii)</w:t>
            </w:r>
            <w:r w:rsidRPr="005C34BB">
              <w:rPr>
                <w:sz w:val="24"/>
              </w:rPr>
              <w:tab/>
              <w:t>no rate or price is specified in the Contract for this item; and</w:t>
            </w:r>
          </w:p>
          <w:p w14:paraId="1C255DFB" w14:textId="77777777" w:rsidR="007D7306" w:rsidRPr="005C34BB" w:rsidRDefault="007D7306" w:rsidP="0055699E">
            <w:pPr>
              <w:pStyle w:val="ClauseSubListSubList"/>
              <w:tabs>
                <w:tab w:val="left" w:pos="1062"/>
              </w:tabs>
              <w:spacing w:after="220"/>
              <w:ind w:left="522"/>
              <w:jc w:val="both"/>
              <w:rPr>
                <w:sz w:val="24"/>
              </w:rPr>
            </w:pPr>
            <w:r w:rsidRPr="005C34BB">
              <w:rPr>
                <w:sz w:val="24"/>
              </w:rPr>
              <w:t>(iii)</w:t>
            </w:r>
            <w:r w:rsidRPr="005C34BB">
              <w:rPr>
                <w:sz w:val="24"/>
              </w:rPr>
              <w:tab/>
            </w:r>
            <w:r w:rsidRPr="005C34BB">
              <w:rPr>
                <w:spacing w:val="-4"/>
                <w:sz w:val="24"/>
              </w:rPr>
              <w:t>no specified rate or price is appropriate because the item of work is not of similar character, or is not executed under similar conditions, as any item in the Contract.</w:t>
            </w:r>
          </w:p>
          <w:p w14:paraId="60931A8F" w14:textId="77777777" w:rsidR="007D7306" w:rsidRPr="005C34BB" w:rsidRDefault="007D7306" w:rsidP="0055699E">
            <w:pPr>
              <w:pStyle w:val="ClauseSubPara"/>
              <w:spacing w:before="0" w:after="220"/>
              <w:ind w:left="0" w:hanging="18"/>
              <w:jc w:val="both"/>
              <w:rPr>
                <w:sz w:val="24"/>
              </w:rPr>
            </w:pPr>
            <w:r w:rsidRPr="005C34BB">
              <w:rPr>
                <w:sz w:val="24"/>
                <w:lang w:val="en-US"/>
              </w:rPr>
              <w:lastRenderedPageBreak/>
              <w:t>Each new rate or price shall be derived from any relevant rates or prices in the Contract, with reasonable adjustments to take account of the matters described in sub-paragraph (a) and/or (b), as applicable. If no rates or prices are relevant for the derivation of a new rate or price, it shall be derived from the reasonable Cost of executing the work, together with profit, taking account of any other relevant matters</w:t>
            </w:r>
            <w:r w:rsidRPr="005C34BB">
              <w:rPr>
                <w:sz w:val="24"/>
              </w:rPr>
              <w:t>.</w:t>
            </w:r>
          </w:p>
          <w:p w14:paraId="066EB885" w14:textId="77777777" w:rsidR="007D7306" w:rsidRPr="005C34BB" w:rsidRDefault="007D7306" w:rsidP="0055699E">
            <w:pPr>
              <w:pStyle w:val="ClauseSubPara"/>
              <w:spacing w:before="0" w:after="200"/>
              <w:ind w:left="0" w:hanging="18"/>
              <w:jc w:val="both"/>
            </w:pPr>
            <w:r w:rsidRPr="005C34BB">
              <w:rPr>
                <w:sz w:val="24"/>
                <w:lang w:val="en-US"/>
              </w:rPr>
              <w:t>Until such time as an appropriate rate or price is agreed or determined, the Engineer shall determine a provisional rate or price for the purposes of Interim Payment Certificates as soon as the concerned work commences</w:t>
            </w:r>
            <w:r w:rsidRPr="005C34BB">
              <w:rPr>
                <w:sz w:val="24"/>
              </w:rPr>
              <w:t>.</w:t>
            </w:r>
          </w:p>
        </w:tc>
      </w:tr>
      <w:tr w:rsidR="007D7306" w:rsidRPr="005C34BB" w14:paraId="557EC9E6" w14:textId="77777777" w:rsidTr="00CA0AF8">
        <w:trPr>
          <w:gridAfter w:val="1"/>
          <w:wAfter w:w="6294" w:type="dxa"/>
        </w:trPr>
        <w:tc>
          <w:tcPr>
            <w:tcW w:w="2735" w:type="dxa"/>
          </w:tcPr>
          <w:p w14:paraId="5EF78655" w14:textId="77777777" w:rsidR="007D7306" w:rsidRPr="005C34BB" w:rsidRDefault="007D7306" w:rsidP="0055699E">
            <w:pPr>
              <w:pStyle w:val="Section7heading4"/>
            </w:pPr>
            <w:bookmarkStart w:id="589" w:name="_Toc229401156"/>
            <w:r w:rsidRPr="005C34BB">
              <w:lastRenderedPageBreak/>
              <w:t>12.4</w:t>
            </w:r>
            <w:r w:rsidRPr="005C34BB">
              <w:tab/>
            </w:r>
            <w:bookmarkStart w:id="590" w:name="p261"/>
            <w:bookmarkEnd w:id="590"/>
            <w:r w:rsidRPr="005C34BB">
              <w:t>Omissions</w:t>
            </w:r>
            <w:bookmarkEnd w:id="589"/>
          </w:p>
        </w:tc>
        <w:tc>
          <w:tcPr>
            <w:tcW w:w="6160" w:type="dxa"/>
            <w:gridSpan w:val="3"/>
          </w:tcPr>
          <w:p w14:paraId="58E95919" w14:textId="77777777" w:rsidR="007D7306" w:rsidRPr="005C34BB" w:rsidRDefault="007D7306" w:rsidP="0055699E">
            <w:pPr>
              <w:pStyle w:val="ClauseSubPara"/>
              <w:spacing w:before="0" w:after="200"/>
              <w:ind w:left="0"/>
              <w:jc w:val="both"/>
              <w:rPr>
                <w:sz w:val="24"/>
              </w:rPr>
            </w:pPr>
            <w:r w:rsidRPr="005C34BB">
              <w:rPr>
                <w:sz w:val="24"/>
              </w:rPr>
              <w:t xml:space="preserve">Whenever the omission of any work </w:t>
            </w:r>
            <w:proofErr w:type="gramStart"/>
            <w:r w:rsidRPr="005C34BB">
              <w:rPr>
                <w:sz w:val="24"/>
              </w:rPr>
              <w:t>forms</w:t>
            </w:r>
            <w:proofErr w:type="gramEnd"/>
            <w:r w:rsidRPr="005C34BB">
              <w:rPr>
                <w:sz w:val="24"/>
              </w:rPr>
              <w:t xml:space="preserve"> part (or all) of a Variation, the value of which has not been agreed, if:</w:t>
            </w:r>
          </w:p>
          <w:p w14:paraId="0B0BF558" w14:textId="77777777" w:rsidR="007D7306" w:rsidRPr="005C34BB" w:rsidRDefault="007D7306" w:rsidP="00FF7828">
            <w:pPr>
              <w:pStyle w:val="ClauseSubList"/>
              <w:numPr>
                <w:ilvl w:val="0"/>
                <w:numId w:val="59"/>
              </w:numPr>
              <w:spacing w:after="200"/>
              <w:jc w:val="both"/>
              <w:rPr>
                <w:sz w:val="24"/>
              </w:rPr>
            </w:pPr>
            <w:r w:rsidRPr="005C34BB">
              <w:rPr>
                <w:sz w:val="24"/>
              </w:rPr>
              <w:t>the Contractor will incur (or has incurred) cost which, if the work had not been omitted, would have been deemed to be covered by a sum forming part of the Accepted Contract Amount;</w:t>
            </w:r>
          </w:p>
          <w:p w14:paraId="64CFDB9A" w14:textId="77777777" w:rsidR="007D7306" w:rsidRPr="005C34BB" w:rsidRDefault="007D7306" w:rsidP="00FF7828">
            <w:pPr>
              <w:pStyle w:val="ClauseSubList"/>
              <w:numPr>
                <w:ilvl w:val="0"/>
                <w:numId w:val="59"/>
              </w:numPr>
              <w:spacing w:after="200"/>
              <w:jc w:val="both"/>
              <w:rPr>
                <w:sz w:val="24"/>
              </w:rPr>
            </w:pPr>
            <w:r w:rsidRPr="005C34BB">
              <w:rPr>
                <w:sz w:val="24"/>
              </w:rPr>
              <w:t>the omission of the work will result (or has resulted) in this sum not forming part of the Contract Price; and</w:t>
            </w:r>
          </w:p>
          <w:p w14:paraId="15288A59" w14:textId="77777777" w:rsidR="007D7306" w:rsidRPr="005C34BB" w:rsidRDefault="007D7306" w:rsidP="00FF7828">
            <w:pPr>
              <w:pStyle w:val="ClauseSubList"/>
              <w:numPr>
                <w:ilvl w:val="0"/>
                <w:numId w:val="59"/>
              </w:numPr>
              <w:spacing w:after="200"/>
              <w:jc w:val="both"/>
              <w:rPr>
                <w:sz w:val="24"/>
              </w:rPr>
            </w:pPr>
            <w:r w:rsidRPr="005C34BB">
              <w:rPr>
                <w:sz w:val="24"/>
              </w:rPr>
              <w:t>this cost is not deemed to be included in the evaluation of any substituted work,</w:t>
            </w:r>
          </w:p>
          <w:p w14:paraId="4F504548" w14:textId="77777777" w:rsidR="007D7306" w:rsidRPr="005C34BB" w:rsidRDefault="007D7306" w:rsidP="0055699E">
            <w:pPr>
              <w:pStyle w:val="ClauseSubPara"/>
              <w:spacing w:before="0" w:after="200"/>
              <w:ind w:left="0"/>
              <w:jc w:val="both"/>
              <w:rPr>
                <w:sz w:val="24"/>
              </w:rPr>
            </w:pPr>
            <w:r w:rsidRPr="005C34BB">
              <w:rPr>
                <w:sz w:val="24"/>
              </w:rPr>
              <w:t>then the Contractor shall give notice to the Engineer accordingly, with supporting particulars. Upon receiving this notice, the Engineer shall proceed in accordance with Sub-Clause 3.5 [Determinations] to agree or determine this cost, which shall be included in the Contract Price.</w:t>
            </w:r>
          </w:p>
        </w:tc>
      </w:tr>
      <w:tr w:rsidR="007D7306" w:rsidRPr="005C34BB" w14:paraId="35EF5396" w14:textId="77777777" w:rsidTr="00CA0AF8">
        <w:trPr>
          <w:gridAfter w:val="1"/>
          <w:wAfter w:w="6294" w:type="dxa"/>
          <w:cantSplit/>
        </w:trPr>
        <w:tc>
          <w:tcPr>
            <w:tcW w:w="8895" w:type="dxa"/>
            <w:gridSpan w:val="4"/>
            <w:vAlign w:val="center"/>
          </w:tcPr>
          <w:p w14:paraId="7C146839" w14:textId="77777777" w:rsidR="007D7306" w:rsidRPr="005C34BB" w:rsidRDefault="007D7306" w:rsidP="00ED1104">
            <w:pPr>
              <w:pStyle w:val="StyleSection7heading3After10pt"/>
              <w:jc w:val="center"/>
              <w:rPr>
                <w:rFonts w:ascii="Times New Roman" w:hAnsi="Times New Roman"/>
              </w:rPr>
            </w:pPr>
            <w:bookmarkStart w:id="591" w:name="_Toc229401157"/>
            <w:r w:rsidRPr="005C34BB">
              <w:rPr>
                <w:rFonts w:ascii="Times New Roman" w:hAnsi="Times New Roman"/>
              </w:rPr>
              <w:t>13.</w:t>
            </w:r>
            <w:r w:rsidRPr="005C34BB">
              <w:rPr>
                <w:rFonts w:ascii="Times New Roman" w:hAnsi="Times New Roman"/>
              </w:rPr>
              <w:tab/>
              <w:t>Variations and Adjustments</w:t>
            </w:r>
            <w:bookmarkEnd w:id="591"/>
          </w:p>
        </w:tc>
      </w:tr>
      <w:tr w:rsidR="007D7306" w:rsidRPr="005C34BB" w14:paraId="444A56F7" w14:textId="77777777" w:rsidTr="00CA0AF8">
        <w:trPr>
          <w:gridAfter w:val="1"/>
          <w:wAfter w:w="6294" w:type="dxa"/>
        </w:trPr>
        <w:tc>
          <w:tcPr>
            <w:tcW w:w="2735" w:type="dxa"/>
          </w:tcPr>
          <w:p w14:paraId="39666527" w14:textId="77777777" w:rsidR="007D7306" w:rsidRPr="005C34BB" w:rsidRDefault="007D7306" w:rsidP="00ED1104">
            <w:pPr>
              <w:pStyle w:val="Section7heading4"/>
              <w:jc w:val="left"/>
            </w:pPr>
            <w:bookmarkStart w:id="592" w:name="_Toc229401158"/>
            <w:r w:rsidRPr="005C34BB">
              <w:t>13.1</w:t>
            </w:r>
            <w:r w:rsidRPr="005C34BB">
              <w:tab/>
              <w:t>Right to Vary</w:t>
            </w:r>
            <w:bookmarkEnd w:id="592"/>
          </w:p>
        </w:tc>
        <w:tc>
          <w:tcPr>
            <w:tcW w:w="6160" w:type="dxa"/>
            <w:gridSpan w:val="3"/>
          </w:tcPr>
          <w:p w14:paraId="284363D5" w14:textId="77777777" w:rsidR="007D7306" w:rsidRPr="005C34BB" w:rsidRDefault="007D7306" w:rsidP="0055699E">
            <w:pPr>
              <w:pStyle w:val="ClauseSubPara"/>
              <w:spacing w:before="0" w:after="240"/>
              <w:ind w:left="-18"/>
              <w:jc w:val="both"/>
              <w:rPr>
                <w:spacing w:val="-4"/>
                <w:sz w:val="24"/>
              </w:rPr>
            </w:pPr>
            <w:r w:rsidRPr="005C34BB">
              <w:rPr>
                <w:spacing w:val="-4"/>
                <w:sz w:val="24"/>
              </w:rPr>
              <w:t>Variations may be initiated by the Engineer at any time prior to issuing the Taking-Over Certificate for the Works, either by an instruction or by a request for the Contractor to submit a proposal.</w:t>
            </w:r>
          </w:p>
          <w:p w14:paraId="3C59B3FA" w14:textId="77777777" w:rsidR="007D7306" w:rsidRPr="005C34BB" w:rsidRDefault="007D7306" w:rsidP="0055699E">
            <w:pPr>
              <w:pStyle w:val="ClauseSubPara"/>
              <w:spacing w:before="0" w:after="240"/>
              <w:ind w:left="-18"/>
              <w:jc w:val="both"/>
              <w:rPr>
                <w:sz w:val="24"/>
                <w:szCs w:val="24"/>
              </w:rPr>
            </w:pPr>
            <w:r w:rsidRPr="005C34BB">
              <w:rPr>
                <w:sz w:val="24"/>
                <w:szCs w:val="24"/>
                <w:lang w:val="en-US"/>
              </w:rPr>
              <w:t>The Contractor shall execute and be bound by each Variation, unless the Contractor promptly gives notice to the Engineer stating (with supporting particulars) that (</w:t>
            </w:r>
            <w:proofErr w:type="spellStart"/>
            <w:r w:rsidRPr="005C34BB">
              <w:rPr>
                <w:sz w:val="24"/>
                <w:szCs w:val="24"/>
                <w:lang w:val="en-US"/>
              </w:rPr>
              <w:t>i</w:t>
            </w:r>
            <w:proofErr w:type="spellEnd"/>
            <w:r w:rsidRPr="005C34BB">
              <w:rPr>
                <w:sz w:val="24"/>
                <w:szCs w:val="24"/>
                <w:lang w:val="en-US"/>
              </w:rPr>
              <w:t>) the Contractor cannot readily obtain the Goods required for the Variation, or (ii) such Variation triggers a substantial change in the sequence or progress of the Works. Upon receiving this notice, the Engineer shall cancel, confirm or vary the instruction</w:t>
            </w:r>
            <w:r w:rsidRPr="005C34BB">
              <w:rPr>
                <w:sz w:val="24"/>
                <w:szCs w:val="24"/>
              </w:rPr>
              <w:t>.</w:t>
            </w:r>
          </w:p>
          <w:p w14:paraId="585A503E" w14:textId="77777777" w:rsidR="007D7306" w:rsidRPr="005C34BB" w:rsidRDefault="007D7306" w:rsidP="0055699E">
            <w:pPr>
              <w:pStyle w:val="ClauseSubPara"/>
              <w:spacing w:before="0" w:after="240"/>
              <w:ind w:left="-18"/>
              <w:jc w:val="both"/>
              <w:rPr>
                <w:sz w:val="24"/>
              </w:rPr>
            </w:pPr>
            <w:r w:rsidRPr="005C34BB">
              <w:rPr>
                <w:sz w:val="24"/>
              </w:rPr>
              <w:t>Each Variation may include:</w:t>
            </w:r>
          </w:p>
          <w:p w14:paraId="1BC52CDF" w14:textId="77777777" w:rsidR="007D7306" w:rsidRPr="005C34BB" w:rsidRDefault="007D7306" w:rsidP="0055699E">
            <w:pPr>
              <w:pStyle w:val="ClauseSubList"/>
              <w:numPr>
                <w:ilvl w:val="0"/>
                <w:numId w:val="0"/>
              </w:numPr>
              <w:tabs>
                <w:tab w:val="left" w:pos="522"/>
              </w:tabs>
              <w:spacing w:after="240"/>
              <w:ind w:left="576" w:hanging="576"/>
              <w:jc w:val="both"/>
              <w:rPr>
                <w:sz w:val="24"/>
              </w:rPr>
            </w:pPr>
            <w:r w:rsidRPr="005C34BB">
              <w:rPr>
                <w:sz w:val="24"/>
              </w:rPr>
              <w:lastRenderedPageBreak/>
              <w:t xml:space="preserve">(a) </w:t>
            </w:r>
            <w:r w:rsidRPr="005C34BB">
              <w:rPr>
                <w:sz w:val="24"/>
              </w:rPr>
              <w:tab/>
              <w:t>changes to the quantities of any item of work included in the Contract (however, such changes do not necessarily constitute a Variation);</w:t>
            </w:r>
          </w:p>
          <w:p w14:paraId="76573263" w14:textId="77777777" w:rsidR="007D7306" w:rsidRPr="005C34BB" w:rsidRDefault="007D7306" w:rsidP="00FF7828">
            <w:pPr>
              <w:pStyle w:val="ClauseSubList"/>
              <w:numPr>
                <w:ilvl w:val="0"/>
                <w:numId w:val="100"/>
              </w:numPr>
              <w:tabs>
                <w:tab w:val="left" w:pos="522"/>
              </w:tabs>
              <w:spacing w:after="200"/>
              <w:jc w:val="both"/>
              <w:rPr>
                <w:sz w:val="24"/>
              </w:rPr>
            </w:pPr>
            <w:r w:rsidRPr="005C34BB">
              <w:rPr>
                <w:sz w:val="24"/>
              </w:rPr>
              <w:t>changes to the quality and other characteristics of any item of work;</w:t>
            </w:r>
          </w:p>
          <w:p w14:paraId="0A34F5D5" w14:textId="77777777" w:rsidR="007D7306" w:rsidRPr="005C34BB" w:rsidRDefault="007D7306" w:rsidP="00FF7828">
            <w:pPr>
              <w:pStyle w:val="ClauseSubList"/>
              <w:numPr>
                <w:ilvl w:val="0"/>
                <w:numId w:val="100"/>
              </w:numPr>
              <w:tabs>
                <w:tab w:val="left" w:pos="522"/>
              </w:tabs>
              <w:spacing w:after="200"/>
              <w:jc w:val="both"/>
              <w:rPr>
                <w:sz w:val="24"/>
              </w:rPr>
            </w:pPr>
            <w:r w:rsidRPr="005C34BB">
              <w:rPr>
                <w:sz w:val="24"/>
              </w:rPr>
              <w:t>changes to the levels, positions and/or dimensions of any part of the Works;</w:t>
            </w:r>
          </w:p>
          <w:p w14:paraId="2CC79537" w14:textId="77777777" w:rsidR="007D7306" w:rsidRPr="005C34BB" w:rsidRDefault="007D7306" w:rsidP="00FF7828">
            <w:pPr>
              <w:pStyle w:val="ClauseSubList"/>
              <w:numPr>
                <w:ilvl w:val="0"/>
                <w:numId w:val="59"/>
              </w:numPr>
              <w:tabs>
                <w:tab w:val="clear" w:pos="518"/>
                <w:tab w:val="left" w:pos="522"/>
              </w:tabs>
              <w:spacing w:after="200"/>
              <w:ind w:left="522" w:hanging="540"/>
              <w:jc w:val="both"/>
              <w:rPr>
                <w:sz w:val="24"/>
              </w:rPr>
            </w:pPr>
            <w:r w:rsidRPr="005C34BB">
              <w:rPr>
                <w:sz w:val="24"/>
              </w:rPr>
              <w:t>omission of any work unless it is to be carried out by others;</w:t>
            </w:r>
          </w:p>
          <w:p w14:paraId="7FB43897" w14:textId="77777777" w:rsidR="007D7306" w:rsidRPr="005C34BB" w:rsidRDefault="007D7306" w:rsidP="00FF7828">
            <w:pPr>
              <w:pStyle w:val="ClauseSubList"/>
              <w:numPr>
                <w:ilvl w:val="0"/>
                <w:numId w:val="59"/>
              </w:numPr>
              <w:tabs>
                <w:tab w:val="clear" w:pos="518"/>
                <w:tab w:val="left" w:pos="522"/>
              </w:tabs>
              <w:spacing w:after="200"/>
              <w:ind w:left="522" w:hanging="540"/>
              <w:jc w:val="both"/>
              <w:rPr>
                <w:sz w:val="24"/>
              </w:rPr>
            </w:pPr>
            <w:r w:rsidRPr="005C34BB">
              <w:rPr>
                <w:sz w:val="24"/>
              </w:rPr>
              <w:t>any additional work, Plant, Materials or services necessary for the Permanent Works, including any associated Tests on Completion, boreholes and other testing and exploratory work; or</w:t>
            </w:r>
          </w:p>
          <w:p w14:paraId="3FEC0259" w14:textId="77777777" w:rsidR="007D7306" w:rsidRPr="005C34BB" w:rsidRDefault="007D7306" w:rsidP="00FF7828">
            <w:pPr>
              <w:pStyle w:val="ClauseSubList"/>
              <w:numPr>
                <w:ilvl w:val="0"/>
                <w:numId w:val="59"/>
              </w:numPr>
              <w:tabs>
                <w:tab w:val="clear" w:pos="518"/>
                <w:tab w:val="left" w:pos="522"/>
              </w:tabs>
              <w:spacing w:after="200"/>
              <w:ind w:left="522" w:hanging="540"/>
              <w:jc w:val="both"/>
              <w:rPr>
                <w:sz w:val="24"/>
              </w:rPr>
            </w:pPr>
            <w:r w:rsidRPr="005C34BB">
              <w:rPr>
                <w:sz w:val="24"/>
              </w:rPr>
              <w:t>changes to the sequence or timing of the execution of the Works.</w:t>
            </w:r>
          </w:p>
          <w:p w14:paraId="5C22F628" w14:textId="77777777" w:rsidR="007D7306" w:rsidRPr="005C34BB" w:rsidRDefault="007D7306" w:rsidP="0055699E">
            <w:pPr>
              <w:pStyle w:val="ClauseSubPara"/>
              <w:spacing w:before="0" w:after="200"/>
              <w:ind w:left="-18"/>
              <w:jc w:val="both"/>
              <w:rPr>
                <w:sz w:val="24"/>
              </w:rPr>
            </w:pPr>
            <w:r w:rsidRPr="005C34BB">
              <w:rPr>
                <w:sz w:val="24"/>
              </w:rPr>
              <w:t>The Contractor shall not make any alteration and/or modification of the Permanent Works, unless and until the Engineer instructs or approves a Variation.</w:t>
            </w:r>
          </w:p>
        </w:tc>
      </w:tr>
      <w:tr w:rsidR="007D7306" w:rsidRPr="005C34BB" w14:paraId="3163B918" w14:textId="77777777" w:rsidTr="00CA0AF8">
        <w:trPr>
          <w:gridAfter w:val="1"/>
          <w:wAfter w:w="6294" w:type="dxa"/>
        </w:trPr>
        <w:tc>
          <w:tcPr>
            <w:tcW w:w="2735" w:type="dxa"/>
          </w:tcPr>
          <w:p w14:paraId="72F713ED" w14:textId="77777777" w:rsidR="007D7306" w:rsidRPr="005C34BB" w:rsidRDefault="007D7306" w:rsidP="00ED1104">
            <w:pPr>
              <w:pStyle w:val="Section7heading4"/>
              <w:jc w:val="left"/>
            </w:pPr>
            <w:bookmarkStart w:id="593" w:name="_Toc229401159"/>
            <w:r w:rsidRPr="005C34BB">
              <w:lastRenderedPageBreak/>
              <w:t>13.2</w:t>
            </w:r>
            <w:r w:rsidRPr="005C34BB">
              <w:tab/>
            </w:r>
            <w:bookmarkStart w:id="594" w:name="p262"/>
            <w:bookmarkEnd w:id="594"/>
            <w:r w:rsidRPr="005C34BB">
              <w:t>Value Engineering</w:t>
            </w:r>
            <w:bookmarkEnd w:id="593"/>
          </w:p>
        </w:tc>
        <w:tc>
          <w:tcPr>
            <w:tcW w:w="6160" w:type="dxa"/>
            <w:gridSpan w:val="3"/>
          </w:tcPr>
          <w:p w14:paraId="0BC44EE8" w14:textId="77777777" w:rsidR="007D7306" w:rsidRPr="005C34BB" w:rsidRDefault="007D7306" w:rsidP="0055699E">
            <w:pPr>
              <w:pStyle w:val="ClauseSubPara"/>
              <w:spacing w:before="0" w:after="200"/>
              <w:ind w:left="0"/>
              <w:jc w:val="both"/>
              <w:rPr>
                <w:spacing w:val="-4"/>
                <w:sz w:val="24"/>
              </w:rPr>
            </w:pPr>
            <w:r w:rsidRPr="005C34BB">
              <w:rPr>
                <w:spacing w:val="-4"/>
                <w:sz w:val="24"/>
                <w:lang w:val="en-US"/>
              </w:rPr>
              <w:t>The Contractor may, at any time, submit to the Engineer a written proposal which (in the Contractor’s opinion) will, if adopted, (</w:t>
            </w:r>
            <w:proofErr w:type="spellStart"/>
            <w:r w:rsidRPr="005C34BB">
              <w:rPr>
                <w:spacing w:val="-4"/>
                <w:sz w:val="24"/>
                <w:lang w:val="en-US"/>
              </w:rPr>
              <w:t>i</w:t>
            </w:r>
            <w:proofErr w:type="spellEnd"/>
            <w:r w:rsidRPr="005C34BB">
              <w:rPr>
                <w:spacing w:val="-4"/>
                <w:sz w:val="24"/>
                <w:lang w:val="en-US"/>
              </w:rPr>
              <w:t>) accelerate completion, (ii) reduce the cost to the Employer of executing, maintaining or operating the Works, (iii) improve the efficiency or value to the Employer of the completed Works, or (iv) otherwise be of benefit to the Employer</w:t>
            </w:r>
            <w:r w:rsidRPr="005C34BB">
              <w:rPr>
                <w:spacing w:val="-4"/>
                <w:sz w:val="24"/>
              </w:rPr>
              <w:t>.</w:t>
            </w:r>
          </w:p>
          <w:p w14:paraId="0513CBAA" w14:textId="77777777" w:rsidR="007D7306" w:rsidRPr="005C34BB" w:rsidRDefault="007D7306" w:rsidP="0055699E">
            <w:pPr>
              <w:pStyle w:val="ClauseSubPara"/>
              <w:spacing w:before="0" w:after="200"/>
              <w:ind w:left="0"/>
              <w:jc w:val="both"/>
              <w:rPr>
                <w:sz w:val="24"/>
              </w:rPr>
            </w:pPr>
            <w:r w:rsidRPr="005C34BB">
              <w:rPr>
                <w:spacing w:val="-4"/>
                <w:sz w:val="24"/>
                <w:lang w:val="en-US"/>
              </w:rPr>
              <w:t>The proposal shall be prepared at the cost of the Contractor and shall include the items listed in Sub-Clause 13.3 [Variation Procedure].</w:t>
            </w:r>
          </w:p>
          <w:p w14:paraId="6378E0C5" w14:textId="77777777" w:rsidR="007D7306" w:rsidRPr="005C34BB" w:rsidRDefault="007D7306" w:rsidP="0055699E">
            <w:pPr>
              <w:pStyle w:val="ClauseSubPara"/>
              <w:spacing w:before="0" w:after="200"/>
              <w:ind w:left="0"/>
              <w:jc w:val="both"/>
              <w:rPr>
                <w:sz w:val="24"/>
              </w:rPr>
            </w:pPr>
            <w:r w:rsidRPr="005C34BB">
              <w:rPr>
                <w:sz w:val="24"/>
                <w:lang w:val="en-US"/>
              </w:rPr>
              <w:t>If a proposal, which is approved by the Engineer, includes a change in the design of part of the Permanent Works, then unless otherwise agreed by both Parties</w:t>
            </w:r>
            <w:r w:rsidRPr="005C34BB">
              <w:rPr>
                <w:sz w:val="24"/>
              </w:rPr>
              <w:t>:</w:t>
            </w:r>
          </w:p>
          <w:p w14:paraId="2F53BF42" w14:textId="77777777" w:rsidR="007D7306" w:rsidRPr="005C34BB" w:rsidRDefault="007D7306" w:rsidP="00FF7828">
            <w:pPr>
              <w:pStyle w:val="ClauseSubList"/>
              <w:numPr>
                <w:ilvl w:val="0"/>
                <w:numId w:val="101"/>
              </w:numPr>
              <w:spacing w:after="200"/>
              <w:jc w:val="both"/>
              <w:rPr>
                <w:sz w:val="24"/>
              </w:rPr>
            </w:pPr>
            <w:r w:rsidRPr="005C34BB">
              <w:rPr>
                <w:sz w:val="24"/>
              </w:rPr>
              <w:t>the Contractor shall design this part;</w:t>
            </w:r>
          </w:p>
          <w:p w14:paraId="3ADD0AB6" w14:textId="77777777" w:rsidR="007D7306" w:rsidRPr="005C34BB" w:rsidRDefault="007D7306" w:rsidP="00FF7828">
            <w:pPr>
              <w:pStyle w:val="ClauseSubList"/>
              <w:numPr>
                <w:ilvl w:val="0"/>
                <w:numId w:val="101"/>
              </w:numPr>
              <w:spacing w:after="200"/>
              <w:jc w:val="both"/>
              <w:rPr>
                <w:sz w:val="24"/>
              </w:rPr>
            </w:pPr>
            <w:r w:rsidRPr="005C34BB">
              <w:rPr>
                <w:sz w:val="24"/>
              </w:rPr>
              <w:t>sub-paragraphs (a) to (d) of Sub-Clause 4.1 [Contractor’s General Obligations] shall apply; and</w:t>
            </w:r>
          </w:p>
          <w:p w14:paraId="4CF0C9C0" w14:textId="77777777" w:rsidR="007D7306" w:rsidRPr="005C34BB" w:rsidRDefault="007D7306" w:rsidP="00FF7828">
            <w:pPr>
              <w:pStyle w:val="ClauseSubList"/>
              <w:numPr>
                <w:ilvl w:val="0"/>
                <w:numId w:val="101"/>
              </w:numPr>
              <w:spacing w:after="200"/>
              <w:jc w:val="both"/>
              <w:rPr>
                <w:sz w:val="24"/>
              </w:rPr>
            </w:pPr>
            <w:r w:rsidRPr="005C34BB">
              <w:rPr>
                <w:sz w:val="24"/>
              </w:rPr>
              <w:t xml:space="preserve">if this change results in a reduction in the contract value of this part, the Engineer shall proceed in accordance with Sub-Clause 3.5 [Determinations] to agree or determine a fee, which shall be included in the Contract </w:t>
            </w:r>
            <w:r w:rsidRPr="005C34BB">
              <w:rPr>
                <w:sz w:val="24"/>
              </w:rPr>
              <w:lastRenderedPageBreak/>
              <w:t>Price. This fee shall be half (50%) of the difference between the following amounts:</w:t>
            </w:r>
          </w:p>
          <w:p w14:paraId="4C78983A" w14:textId="77777777" w:rsidR="007D7306" w:rsidRPr="005C34BB" w:rsidRDefault="007D7306" w:rsidP="00FF7828">
            <w:pPr>
              <w:pStyle w:val="ClauseSubListSubList"/>
              <w:numPr>
                <w:ilvl w:val="0"/>
                <w:numId w:val="44"/>
              </w:numPr>
              <w:spacing w:after="200"/>
              <w:jc w:val="both"/>
              <w:rPr>
                <w:sz w:val="24"/>
              </w:rPr>
            </w:pPr>
            <w:r w:rsidRPr="005C34BB">
              <w:rPr>
                <w:sz w:val="24"/>
                <w:lang w:val="en-US"/>
              </w:rPr>
              <w:t>such reduction in contract value, resulting from the change, excluding adjustments under Sub-Clause 13.7 [Adjustments for Changes in Legislation] and Sub-Clause 13.8 [Adjustments for Changes in Cost]</w:t>
            </w:r>
            <w:r w:rsidRPr="005C34BB">
              <w:rPr>
                <w:sz w:val="24"/>
              </w:rPr>
              <w:t>; and</w:t>
            </w:r>
          </w:p>
          <w:p w14:paraId="4974BBDE" w14:textId="77777777" w:rsidR="007D7306" w:rsidRPr="005C34BB" w:rsidRDefault="007D7306" w:rsidP="00FF7828">
            <w:pPr>
              <w:pStyle w:val="ClauseSubListSubList"/>
              <w:numPr>
                <w:ilvl w:val="0"/>
                <w:numId w:val="44"/>
              </w:numPr>
              <w:spacing w:after="200"/>
              <w:jc w:val="both"/>
              <w:rPr>
                <w:sz w:val="24"/>
              </w:rPr>
            </w:pPr>
            <w:r w:rsidRPr="005C34BB">
              <w:rPr>
                <w:sz w:val="24"/>
                <w:lang w:val="en-US"/>
              </w:rPr>
              <w:t>the reduction (if any) in the value to the Employer of the varied works, taking account of any reductions in quality, anticipated life or operational efficiencies</w:t>
            </w:r>
            <w:r w:rsidRPr="005C34BB">
              <w:rPr>
                <w:sz w:val="24"/>
              </w:rPr>
              <w:t>.</w:t>
            </w:r>
          </w:p>
          <w:p w14:paraId="1E58027A" w14:textId="77777777" w:rsidR="007D7306" w:rsidRPr="005C34BB" w:rsidRDefault="007D7306" w:rsidP="0055699E">
            <w:pPr>
              <w:pStyle w:val="ClauseSubPara"/>
              <w:spacing w:before="0" w:after="200"/>
              <w:ind w:left="0"/>
              <w:jc w:val="both"/>
              <w:rPr>
                <w:sz w:val="24"/>
              </w:rPr>
            </w:pPr>
            <w:r w:rsidRPr="005C34BB">
              <w:rPr>
                <w:sz w:val="24"/>
              </w:rPr>
              <w:t>However, if amount (</w:t>
            </w:r>
            <w:proofErr w:type="spellStart"/>
            <w:r w:rsidRPr="005C34BB">
              <w:rPr>
                <w:sz w:val="24"/>
              </w:rPr>
              <w:t>i</w:t>
            </w:r>
            <w:proofErr w:type="spellEnd"/>
            <w:r w:rsidRPr="005C34BB">
              <w:rPr>
                <w:sz w:val="24"/>
              </w:rPr>
              <w:t>) is less than amount (ii), there shall not be a fee.</w:t>
            </w:r>
          </w:p>
        </w:tc>
      </w:tr>
      <w:tr w:rsidR="007D7306" w:rsidRPr="005C34BB" w14:paraId="44E2FE9C" w14:textId="77777777" w:rsidTr="00CA0AF8">
        <w:trPr>
          <w:gridAfter w:val="1"/>
          <w:wAfter w:w="6294" w:type="dxa"/>
        </w:trPr>
        <w:tc>
          <w:tcPr>
            <w:tcW w:w="2735" w:type="dxa"/>
          </w:tcPr>
          <w:p w14:paraId="59C09F17" w14:textId="77777777" w:rsidR="007D7306" w:rsidRPr="005C34BB" w:rsidRDefault="007D7306" w:rsidP="00ED1104">
            <w:pPr>
              <w:pStyle w:val="Section7heading4"/>
              <w:jc w:val="left"/>
            </w:pPr>
            <w:bookmarkStart w:id="595" w:name="_Toc229401160"/>
            <w:r w:rsidRPr="005C34BB">
              <w:lastRenderedPageBreak/>
              <w:t>13.3</w:t>
            </w:r>
            <w:r w:rsidRPr="005C34BB">
              <w:tab/>
            </w:r>
            <w:bookmarkStart w:id="596" w:name="p263"/>
            <w:bookmarkEnd w:id="596"/>
            <w:r w:rsidRPr="005C34BB">
              <w:t>Variation Procedure</w:t>
            </w:r>
            <w:bookmarkEnd w:id="595"/>
          </w:p>
        </w:tc>
        <w:tc>
          <w:tcPr>
            <w:tcW w:w="6160" w:type="dxa"/>
            <w:gridSpan w:val="3"/>
          </w:tcPr>
          <w:p w14:paraId="4DA4193C" w14:textId="77777777" w:rsidR="007D7306" w:rsidRPr="005C34BB" w:rsidRDefault="007D7306" w:rsidP="0055699E">
            <w:pPr>
              <w:pStyle w:val="ClauseSubPara"/>
              <w:spacing w:before="0" w:after="200"/>
              <w:ind w:left="0"/>
              <w:jc w:val="both"/>
              <w:rPr>
                <w:sz w:val="24"/>
              </w:rPr>
            </w:pPr>
            <w:r w:rsidRPr="005C34BB">
              <w:rPr>
                <w:sz w:val="24"/>
                <w:lang w:val="en-US"/>
              </w:rPr>
              <w:t>If the Engineer requests a proposal, prior to instructing a Variation, the Contractor shall respond in writing as soon as practicable, either by giving reasons why he cannot comply (if this is the case) or by submitting</w:t>
            </w:r>
            <w:r w:rsidRPr="005C34BB">
              <w:rPr>
                <w:sz w:val="24"/>
              </w:rPr>
              <w:t>:</w:t>
            </w:r>
          </w:p>
          <w:p w14:paraId="2B68F182" w14:textId="77777777" w:rsidR="007D7306" w:rsidRPr="005C34BB" w:rsidRDefault="007D7306" w:rsidP="00FF7828">
            <w:pPr>
              <w:pStyle w:val="ClauseSubList"/>
              <w:numPr>
                <w:ilvl w:val="0"/>
                <w:numId w:val="102"/>
              </w:numPr>
              <w:spacing w:after="200"/>
              <w:jc w:val="both"/>
              <w:rPr>
                <w:sz w:val="24"/>
              </w:rPr>
            </w:pPr>
            <w:r w:rsidRPr="005C34BB">
              <w:rPr>
                <w:sz w:val="24"/>
              </w:rPr>
              <w:t>a description of the proposed work to be performed and a programme for its execution;</w:t>
            </w:r>
          </w:p>
          <w:p w14:paraId="7405D27A" w14:textId="77777777" w:rsidR="007D7306" w:rsidRPr="005C34BB" w:rsidRDefault="007D7306" w:rsidP="00FF7828">
            <w:pPr>
              <w:pStyle w:val="ClauseSubList"/>
              <w:numPr>
                <w:ilvl w:val="0"/>
                <w:numId w:val="102"/>
              </w:numPr>
              <w:spacing w:after="200"/>
              <w:jc w:val="both"/>
              <w:rPr>
                <w:sz w:val="24"/>
              </w:rPr>
            </w:pPr>
            <w:r w:rsidRPr="005C34BB">
              <w:rPr>
                <w:sz w:val="24"/>
              </w:rPr>
              <w:t>the Contractor’s proposal for any necessary modifications to the programme according to Sub-Clause 8.3 [Programme] and to the Time for Completion; and</w:t>
            </w:r>
          </w:p>
          <w:p w14:paraId="1E6892C0" w14:textId="77777777" w:rsidR="007D7306" w:rsidRPr="005C34BB" w:rsidRDefault="007D7306" w:rsidP="00FF7828">
            <w:pPr>
              <w:pStyle w:val="ClauseSubList"/>
              <w:numPr>
                <w:ilvl w:val="0"/>
                <w:numId w:val="102"/>
              </w:numPr>
              <w:spacing w:after="200"/>
              <w:jc w:val="both"/>
              <w:rPr>
                <w:sz w:val="24"/>
              </w:rPr>
            </w:pPr>
            <w:r w:rsidRPr="005C34BB">
              <w:rPr>
                <w:sz w:val="24"/>
              </w:rPr>
              <w:t>the Contractor’s proposal for evaluation of the Variation.</w:t>
            </w:r>
          </w:p>
          <w:p w14:paraId="2CD2901D" w14:textId="77777777" w:rsidR="007D7306" w:rsidRPr="005C34BB" w:rsidRDefault="007D7306" w:rsidP="0055699E">
            <w:pPr>
              <w:pStyle w:val="ClauseSubPara"/>
              <w:spacing w:before="0" w:after="200"/>
              <w:ind w:left="0"/>
              <w:jc w:val="both"/>
              <w:rPr>
                <w:sz w:val="24"/>
              </w:rPr>
            </w:pPr>
            <w:r w:rsidRPr="005C34BB">
              <w:rPr>
                <w:sz w:val="24"/>
                <w:lang w:val="en-US"/>
              </w:rPr>
              <w:t>The Engineer shall, as soon as practicable after receiving such proposal (under Sub-Clause 13.2 [Value Engineering] or otherwise), respond with approval, disapproval or comments. The Contractor shall not delay any work whilst awaiting a response</w:t>
            </w:r>
            <w:r w:rsidRPr="005C34BB">
              <w:rPr>
                <w:sz w:val="24"/>
              </w:rPr>
              <w:t>.</w:t>
            </w:r>
          </w:p>
          <w:p w14:paraId="24EF8380" w14:textId="77777777" w:rsidR="007D7306" w:rsidRPr="005C34BB" w:rsidRDefault="007D7306" w:rsidP="0055699E">
            <w:pPr>
              <w:pStyle w:val="ClauseSubPara"/>
              <w:spacing w:before="0" w:after="200"/>
              <w:ind w:left="0"/>
              <w:jc w:val="both"/>
              <w:rPr>
                <w:sz w:val="24"/>
              </w:rPr>
            </w:pPr>
            <w:r w:rsidRPr="005C34BB">
              <w:rPr>
                <w:sz w:val="24"/>
                <w:lang w:val="en-US"/>
              </w:rPr>
              <w:t>Each instruction to execute a Variation, with any requirements for the recording of Costs, shall be issued by the Engineer to the Contractor, who shall acknowledge receipt</w:t>
            </w:r>
            <w:r w:rsidRPr="005C34BB">
              <w:rPr>
                <w:sz w:val="24"/>
              </w:rPr>
              <w:t>.</w:t>
            </w:r>
          </w:p>
          <w:p w14:paraId="13948C9C" w14:textId="77777777" w:rsidR="007D7306" w:rsidRPr="005C34BB" w:rsidRDefault="007D7306" w:rsidP="0055699E">
            <w:pPr>
              <w:pStyle w:val="ClauseSubPara"/>
              <w:spacing w:before="0" w:after="200"/>
              <w:ind w:left="0"/>
              <w:jc w:val="both"/>
              <w:rPr>
                <w:sz w:val="24"/>
              </w:rPr>
            </w:pPr>
            <w:r w:rsidRPr="005C34BB">
              <w:rPr>
                <w:sz w:val="24"/>
                <w:lang w:val="en-US"/>
              </w:rPr>
              <w:t>Each Variation shall be evaluated in accordance with Clause 12 [Measurement and Evaluation], unless the Engineer instructs or approves otherwise in accordance with this Clause</w:t>
            </w:r>
            <w:r w:rsidRPr="005C34BB">
              <w:rPr>
                <w:sz w:val="24"/>
              </w:rPr>
              <w:t>.</w:t>
            </w:r>
          </w:p>
        </w:tc>
      </w:tr>
      <w:tr w:rsidR="007D7306" w:rsidRPr="005C34BB" w14:paraId="2E14137A" w14:textId="77777777" w:rsidTr="00CA0AF8">
        <w:trPr>
          <w:gridAfter w:val="1"/>
          <w:wAfter w:w="6294" w:type="dxa"/>
        </w:trPr>
        <w:tc>
          <w:tcPr>
            <w:tcW w:w="2735" w:type="dxa"/>
          </w:tcPr>
          <w:p w14:paraId="534E7A84" w14:textId="77777777" w:rsidR="007D7306" w:rsidRPr="005C34BB" w:rsidRDefault="007D7306" w:rsidP="00ED1104">
            <w:pPr>
              <w:pStyle w:val="Section7heading4"/>
              <w:jc w:val="left"/>
            </w:pPr>
            <w:bookmarkStart w:id="597" w:name="_Toc229401161"/>
            <w:r w:rsidRPr="005C34BB">
              <w:t>13.4</w:t>
            </w:r>
            <w:r w:rsidRPr="005C34BB">
              <w:tab/>
              <w:t>Payment in Applicable Currencies</w:t>
            </w:r>
            <w:bookmarkEnd w:id="597"/>
          </w:p>
        </w:tc>
        <w:tc>
          <w:tcPr>
            <w:tcW w:w="6160" w:type="dxa"/>
            <w:gridSpan w:val="3"/>
          </w:tcPr>
          <w:p w14:paraId="04BEFD9D" w14:textId="77777777" w:rsidR="007D7306" w:rsidRPr="005C34BB" w:rsidRDefault="007D7306" w:rsidP="0055699E">
            <w:pPr>
              <w:pStyle w:val="ClauseSubPara"/>
              <w:spacing w:before="0" w:after="200"/>
              <w:ind w:left="-18"/>
              <w:jc w:val="both"/>
              <w:rPr>
                <w:sz w:val="24"/>
              </w:rPr>
            </w:pPr>
            <w:r w:rsidRPr="005C34BB">
              <w:rPr>
                <w:sz w:val="24"/>
                <w:lang w:val="en-US"/>
              </w:rPr>
              <w:t xml:space="preserve">If the Contract provides for payment of the Contract Price in more than one currency, then whenever an adjustment is agreed, approved or determined as stated above, the amount payable in each of the applicable currencies shall be specified. </w:t>
            </w:r>
            <w:r w:rsidRPr="005C34BB">
              <w:rPr>
                <w:sz w:val="24"/>
                <w:lang w:val="en-US"/>
              </w:rPr>
              <w:lastRenderedPageBreak/>
              <w:t>For this purpose, reference shall be made to the actual or expected currency proportions of the Cost of the varied work, and to the proportions of various currencies specified for payment of the Contract Price</w:t>
            </w:r>
            <w:r w:rsidRPr="005C34BB">
              <w:rPr>
                <w:sz w:val="24"/>
              </w:rPr>
              <w:t>.</w:t>
            </w:r>
          </w:p>
        </w:tc>
      </w:tr>
      <w:tr w:rsidR="007D7306" w:rsidRPr="005C34BB" w14:paraId="3E8E893A" w14:textId="77777777" w:rsidTr="00CA0AF8">
        <w:trPr>
          <w:gridAfter w:val="1"/>
          <w:wAfter w:w="6294" w:type="dxa"/>
        </w:trPr>
        <w:tc>
          <w:tcPr>
            <w:tcW w:w="2735" w:type="dxa"/>
          </w:tcPr>
          <w:p w14:paraId="533C05F0" w14:textId="77777777" w:rsidR="007D7306" w:rsidRPr="005C34BB" w:rsidRDefault="007D7306" w:rsidP="0055699E">
            <w:pPr>
              <w:pStyle w:val="Section7heading4"/>
            </w:pPr>
            <w:bookmarkStart w:id="598" w:name="_Toc229401162"/>
            <w:r w:rsidRPr="005C34BB">
              <w:lastRenderedPageBreak/>
              <w:t>13.5</w:t>
            </w:r>
            <w:r w:rsidRPr="005C34BB">
              <w:tab/>
              <w:t>Provisional Sums</w:t>
            </w:r>
            <w:bookmarkEnd w:id="598"/>
          </w:p>
        </w:tc>
        <w:tc>
          <w:tcPr>
            <w:tcW w:w="6160" w:type="dxa"/>
            <w:gridSpan w:val="3"/>
          </w:tcPr>
          <w:p w14:paraId="40BCA121" w14:textId="77777777" w:rsidR="007D7306" w:rsidRPr="005C34BB" w:rsidRDefault="007D7306" w:rsidP="0055699E">
            <w:pPr>
              <w:pStyle w:val="ClauseSubPara"/>
              <w:tabs>
                <w:tab w:val="left" w:pos="522"/>
              </w:tabs>
              <w:spacing w:before="0" w:after="180"/>
              <w:ind w:left="-18" w:firstLine="18"/>
              <w:jc w:val="both"/>
              <w:rPr>
                <w:sz w:val="24"/>
              </w:rPr>
            </w:pPr>
            <w:r w:rsidRPr="005C34BB">
              <w:rPr>
                <w:sz w:val="24"/>
                <w:lang w:val="en-US"/>
              </w:rPr>
              <w:t>Each Provisional Sum shall only be used, in whole or in part, in accordance with the Engineer’s instructions, and the Contract Price shall be adjusted accordingly. The total sum paid to the Contractor shall include only such amounts, for the work, supplies or services to which the Provisional Sum relates, as the Engineer shall have instructed. For each Provisional Sum, the Engineer may instruct</w:t>
            </w:r>
            <w:r w:rsidRPr="005C34BB">
              <w:rPr>
                <w:sz w:val="24"/>
              </w:rPr>
              <w:t>:</w:t>
            </w:r>
          </w:p>
          <w:p w14:paraId="1F7E39C5" w14:textId="77777777" w:rsidR="007D7306" w:rsidRPr="005C34BB" w:rsidRDefault="007D7306" w:rsidP="00FF7828">
            <w:pPr>
              <w:pStyle w:val="ClauseSubList"/>
              <w:numPr>
                <w:ilvl w:val="0"/>
                <w:numId w:val="103"/>
              </w:numPr>
              <w:spacing w:after="180"/>
              <w:jc w:val="both"/>
              <w:rPr>
                <w:sz w:val="24"/>
              </w:rPr>
            </w:pPr>
            <w:r w:rsidRPr="005C34BB">
              <w:rPr>
                <w:sz w:val="24"/>
              </w:rPr>
              <w:t>work to be executed (including Plant, Materials or services to be supplied) by the Contractor and valued under Sub-Clause 13.3 [Variation Procedure]; and/or</w:t>
            </w:r>
          </w:p>
          <w:p w14:paraId="487AF8AF" w14:textId="77777777" w:rsidR="007D7306" w:rsidRPr="005C34BB" w:rsidRDefault="007D7306" w:rsidP="00FF7828">
            <w:pPr>
              <w:pStyle w:val="ClauseSubList"/>
              <w:numPr>
                <w:ilvl w:val="0"/>
                <w:numId w:val="103"/>
              </w:numPr>
              <w:spacing w:after="180"/>
              <w:jc w:val="both"/>
              <w:rPr>
                <w:sz w:val="24"/>
              </w:rPr>
            </w:pPr>
            <w:r w:rsidRPr="005C34BB">
              <w:rPr>
                <w:sz w:val="24"/>
              </w:rPr>
              <w:t>Plant, Materials or services to be purchased by the Contractor, from a nominated Subcontractor (as defined in Clause 5 [Nominated Subcontractors]) or otherwise; and for which there shall be included in the Contract Price:</w:t>
            </w:r>
          </w:p>
          <w:p w14:paraId="30A31B4E" w14:textId="77777777" w:rsidR="007D7306" w:rsidRPr="005C34BB" w:rsidRDefault="007D7306" w:rsidP="00FF7828">
            <w:pPr>
              <w:pStyle w:val="ClauseSubListSubList"/>
              <w:numPr>
                <w:ilvl w:val="0"/>
                <w:numId w:val="45"/>
              </w:numPr>
              <w:spacing w:after="180"/>
              <w:jc w:val="both"/>
              <w:rPr>
                <w:sz w:val="24"/>
              </w:rPr>
            </w:pPr>
            <w:r w:rsidRPr="005C34BB">
              <w:rPr>
                <w:sz w:val="24"/>
              </w:rPr>
              <w:t>the actual amounts paid (or due to be paid) by the Contractor; and</w:t>
            </w:r>
          </w:p>
          <w:p w14:paraId="7C5B4EFB" w14:textId="77777777" w:rsidR="007D7306" w:rsidRPr="005C34BB" w:rsidRDefault="007D7306" w:rsidP="00FF7828">
            <w:pPr>
              <w:pStyle w:val="ClauseSubListSubList"/>
              <w:numPr>
                <w:ilvl w:val="0"/>
                <w:numId w:val="45"/>
              </w:numPr>
              <w:spacing w:after="180"/>
              <w:jc w:val="both"/>
              <w:rPr>
                <w:sz w:val="24"/>
              </w:rPr>
            </w:pPr>
            <w:r w:rsidRPr="005C34BB">
              <w:rPr>
                <w:sz w:val="24"/>
                <w:lang w:val="en-US"/>
              </w:rPr>
              <w:t>a sum for overhead charges and profit, calculated as a percentage of these actual amounts by applying the relevant percentage rate (if any) stated in the appropriate Schedule. If there is no such rate, the percentage rate stated in the Contract Data shall be applied</w:t>
            </w:r>
            <w:r w:rsidRPr="005C34BB">
              <w:rPr>
                <w:sz w:val="24"/>
              </w:rPr>
              <w:t>.</w:t>
            </w:r>
          </w:p>
          <w:p w14:paraId="55F1F69B" w14:textId="77777777" w:rsidR="007D7306" w:rsidRPr="005C34BB" w:rsidRDefault="007D7306" w:rsidP="0055699E">
            <w:pPr>
              <w:pStyle w:val="ClauseSubPara"/>
              <w:tabs>
                <w:tab w:val="left" w:pos="522"/>
              </w:tabs>
              <w:spacing w:before="0" w:after="180"/>
              <w:ind w:left="0"/>
              <w:jc w:val="both"/>
              <w:rPr>
                <w:sz w:val="24"/>
              </w:rPr>
            </w:pPr>
            <w:r w:rsidRPr="005C34BB">
              <w:rPr>
                <w:sz w:val="24"/>
              </w:rPr>
              <w:t>The Contractor shall, when required by the Engineer, produce quotations, invoices, vouchers and accounts or receipts in substantiation.</w:t>
            </w:r>
          </w:p>
        </w:tc>
      </w:tr>
      <w:tr w:rsidR="007D7306" w:rsidRPr="005C34BB" w14:paraId="671B63CF" w14:textId="77777777" w:rsidTr="00CA0AF8">
        <w:trPr>
          <w:gridAfter w:val="1"/>
          <w:wAfter w:w="6294" w:type="dxa"/>
        </w:trPr>
        <w:tc>
          <w:tcPr>
            <w:tcW w:w="2735" w:type="dxa"/>
          </w:tcPr>
          <w:p w14:paraId="7D3345A4" w14:textId="77777777" w:rsidR="007D7306" w:rsidRPr="005C34BB" w:rsidRDefault="007D7306" w:rsidP="0055699E">
            <w:pPr>
              <w:pStyle w:val="Section7heading4"/>
            </w:pPr>
            <w:bookmarkStart w:id="599" w:name="_Toc229401163"/>
            <w:r w:rsidRPr="005C34BB">
              <w:t>13.6</w:t>
            </w:r>
            <w:r w:rsidRPr="005C34BB">
              <w:tab/>
            </w:r>
            <w:bookmarkStart w:id="600" w:name="p264"/>
            <w:bookmarkEnd w:id="600"/>
            <w:r w:rsidRPr="005C34BB">
              <w:t>Daywork</w:t>
            </w:r>
            <w:bookmarkEnd w:id="599"/>
          </w:p>
        </w:tc>
        <w:tc>
          <w:tcPr>
            <w:tcW w:w="6160" w:type="dxa"/>
            <w:gridSpan w:val="3"/>
          </w:tcPr>
          <w:p w14:paraId="3303A109" w14:textId="77777777" w:rsidR="007D7306" w:rsidRPr="005C34BB" w:rsidRDefault="007D7306" w:rsidP="0055699E">
            <w:pPr>
              <w:pStyle w:val="ClauseSubPara"/>
              <w:spacing w:before="0" w:after="260"/>
              <w:ind w:left="0" w:hanging="18"/>
              <w:jc w:val="both"/>
              <w:rPr>
                <w:sz w:val="24"/>
              </w:rPr>
            </w:pPr>
            <w:r w:rsidRPr="005C34BB">
              <w:rPr>
                <w:sz w:val="24"/>
                <w:lang w:val="en-US"/>
              </w:rPr>
              <w:t>For work of a minor or incidental nature, the Engineer may instruct that a Variation shall be executed on a daywork basis. The work shall then be valued in accordance with the Daywork Schedule included in the Contract, and the following procedure shall apply. If a Daywork Schedule is not included in the Contract, this Sub-Clause shall not apply</w:t>
            </w:r>
            <w:r w:rsidRPr="005C34BB">
              <w:rPr>
                <w:sz w:val="24"/>
              </w:rPr>
              <w:t>.</w:t>
            </w:r>
          </w:p>
          <w:p w14:paraId="2D45A4DF" w14:textId="77777777" w:rsidR="007D7306" w:rsidRPr="005C34BB" w:rsidRDefault="007D7306" w:rsidP="0055699E">
            <w:pPr>
              <w:pStyle w:val="ClauseSubPara"/>
              <w:spacing w:before="0" w:after="180"/>
              <w:ind w:left="0" w:hanging="18"/>
              <w:jc w:val="both"/>
              <w:rPr>
                <w:sz w:val="24"/>
              </w:rPr>
            </w:pPr>
            <w:r w:rsidRPr="005C34BB">
              <w:rPr>
                <w:sz w:val="24"/>
                <w:lang w:val="en-US"/>
              </w:rPr>
              <w:t>Before ordering Goods for the work, the Contractor shall submit quotations to the Engineer. When applying for payment, the Contractor shall submit invoices, vouchers and accounts or receipts for any Goods</w:t>
            </w:r>
            <w:r w:rsidRPr="005C34BB">
              <w:rPr>
                <w:sz w:val="24"/>
              </w:rPr>
              <w:t>.</w:t>
            </w:r>
          </w:p>
          <w:p w14:paraId="63D2C73E" w14:textId="77777777" w:rsidR="007D7306" w:rsidRPr="005C34BB" w:rsidRDefault="007D7306" w:rsidP="0055699E">
            <w:pPr>
              <w:pStyle w:val="ClauseSubPara"/>
              <w:spacing w:before="0" w:after="180"/>
              <w:ind w:left="0" w:hanging="18"/>
              <w:jc w:val="both"/>
              <w:rPr>
                <w:sz w:val="24"/>
              </w:rPr>
            </w:pPr>
            <w:r w:rsidRPr="005C34BB">
              <w:rPr>
                <w:sz w:val="24"/>
                <w:lang w:val="en-US"/>
              </w:rPr>
              <w:lastRenderedPageBreak/>
              <w:t>Except for any items for which the Daywork Schedule specifies that payment is not due, the Contractor shall deliver each day to the Engineer accurate statements in duplicate which shall include the following details of the resources used in executing the previous day’s work</w:t>
            </w:r>
            <w:r w:rsidRPr="005C34BB">
              <w:rPr>
                <w:sz w:val="24"/>
              </w:rPr>
              <w:t>:</w:t>
            </w:r>
          </w:p>
          <w:p w14:paraId="28327343" w14:textId="77777777" w:rsidR="007D7306" w:rsidRPr="005C34BB" w:rsidRDefault="007D7306" w:rsidP="00FF7828">
            <w:pPr>
              <w:pStyle w:val="ClauseSubList"/>
              <w:numPr>
                <w:ilvl w:val="0"/>
                <w:numId w:val="104"/>
              </w:numPr>
              <w:spacing w:after="180"/>
              <w:jc w:val="both"/>
              <w:rPr>
                <w:sz w:val="24"/>
              </w:rPr>
            </w:pPr>
            <w:r w:rsidRPr="005C34BB">
              <w:rPr>
                <w:sz w:val="24"/>
              </w:rPr>
              <w:t>the names, occupations and time of Contractor’s Personnel;</w:t>
            </w:r>
          </w:p>
          <w:p w14:paraId="327C8DBC" w14:textId="77777777" w:rsidR="007D7306" w:rsidRPr="005C34BB" w:rsidRDefault="007D7306" w:rsidP="00FF7828">
            <w:pPr>
              <w:pStyle w:val="ClauseSubList"/>
              <w:numPr>
                <w:ilvl w:val="0"/>
                <w:numId w:val="104"/>
              </w:numPr>
              <w:spacing w:after="180"/>
              <w:jc w:val="both"/>
              <w:rPr>
                <w:sz w:val="24"/>
              </w:rPr>
            </w:pPr>
            <w:r w:rsidRPr="005C34BB">
              <w:rPr>
                <w:sz w:val="24"/>
              </w:rPr>
              <w:t>the identification, type and time of Contractor’s Equipment and Temporary Works; and</w:t>
            </w:r>
          </w:p>
          <w:p w14:paraId="6F562835" w14:textId="77777777" w:rsidR="007D7306" w:rsidRPr="005C34BB" w:rsidRDefault="007D7306" w:rsidP="00FF7828">
            <w:pPr>
              <w:pStyle w:val="ClauseSubList"/>
              <w:numPr>
                <w:ilvl w:val="0"/>
                <w:numId w:val="104"/>
              </w:numPr>
              <w:spacing w:after="180"/>
              <w:jc w:val="both"/>
              <w:rPr>
                <w:sz w:val="24"/>
              </w:rPr>
            </w:pPr>
            <w:r w:rsidRPr="005C34BB">
              <w:rPr>
                <w:sz w:val="24"/>
              </w:rPr>
              <w:t>the quantities and types of Plant and Materials used.</w:t>
            </w:r>
          </w:p>
          <w:p w14:paraId="57515AF6" w14:textId="77777777" w:rsidR="007D7306" w:rsidRPr="005C34BB" w:rsidRDefault="007D7306" w:rsidP="0055699E">
            <w:pPr>
              <w:pStyle w:val="ClauseSubPara"/>
              <w:spacing w:before="0" w:after="180"/>
              <w:ind w:left="0" w:hanging="18"/>
              <w:jc w:val="both"/>
              <w:rPr>
                <w:sz w:val="24"/>
              </w:rPr>
            </w:pPr>
            <w:r w:rsidRPr="005C34BB">
              <w:rPr>
                <w:sz w:val="24"/>
                <w:lang w:val="en-US"/>
              </w:rPr>
              <w:t>One copy of each statement will, if correct, or when agreed, be signed by the Engineer and returned to the Contractor. The Contractor shall then submit priced statements of these resources to the Engineer, prior to their inclusion in the next Statement under Sub-Clause 14.3 [Application for Interim Payment Certificates]</w:t>
            </w:r>
            <w:r w:rsidRPr="005C34BB">
              <w:rPr>
                <w:sz w:val="24"/>
              </w:rPr>
              <w:t>.</w:t>
            </w:r>
          </w:p>
        </w:tc>
      </w:tr>
      <w:tr w:rsidR="007D7306" w:rsidRPr="005C34BB" w14:paraId="0B590551" w14:textId="77777777" w:rsidTr="00CA0AF8">
        <w:trPr>
          <w:gridAfter w:val="1"/>
          <w:wAfter w:w="6294" w:type="dxa"/>
        </w:trPr>
        <w:tc>
          <w:tcPr>
            <w:tcW w:w="2735" w:type="dxa"/>
          </w:tcPr>
          <w:p w14:paraId="20D0F13D" w14:textId="77777777" w:rsidR="007D7306" w:rsidRPr="005C34BB" w:rsidRDefault="007D7306" w:rsidP="00ED1104">
            <w:pPr>
              <w:pStyle w:val="Section7heading4"/>
              <w:jc w:val="left"/>
            </w:pPr>
            <w:bookmarkStart w:id="601" w:name="_Toc229401164"/>
            <w:r w:rsidRPr="005C34BB">
              <w:lastRenderedPageBreak/>
              <w:t>13.7</w:t>
            </w:r>
            <w:r w:rsidRPr="005C34BB">
              <w:tab/>
            </w:r>
            <w:bookmarkStart w:id="602" w:name="p265"/>
            <w:bookmarkEnd w:id="602"/>
            <w:r w:rsidRPr="005C34BB">
              <w:t>Adjustments for Changes in Legislation</w:t>
            </w:r>
            <w:bookmarkEnd w:id="601"/>
          </w:p>
        </w:tc>
        <w:tc>
          <w:tcPr>
            <w:tcW w:w="6160" w:type="dxa"/>
            <w:gridSpan w:val="3"/>
          </w:tcPr>
          <w:p w14:paraId="0AC3805D" w14:textId="77777777" w:rsidR="007D7306" w:rsidRPr="005C34BB" w:rsidRDefault="007D7306" w:rsidP="0055699E">
            <w:pPr>
              <w:pStyle w:val="ClauseSubPara"/>
              <w:spacing w:before="0" w:after="200"/>
              <w:ind w:left="0"/>
              <w:jc w:val="both"/>
              <w:rPr>
                <w:sz w:val="24"/>
              </w:rPr>
            </w:pPr>
            <w:r w:rsidRPr="005C34BB">
              <w:rPr>
                <w:sz w:val="24"/>
                <w:lang w:val="en-US"/>
              </w:rPr>
              <w:t>The Contract Price shall be adjusted to take account of any increase or decrease in Cost resulting from a change in the Laws of the Country (including the introduction of new Laws and the repeal or modification of existing Laws) or in the judicial or official governmental interpretation of such Laws, made after the Base Date, which affect the Contractor in the performance of obligations under the Contract</w:t>
            </w:r>
            <w:r w:rsidRPr="005C34BB">
              <w:rPr>
                <w:sz w:val="24"/>
              </w:rPr>
              <w:t>.</w:t>
            </w:r>
          </w:p>
          <w:p w14:paraId="0920230A" w14:textId="77777777" w:rsidR="007D7306" w:rsidRPr="005C34BB" w:rsidRDefault="007D7306" w:rsidP="0055699E">
            <w:pPr>
              <w:pStyle w:val="ClauseSubPara"/>
              <w:spacing w:before="0" w:after="200"/>
              <w:ind w:left="0"/>
              <w:jc w:val="both"/>
              <w:rPr>
                <w:sz w:val="24"/>
              </w:rPr>
            </w:pPr>
            <w:r w:rsidRPr="005C34BB">
              <w:rPr>
                <w:sz w:val="24"/>
                <w:lang w:val="en-US"/>
              </w:rPr>
              <w:t>If the Contractor suffers (or will suffer) delay and/or incurs (or will incur) additional Cost as a result of these changes in the Laws or in such interpretations, made after the Base Date, the Contractor shall give notice to the Engineer and shall be entitled subject to Sub-Clause 20.1 [Contractor’s Claims] to</w:t>
            </w:r>
            <w:r w:rsidRPr="005C34BB">
              <w:rPr>
                <w:sz w:val="24"/>
              </w:rPr>
              <w:t>:</w:t>
            </w:r>
          </w:p>
          <w:p w14:paraId="30ECF367" w14:textId="77777777" w:rsidR="007D7306" w:rsidRPr="005C34BB" w:rsidRDefault="007D7306" w:rsidP="00FF7828">
            <w:pPr>
              <w:pStyle w:val="ClauseSubList"/>
              <w:numPr>
                <w:ilvl w:val="0"/>
                <w:numId w:val="105"/>
              </w:numPr>
              <w:spacing w:after="200"/>
              <w:jc w:val="both"/>
              <w:rPr>
                <w:sz w:val="24"/>
              </w:rPr>
            </w:pPr>
            <w:r w:rsidRPr="005C34BB">
              <w:rPr>
                <w:sz w:val="24"/>
              </w:rPr>
              <w:t>an extension of time for any such delay, if completion is or will be delayed, under Sub-Clause 8.4 [Extension of Time for Completion]; and</w:t>
            </w:r>
          </w:p>
          <w:p w14:paraId="0D4275D0" w14:textId="77777777" w:rsidR="007D7306" w:rsidRPr="005C34BB" w:rsidRDefault="007D7306" w:rsidP="00FF7828">
            <w:pPr>
              <w:pStyle w:val="ClauseSubList"/>
              <w:numPr>
                <w:ilvl w:val="0"/>
                <w:numId w:val="105"/>
              </w:numPr>
              <w:spacing w:after="200"/>
              <w:jc w:val="both"/>
              <w:rPr>
                <w:sz w:val="24"/>
              </w:rPr>
            </w:pPr>
            <w:r w:rsidRPr="005C34BB">
              <w:rPr>
                <w:sz w:val="24"/>
              </w:rPr>
              <w:t>payment of any such Cost, which shall be included in the Contract Price.</w:t>
            </w:r>
          </w:p>
          <w:p w14:paraId="49AE534D" w14:textId="77777777" w:rsidR="007D7306" w:rsidRPr="005C34BB" w:rsidRDefault="007D7306" w:rsidP="0055699E">
            <w:pPr>
              <w:pStyle w:val="ClauseSubPara"/>
              <w:spacing w:before="0" w:after="200"/>
              <w:ind w:left="0"/>
              <w:jc w:val="both"/>
              <w:rPr>
                <w:sz w:val="24"/>
              </w:rPr>
            </w:pPr>
            <w:r w:rsidRPr="005C34BB">
              <w:rPr>
                <w:sz w:val="24"/>
              </w:rPr>
              <w:t>After receiving this notice, the Engineer shall proceed in accordance with Sub-Clause 3.5 [Determinations] to agree or determine these matters.</w:t>
            </w:r>
          </w:p>
          <w:p w14:paraId="3FBE874A" w14:textId="77777777" w:rsidR="007D7306" w:rsidRPr="005C34BB" w:rsidRDefault="007D7306" w:rsidP="0055699E">
            <w:pPr>
              <w:pStyle w:val="ClauseSubPara"/>
              <w:spacing w:before="0" w:after="240"/>
              <w:ind w:left="-18"/>
              <w:jc w:val="both"/>
              <w:rPr>
                <w:sz w:val="24"/>
              </w:rPr>
            </w:pPr>
            <w:r w:rsidRPr="005C34BB">
              <w:rPr>
                <w:sz w:val="24"/>
                <w:lang w:val="en-US"/>
              </w:rPr>
              <w:t xml:space="preserve">Notwithstanding the foregoing, the Contractor shall not be entitled to an extension of time if the relevant delay has already been taken into account in the determination of a previous extension of time and such Cost shall not be separately paid if </w:t>
            </w:r>
            <w:r w:rsidRPr="005C34BB">
              <w:rPr>
                <w:sz w:val="24"/>
                <w:lang w:val="en-US"/>
              </w:rPr>
              <w:lastRenderedPageBreak/>
              <w:t>the same shall already have been taken into account in the indexing of any inputs to the table of adjustment data in accordance with the provisions of Sub-Clause 13.8 [Adjustments for Changes in Cost]</w:t>
            </w:r>
            <w:r w:rsidRPr="005C34BB">
              <w:rPr>
                <w:sz w:val="24"/>
              </w:rPr>
              <w:t>.</w:t>
            </w:r>
          </w:p>
        </w:tc>
      </w:tr>
      <w:tr w:rsidR="007D7306" w:rsidRPr="005C34BB" w14:paraId="7B0BD23E" w14:textId="77777777" w:rsidTr="00CA0AF8">
        <w:trPr>
          <w:gridAfter w:val="1"/>
          <w:wAfter w:w="6294" w:type="dxa"/>
        </w:trPr>
        <w:tc>
          <w:tcPr>
            <w:tcW w:w="2735" w:type="dxa"/>
          </w:tcPr>
          <w:p w14:paraId="712DA953" w14:textId="77777777" w:rsidR="007D7306" w:rsidRPr="005C34BB" w:rsidRDefault="007D7306" w:rsidP="00ED1104">
            <w:pPr>
              <w:pStyle w:val="Section7heading4"/>
              <w:jc w:val="left"/>
            </w:pPr>
            <w:bookmarkStart w:id="603" w:name="_Toc229401165"/>
            <w:r w:rsidRPr="005C34BB">
              <w:lastRenderedPageBreak/>
              <w:t>13.8</w:t>
            </w:r>
            <w:r w:rsidRPr="005C34BB">
              <w:tab/>
              <w:t>Adjustments for Changes in Cost</w:t>
            </w:r>
            <w:bookmarkEnd w:id="603"/>
          </w:p>
        </w:tc>
        <w:tc>
          <w:tcPr>
            <w:tcW w:w="6160" w:type="dxa"/>
            <w:gridSpan w:val="3"/>
          </w:tcPr>
          <w:p w14:paraId="7FC5B821" w14:textId="77777777" w:rsidR="007D7306" w:rsidRPr="005C34BB" w:rsidRDefault="007D7306" w:rsidP="0055699E">
            <w:pPr>
              <w:pStyle w:val="ClauseSubPara"/>
              <w:spacing w:before="0" w:after="180"/>
              <w:ind w:left="0" w:hanging="14"/>
              <w:jc w:val="both"/>
              <w:rPr>
                <w:sz w:val="24"/>
              </w:rPr>
            </w:pPr>
            <w:r w:rsidRPr="005C34BB">
              <w:rPr>
                <w:sz w:val="24"/>
                <w:lang w:val="en-US"/>
              </w:rPr>
              <w:t>In this Sub-Clause, “table of adjustment data” means the completed table of adjustment data for local and foreign currencies included in the Schedules. If there is no such table of adjustment data, this Sub-Clause shall not apply</w:t>
            </w:r>
            <w:r w:rsidRPr="005C34BB">
              <w:rPr>
                <w:sz w:val="24"/>
              </w:rPr>
              <w:t>.</w:t>
            </w:r>
          </w:p>
          <w:p w14:paraId="5F35C83E" w14:textId="77777777" w:rsidR="007D7306" w:rsidRPr="005C34BB" w:rsidRDefault="007D7306" w:rsidP="0055699E">
            <w:pPr>
              <w:pStyle w:val="ClauseSubPara"/>
              <w:spacing w:before="0" w:after="180"/>
              <w:ind w:left="0" w:hanging="14"/>
              <w:jc w:val="both"/>
              <w:rPr>
                <w:sz w:val="24"/>
              </w:rPr>
            </w:pPr>
            <w:r w:rsidRPr="005C34BB">
              <w:rPr>
                <w:sz w:val="24"/>
                <w:lang w:val="en-US"/>
              </w:rPr>
              <w:t xml:space="preserve">If this Sub-Clause applies, the amounts payable to the Contractor shall be adjusted for rises or falls in the cost of </w:t>
            </w:r>
            <w:proofErr w:type="spellStart"/>
            <w:r w:rsidRPr="005C34BB">
              <w:rPr>
                <w:sz w:val="24"/>
                <w:lang w:val="en-US"/>
              </w:rPr>
              <w:t>labour</w:t>
            </w:r>
            <w:proofErr w:type="spellEnd"/>
            <w:r w:rsidRPr="005C34BB">
              <w:rPr>
                <w:sz w:val="24"/>
                <w:lang w:val="en-US"/>
              </w:rPr>
              <w:t>, Goods and other inputs to the Works, by the addition or deduction of the amounts determined by the formulae prescribed in this Sub-Clause. To the extent that full compensation for any rise or fall in Costs is not covered by the provisions of this or other Clauses, the Accepted Contract Amount shall be deemed to have included amounts to cover the contingency of other rises and falls in costs</w:t>
            </w:r>
            <w:r w:rsidRPr="005C34BB">
              <w:rPr>
                <w:sz w:val="24"/>
              </w:rPr>
              <w:t>.</w:t>
            </w:r>
          </w:p>
          <w:p w14:paraId="2D4FCEE9" w14:textId="77777777" w:rsidR="007D7306" w:rsidRPr="005C34BB" w:rsidRDefault="007D7306" w:rsidP="0055699E">
            <w:pPr>
              <w:pStyle w:val="ClauseSubPara"/>
              <w:spacing w:before="0" w:after="180"/>
              <w:ind w:left="0" w:hanging="14"/>
              <w:jc w:val="both"/>
              <w:rPr>
                <w:sz w:val="24"/>
              </w:rPr>
            </w:pPr>
            <w:r w:rsidRPr="005C34BB">
              <w:rPr>
                <w:sz w:val="24"/>
                <w:lang w:val="en-US"/>
              </w:rPr>
              <w:t>The adjustment to be applied to the amount otherwise payable to the Contractor, as valued in accordance with the appropriate Schedule and certified in Payment Certificates, shall be determined from formulae for each of the currencies in which the Contract Price is payable. No adjustment is to be applied to work valued on the basis of Cost or current prices. The formulae shall be of the following general type</w:t>
            </w:r>
            <w:r w:rsidRPr="005C34BB">
              <w:rPr>
                <w:sz w:val="24"/>
              </w:rPr>
              <w:t>:</w:t>
            </w:r>
          </w:p>
          <w:p w14:paraId="69C1990F" w14:textId="77777777" w:rsidR="007D7306" w:rsidRPr="005C34BB" w:rsidRDefault="007D7306" w:rsidP="0055699E">
            <w:pPr>
              <w:pStyle w:val="ClauseSubPara"/>
              <w:spacing w:before="0" w:after="180"/>
              <w:ind w:left="0" w:hanging="14"/>
              <w:jc w:val="both"/>
              <w:rPr>
                <w:sz w:val="24"/>
                <w:lang w:val="en-US"/>
              </w:rPr>
            </w:pPr>
            <w:proofErr w:type="spellStart"/>
            <w:r w:rsidRPr="005C34BB">
              <w:rPr>
                <w:sz w:val="24"/>
                <w:lang w:val="en-US"/>
              </w:rPr>
              <w:t>Pn</w:t>
            </w:r>
            <w:proofErr w:type="spellEnd"/>
            <w:r w:rsidRPr="005C34BB">
              <w:rPr>
                <w:sz w:val="24"/>
                <w:lang w:val="en-US"/>
              </w:rPr>
              <w:t xml:space="preserve"> = a + b Ln/ Lo + c </w:t>
            </w:r>
            <w:proofErr w:type="spellStart"/>
            <w:r w:rsidRPr="005C34BB">
              <w:rPr>
                <w:sz w:val="24"/>
                <w:lang w:val="en-US"/>
              </w:rPr>
              <w:t>En</w:t>
            </w:r>
            <w:proofErr w:type="spellEnd"/>
            <w:r w:rsidRPr="005C34BB">
              <w:rPr>
                <w:sz w:val="24"/>
                <w:lang w:val="en-US"/>
              </w:rPr>
              <w:t>/</w:t>
            </w:r>
            <w:proofErr w:type="spellStart"/>
            <w:r w:rsidRPr="005C34BB">
              <w:rPr>
                <w:sz w:val="24"/>
                <w:lang w:val="en-US"/>
              </w:rPr>
              <w:t>Eo</w:t>
            </w:r>
            <w:proofErr w:type="spellEnd"/>
            <w:r w:rsidRPr="005C34BB">
              <w:rPr>
                <w:sz w:val="24"/>
                <w:lang w:val="en-US"/>
              </w:rPr>
              <w:t xml:space="preserve"> + d Mn/Mo + ...... where:</w:t>
            </w:r>
          </w:p>
          <w:p w14:paraId="4319BB2D" w14:textId="77777777" w:rsidR="007D7306" w:rsidRPr="005C34BB" w:rsidRDefault="007D7306" w:rsidP="0055699E">
            <w:pPr>
              <w:pStyle w:val="ClauseSubPara"/>
              <w:spacing w:before="0" w:after="180"/>
              <w:ind w:left="0" w:hanging="14"/>
              <w:jc w:val="both"/>
              <w:rPr>
                <w:sz w:val="24"/>
              </w:rPr>
            </w:pPr>
            <w:r w:rsidRPr="005C34BB">
              <w:rPr>
                <w:sz w:val="24"/>
              </w:rPr>
              <w:t>“</w:t>
            </w:r>
            <w:proofErr w:type="spellStart"/>
            <w:r w:rsidRPr="005C34BB">
              <w:rPr>
                <w:sz w:val="24"/>
              </w:rPr>
              <w:t>Pn</w:t>
            </w:r>
            <w:proofErr w:type="spellEnd"/>
            <w:r w:rsidRPr="005C34BB">
              <w:rPr>
                <w:sz w:val="24"/>
              </w:rPr>
              <w:t>” is the adjustment multiplier to be applied to the estimated contract value in the relevant currency of the work carried out in period “n”, this period being a month unless otherwise stated in the Contract Data;</w:t>
            </w:r>
          </w:p>
          <w:p w14:paraId="4D2E884F" w14:textId="77777777" w:rsidR="007D7306" w:rsidRPr="005C34BB" w:rsidRDefault="007D7306" w:rsidP="0055699E">
            <w:pPr>
              <w:pStyle w:val="ClauseSubPara"/>
              <w:spacing w:before="0" w:after="180"/>
              <w:ind w:left="0" w:hanging="18"/>
              <w:jc w:val="both"/>
              <w:rPr>
                <w:sz w:val="24"/>
              </w:rPr>
            </w:pPr>
            <w:r w:rsidRPr="005C34BB">
              <w:rPr>
                <w:sz w:val="24"/>
              </w:rPr>
              <w:t>“a” is a fixed coefficient, stated in the relevant table of adjustment data, representing the non-adjustable portion in contractual payments;</w:t>
            </w:r>
          </w:p>
          <w:p w14:paraId="0D302C2C" w14:textId="77777777" w:rsidR="007D7306" w:rsidRPr="005C34BB" w:rsidRDefault="007D7306" w:rsidP="0055699E">
            <w:pPr>
              <w:pStyle w:val="ClauseSubPara"/>
              <w:spacing w:before="0" w:after="240"/>
              <w:ind w:left="0" w:hanging="18"/>
              <w:jc w:val="both"/>
              <w:rPr>
                <w:sz w:val="24"/>
              </w:rPr>
            </w:pPr>
            <w:r w:rsidRPr="005C34BB">
              <w:rPr>
                <w:sz w:val="24"/>
              </w:rPr>
              <w:t>“b”, “c”, “d”, … are coefficients representing the estimated proportion of each cost element related to the execution of the Works, as stated in the relevant table of adjustment data; such tabulated cost elements may be indicative of resources such as labour, equipment and materials;</w:t>
            </w:r>
          </w:p>
          <w:p w14:paraId="0C1B55ED" w14:textId="77777777" w:rsidR="007D7306" w:rsidRPr="005C34BB" w:rsidRDefault="007D7306" w:rsidP="0055699E">
            <w:pPr>
              <w:pStyle w:val="ClauseSubPara"/>
              <w:spacing w:before="0" w:after="220"/>
              <w:ind w:left="0" w:hanging="18"/>
              <w:jc w:val="both"/>
              <w:rPr>
                <w:sz w:val="24"/>
              </w:rPr>
            </w:pPr>
            <w:r w:rsidRPr="005C34BB">
              <w:rPr>
                <w:sz w:val="24"/>
              </w:rPr>
              <w:t>“Ln”, “</w:t>
            </w:r>
            <w:proofErr w:type="spellStart"/>
            <w:r w:rsidRPr="005C34BB">
              <w:rPr>
                <w:sz w:val="24"/>
              </w:rPr>
              <w:t>En</w:t>
            </w:r>
            <w:proofErr w:type="spellEnd"/>
            <w:r w:rsidRPr="005C34BB">
              <w:rPr>
                <w:sz w:val="24"/>
              </w:rPr>
              <w:t xml:space="preserve">”, “Mn”, … are the current cost indices or reference prices for period “n”, expressed in the relevant currency of payment, each of which is applicable to the relevant tabulated cost element on the date 49 days prior to the last day of the </w:t>
            </w:r>
            <w:r w:rsidRPr="005C34BB">
              <w:rPr>
                <w:sz w:val="24"/>
              </w:rPr>
              <w:lastRenderedPageBreak/>
              <w:t>period (to which the particular Payment Certificate relates); and</w:t>
            </w:r>
          </w:p>
          <w:p w14:paraId="0FBC1295" w14:textId="77777777" w:rsidR="007D7306" w:rsidRPr="005C34BB" w:rsidRDefault="007D7306" w:rsidP="0055699E">
            <w:pPr>
              <w:pStyle w:val="ClauseSubPara"/>
              <w:spacing w:before="0" w:after="220"/>
              <w:ind w:left="0" w:hanging="18"/>
              <w:jc w:val="both"/>
              <w:rPr>
                <w:sz w:val="24"/>
              </w:rPr>
            </w:pPr>
            <w:r w:rsidRPr="005C34BB">
              <w:rPr>
                <w:sz w:val="24"/>
              </w:rPr>
              <w:t>“Lo”, “</w:t>
            </w:r>
            <w:proofErr w:type="spellStart"/>
            <w:r w:rsidRPr="005C34BB">
              <w:rPr>
                <w:sz w:val="24"/>
              </w:rPr>
              <w:t>Eo</w:t>
            </w:r>
            <w:proofErr w:type="spellEnd"/>
            <w:r w:rsidRPr="005C34BB">
              <w:rPr>
                <w:sz w:val="24"/>
              </w:rPr>
              <w:t>”, “Mo”, … are the base cost indices or reference prices, expressed in the relevant currency of payment, each of which is applicable to the relevant tabulated cost element on the Base Date.</w:t>
            </w:r>
          </w:p>
          <w:p w14:paraId="3D219B6C" w14:textId="77777777" w:rsidR="007D7306" w:rsidRPr="005C34BB" w:rsidRDefault="007D7306" w:rsidP="0055699E">
            <w:pPr>
              <w:pStyle w:val="ClauseSubPara"/>
              <w:spacing w:before="0" w:after="220"/>
              <w:ind w:left="0" w:hanging="18"/>
              <w:jc w:val="both"/>
              <w:rPr>
                <w:sz w:val="24"/>
              </w:rPr>
            </w:pPr>
            <w:r w:rsidRPr="005C34BB">
              <w:rPr>
                <w:sz w:val="24"/>
              </w:rPr>
              <w:t>The cost indices or reference prices stated in the table of adjustment data shall be used. If their source is in doubt, it shall be determined by the Engineer. For this purpose, reference shall be made to the values of the indices at stated dates (quoted in the fourth and fifth columns respectively of the table) for the purposes of clarification of the source; although these dates (and thus these values) may not correspond to the base cost indices.</w:t>
            </w:r>
          </w:p>
          <w:p w14:paraId="4D54480A" w14:textId="77777777" w:rsidR="007D7306" w:rsidRPr="005C34BB" w:rsidRDefault="007D7306" w:rsidP="0055699E">
            <w:pPr>
              <w:pStyle w:val="ClauseSubPara"/>
              <w:spacing w:before="0" w:after="220"/>
              <w:ind w:left="0" w:hanging="18"/>
              <w:jc w:val="both"/>
              <w:rPr>
                <w:sz w:val="24"/>
              </w:rPr>
            </w:pPr>
            <w:r w:rsidRPr="005C34BB">
              <w:rPr>
                <w:sz w:val="24"/>
                <w:lang w:val="en-US"/>
              </w:rPr>
              <w:t>In cases where the “currency of index” is not the relevant currency of payment, each index shall be converted into the relevant currency of payment at the selling rate, established by the central bank of the Country, of this relevant currency on the above date for which the index is required to be applicable</w:t>
            </w:r>
            <w:r w:rsidRPr="005C34BB">
              <w:rPr>
                <w:sz w:val="24"/>
              </w:rPr>
              <w:t>.</w:t>
            </w:r>
          </w:p>
          <w:p w14:paraId="355C7E40" w14:textId="77777777" w:rsidR="007D7306" w:rsidRPr="005C34BB" w:rsidRDefault="007D7306" w:rsidP="0055699E">
            <w:pPr>
              <w:pStyle w:val="ClauseSubPara"/>
              <w:spacing w:before="0" w:after="220"/>
              <w:ind w:left="0" w:hanging="18"/>
              <w:jc w:val="both"/>
              <w:rPr>
                <w:sz w:val="24"/>
              </w:rPr>
            </w:pPr>
            <w:r w:rsidRPr="005C34BB">
              <w:rPr>
                <w:sz w:val="24"/>
              </w:rPr>
              <w:t>Until such time as each current cost index is available, the Engineer shall determine a provisional index for the issue of Interim Payment Certificates. When a current cost index is available, the adjustment shall be recalculated accordingly.</w:t>
            </w:r>
          </w:p>
          <w:p w14:paraId="38643631" w14:textId="77777777" w:rsidR="007D7306" w:rsidRPr="005C34BB" w:rsidRDefault="007D7306" w:rsidP="0055699E">
            <w:pPr>
              <w:pStyle w:val="ClauseSubPara"/>
              <w:spacing w:before="0" w:after="220"/>
              <w:ind w:left="0" w:hanging="18"/>
              <w:jc w:val="both"/>
              <w:rPr>
                <w:sz w:val="24"/>
              </w:rPr>
            </w:pPr>
            <w:r w:rsidRPr="005C34BB">
              <w:rPr>
                <w:sz w:val="24"/>
                <w:lang w:val="en-US"/>
              </w:rPr>
              <w:t>If the Contractor fails to complete the Works within the Time for Completion, adjustment of prices thereafter shall be made using either (</w:t>
            </w:r>
            <w:proofErr w:type="spellStart"/>
            <w:r w:rsidRPr="005C34BB">
              <w:rPr>
                <w:sz w:val="24"/>
                <w:lang w:val="en-US"/>
              </w:rPr>
              <w:t>i</w:t>
            </w:r>
            <w:proofErr w:type="spellEnd"/>
            <w:r w:rsidRPr="005C34BB">
              <w:rPr>
                <w:sz w:val="24"/>
                <w:lang w:val="en-US"/>
              </w:rPr>
              <w:t xml:space="preserve">) each index or price applicable on the date 49 days prior to the expiry of the Time for Completion of the Works, or (ii) the current index or price, whichever is more </w:t>
            </w:r>
            <w:proofErr w:type="spellStart"/>
            <w:r w:rsidRPr="005C34BB">
              <w:rPr>
                <w:sz w:val="24"/>
                <w:lang w:val="en-US"/>
              </w:rPr>
              <w:t>favourable</w:t>
            </w:r>
            <w:proofErr w:type="spellEnd"/>
            <w:r w:rsidRPr="005C34BB">
              <w:rPr>
                <w:sz w:val="24"/>
                <w:lang w:val="en-US"/>
              </w:rPr>
              <w:t xml:space="preserve"> to the Employer</w:t>
            </w:r>
            <w:r w:rsidRPr="005C34BB">
              <w:rPr>
                <w:sz w:val="24"/>
              </w:rPr>
              <w:t>.</w:t>
            </w:r>
          </w:p>
          <w:p w14:paraId="777FC093" w14:textId="77777777" w:rsidR="007D7306" w:rsidRPr="005C34BB" w:rsidRDefault="007D7306" w:rsidP="0055699E">
            <w:pPr>
              <w:pStyle w:val="ClauseSubPara"/>
              <w:spacing w:before="0" w:after="220"/>
              <w:ind w:left="-18"/>
              <w:jc w:val="both"/>
              <w:rPr>
                <w:sz w:val="24"/>
              </w:rPr>
            </w:pPr>
            <w:r w:rsidRPr="005C34BB">
              <w:rPr>
                <w:sz w:val="24"/>
                <w:lang w:val="en-US"/>
              </w:rPr>
              <w:t>The weightings (coefficients) for each of the factors of cost stated in the table(s) of adjustment data shall only be adjusted if they have been rendered unreasonable, unbalanced or inapplicable, as a result of Variations</w:t>
            </w:r>
            <w:r w:rsidRPr="005C34BB">
              <w:rPr>
                <w:sz w:val="24"/>
              </w:rPr>
              <w:t>.</w:t>
            </w:r>
          </w:p>
        </w:tc>
      </w:tr>
      <w:tr w:rsidR="007D7306" w:rsidRPr="005C34BB" w14:paraId="432850FE" w14:textId="77777777" w:rsidTr="00CA0AF8">
        <w:trPr>
          <w:gridAfter w:val="1"/>
          <w:wAfter w:w="6294" w:type="dxa"/>
          <w:cantSplit/>
        </w:trPr>
        <w:tc>
          <w:tcPr>
            <w:tcW w:w="8895" w:type="dxa"/>
            <w:gridSpan w:val="4"/>
            <w:vAlign w:val="center"/>
          </w:tcPr>
          <w:p w14:paraId="0F8D84B2" w14:textId="77777777" w:rsidR="007D7306" w:rsidRPr="005C34BB" w:rsidRDefault="007D7306" w:rsidP="00ED1104">
            <w:pPr>
              <w:pStyle w:val="StyleSection7heading3After10pt"/>
              <w:jc w:val="center"/>
              <w:rPr>
                <w:rFonts w:ascii="Times New Roman" w:hAnsi="Times New Roman"/>
              </w:rPr>
            </w:pPr>
            <w:bookmarkStart w:id="604" w:name="_Toc229401166"/>
            <w:r w:rsidRPr="005C34BB">
              <w:rPr>
                <w:rFonts w:ascii="Times New Roman" w:hAnsi="Times New Roman"/>
              </w:rPr>
              <w:lastRenderedPageBreak/>
              <w:t>14.</w:t>
            </w:r>
            <w:r w:rsidRPr="005C34BB">
              <w:rPr>
                <w:rFonts w:ascii="Times New Roman" w:hAnsi="Times New Roman"/>
              </w:rPr>
              <w:tab/>
              <w:t>Contract Price and Payment</w:t>
            </w:r>
            <w:bookmarkEnd w:id="604"/>
          </w:p>
        </w:tc>
      </w:tr>
      <w:tr w:rsidR="007D7306" w:rsidRPr="005C34BB" w14:paraId="3E0F0C45" w14:textId="77777777" w:rsidTr="00CA0AF8">
        <w:trPr>
          <w:gridAfter w:val="1"/>
          <w:wAfter w:w="6294" w:type="dxa"/>
        </w:trPr>
        <w:tc>
          <w:tcPr>
            <w:tcW w:w="2735" w:type="dxa"/>
          </w:tcPr>
          <w:p w14:paraId="7CB8002E" w14:textId="77777777" w:rsidR="007D7306" w:rsidRPr="005C34BB" w:rsidRDefault="007D7306" w:rsidP="0055699E">
            <w:pPr>
              <w:pStyle w:val="Section7heading4"/>
            </w:pPr>
            <w:bookmarkStart w:id="605" w:name="_Toc229401167"/>
            <w:r w:rsidRPr="005C34BB">
              <w:t>14.1</w:t>
            </w:r>
            <w:r w:rsidRPr="005C34BB">
              <w:tab/>
              <w:t>The Contract Price</w:t>
            </w:r>
            <w:bookmarkEnd w:id="605"/>
          </w:p>
        </w:tc>
        <w:tc>
          <w:tcPr>
            <w:tcW w:w="6160" w:type="dxa"/>
            <w:gridSpan w:val="3"/>
          </w:tcPr>
          <w:p w14:paraId="39EBD1BB" w14:textId="77777777" w:rsidR="007D7306" w:rsidRPr="005C34BB" w:rsidRDefault="007D7306" w:rsidP="0055699E">
            <w:pPr>
              <w:pStyle w:val="ClauseSubPara"/>
              <w:spacing w:before="0" w:after="180"/>
              <w:ind w:left="-18"/>
              <w:jc w:val="both"/>
              <w:rPr>
                <w:sz w:val="24"/>
              </w:rPr>
            </w:pPr>
            <w:r w:rsidRPr="005C34BB">
              <w:rPr>
                <w:sz w:val="24"/>
              </w:rPr>
              <w:t>Unless otherwise stated in the Particular Conditions:</w:t>
            </w:r>
          </w:p>
          <w:p w14:paraId="26D9D7DD" w14:textId="77777777" w:rsidR="007D7306" w:rsidRPr="005C34BB" w:rsidRDefault="007D7306" w:rsidP="00FF7828">
            <w:pPr>
              <w:pStyle w:val="ClauseSubList"/>
              <w:numPr>
                <w:ilvl w:val="0"/>
                <w:numId w:val="106"/>
              </w:numPr>
              <w:spacing w:after="240"/>
              <w:jc w:val="both"/>
              <w:rPr>
                <w:sz w:val="24"/>
              </w:rPr>
            </w:pPr>
            <w:r w:rsidRPr="005C34BB">
              <w:rPr>
                <w:sz w:val="24"/>
              </w:rPr>
              <w:t>the Contract Price shall be agreed or determined under Sub-Clause 12.3 [Evaluation] and be subject to adjustments in accordance with the Contract;</w:t>
            </w:r>
          </w:p>
          <w:p w14:paraId="0E3B0677" w14:textId="77777777" w:rsidR="007D7306" w:rsidRPr="005C34BB" w:rsidRDefault="007D7306" w:rsidP="00FF7828">
            <w:pPr>
              <w:pStyle w:val="ClauseSubList"/>
              <w:numPr>
                <w:ilvl w:val="0"/>
                <w:numId w:val="106"/>
              </w:numPr>
              <w:spacing w:after="240"/>
              <w:jc w:val="both"/>
              <w:rPr>
                <w:sz w:val="24"/>
              </w:rPr>
            </w:pPr>
            <w:r w:rsidRPr="005C34BB">
              <w:rPr>
                <w:sz w:val="24"/>
              </w:rPr>
              <w:lastRenderedPageBreak/>
              <w:t>the Contractor shall pay all taxes, duties and fees required to be paid by him under the Contract, and the Contract Price shall not be adjusted for any of these costs except as stated in Sub-Clause 13.7 [Adjustments for Changes in Legislation];</w:t>
            </w:r>
          </w:p>
          <w:p w14:paraId="0973BA28" w14:textId="77777777" w:rsidR="007D7306" w:rsidRPr="005C34BB" w:rsidRDefault="007D7306" w:rsidP="00FF7828">
            <w:pPr>
              <w:pStyle w:val="ClauseSubList"/>
              <w:numPr>
                <w:ilvl w:val="0"/>
                <w:numId w:val="106"/>
              </w:numPr>
              <w:spacing w:after="240"/>
              <w:jc w:val="both"/>
              <w:rPr>
                <w:sz w:val="24"/>
              </w:rPr>
            </w:pPr>
            <w:r w:rsidRPr="005C34BB">
              <w:rPr>
                <w:sz w:val="24"/>
              </w:rPr>
              <w:t>any quantities which may be set out in the Bill of Quantities or other Schedule are estimated quantities and are not to be taken as the actual and correct quantities:</w:t>
            </w:r>
          </w:p>
          <w:p w14:paraId="37B9497A" w14:textId="77777777" w:rsidR="007D7306" w:rsidRPr="005C34BB" w:rsidRDefault="007D7306" w:rsidP="00FF7828">
            <w:pPr>
              <w:pStyle w:val="ClauseSubListSubList"/>
              <w:numPr>
                <w:ilvl w:val="0"/>
                <w:numId w:val="46"/>
              </w:numPr>
              <w:spacing w:after="240"/>
              <w:jc w:val="both"/>
              <w:rPr>
                <w:sz w:val="24"/>
              </w:rPr>
            </w:pPr>
            <w:r w:rsidRPr="005C34BB">
              <w:rPr>
                <w:sz w:val="24"/>
              </w:rPr>
              <w:t>of the Works which the Contractor is required to execute; or</w:t>
            </w:r>
          </w:p>
          <w:p w14:paraId="5A44A8F5" w14:textId="77777777" w:rsidR="007D7306" w:rsidRPr="005C34BB" w:rsidRDefault="007D7306" w:rsidP="00FF7828">
            <w:pPr>
              <w:pStyle w:val="ClauseSubListSubList"/>
              <w:numPr>
                <w:ilvl w:val="0"/>
                <w:numId w:val="46"/>
              </w:numPr>
              <w:spacing w:after="240"/>
              <w:jc w:val="both"/>
              <w:rPr>
                <w:sz w:val="24"/>
              </w:rPr>
            </w:pPr>
            <w:r w:rsidRPr="005C34BB">
              <w:rPr>
                <w:sz w:val="24"/>
              </w:rPr>
              <w:t>for the purposes of Clause 12 [Measurement and Evaluation];</w:t>
            </w:r>
          </w:p>
          <w:p w14:paraId="17129E77" w14:textId="77777777" w:rsidR="007D7306" w:rsidRPr="005C34BB" w:rsidRDefault="007D7306" w:rsidP="00FF7828">
            <w:pPr>
              <w:pStyle w:val="ClauseSubList"/>
              <w:numPr>
                <w:ilvl w:val="0"/>
                <w:numId w:val="107"/>
              </w:numPr>
              <w:spacing w:after="240"/>
              <w:jc w:val="both"/>
              <w:rPr>
                <w:spacing w:val="-4"/>
                <w:sz w:val="24"/>
                <w:szCs w:val="24"/>
              </w:rPr>
            </w:pPr>
            <w:r w:rsidRPr="005C34BB">
              <w:rPr>
                <w:spacing w:val="-4"/>
                <w:sz w:val="24"/>
                <w:szCs w:val="24"/>
                <w:lang w:val="en-US"/>
              </w:rPr>
              <w:t>the Contractor shall submit to the Engineer, within 28 days after the Commencement Date, a proposed breakdown of each lump sum price in the Schedules. The Engineer may take account of the breakdown when preparing Payment Certificates, but shall not be bound by it</w:t>
            </w:r>
            <w:r w:rsidRPr="005C34BB">
              <w:rPr>
                <w:spacing w:val="-4"/>
                <w:sz w:val="24"/>
                <w:szCs w:val="24"/>
              </w:rPr>
              <w:t>; and</w:t>
            </w:r>
          </w:p>
          <w:p w14:paraId="4055FE71" w14:textId="77777777" w:rsidR="007D7306" w:rsidRPr="005C34BB" w:rsidRDefault="007D7306" w:rsidP="0055699E">
            <w:pPr>
              <w:pStyle w:val="ClauseSubList"/>
              <w:spacing w:after="240"/>
              <w:ind w:left="576" w:hanging="576"/>
              <w:jc w:val="both"/>
              <w:rPr>
                <w:sz w:val="24"/>
                <w:szCs w:val="24"/>
              </w:rPr>
            </w:pPr>
            <w:r w:rsidRPr="005C34BB">
              <w:rPr>
                <w:sz w:val="24"/>
                <w:szCs w:val="24"/>
              </w:rPr>
              <w:t>Notwithstanding the provisions of subparagraph (b), Contractor's Equipment, including essential spare parts therefor, imported by the Contractor for the sole purpose of executing the Contract shall be exempt from the payment of import duties and taxes upon importation.</w:t>
            </w:r>
          </w:p>
        </w:tc>
      </w:tr>
      <w:tr w:rsidR="007D7306" w:rsidRPr="005C34BB" w14:paraId="19E6478C" w14:textId="77777777" w:rsidTr="00CA0AF8">
        <w:trPr>
          <w:gridAfter w:val="1"/>
          <w:wAfter w:w="6294" w:type="dxa"/>
        </w:trPr>
        <w:tc>
          <w:tcPr>
            <w:tcW w:w="2735" w:type="dxa"/>
          </w:tcPr>
          <w:p w14:paraId="62567706" w14:textId="77777777" w:rsidR="007D7306" w:rsidRPr="005C34BB" w:rsidRDefault="007D7306" w:rsidP="0055699E">
            <w:pPr>
              <w:pStyle w:val="Section7heading4"/>
            </w:pPr>
            <w:bookmarkStart w:id="606" w:name="_Toc229401168"/>
            <w:r w:rsidRPr="005C34BB">
              <w:lastRenderedPageBreak/>
              <w:t>14.2</w:t>
            </w:r>
            <w:r w:rsidRPr="005C34BB">
              <w:tab/>
            </w:r>
            <w:bookmarkStart w:id="607" w:name="p268"/>
            <w:bookmarkEnd w:id="607"/>
            <w:r w:rsidRPr="005C34BB">
              <w:t>Advance Payment</w:t>
            </w:r>
            <w:bookmarkEnd w:id="606"/>
          </w:p>
        </w:tc>
        <w:tc>
          <w:tcPr>
            <w:tcW w:w="6160" w:type="dxa"/>
            <w:gridSpan w:val="3"/>
          </w:tcPr>
          <w:p w14:paraId="2A2117B8" w14:textId="77777777" w:rsidR="007D7306" w:rsidRPr="005C34BB" w:rsidRDefault="007D7306" w:rsidP="0055699E">
            <w:pPr>
              <w:pStyle w:val="ClauseSubPara"/>
              <w:spacing w:before="0" w:after="240"/>
              <w:ind w:left="0" w:hanging="18"/>
              <w:jc w:val="both"/>
              <w:rPr>
                <w:sz w:val="24"/>
              </w:rPr>
            </w:pPr>
            <w:r w:rsidRPr="005C34BB">
              <w:rPr>
                <w:sz w:val="24"/>
                <w:lang w:val="en-US"/>
              </w:rPr>
              <w:t xml:space="preserve">The Employer shall make an advance payment, as an interest-free loan for </w:t>
            </w:r>
            <w:proofErr w:type="spellStart"/>
            <w:r w:rsidRPr="005C34BB">
              <w:rPr>
                <w:sz w:val="24"/>
                <w:lang w:val="en-US"/>
              </w:rPr>
              <w:t>mobilisation</w:t>
            </w:r>
            <w:proofErr w:type="spellEnd"/>
            <w:r w:rsidRPr="005C34BB">
              <w:rPr>
                <w:sz w:val="24"/>
                <w:lang w:val="en-US"/>
              </w:rPr>
              <w:t xml:space="preserve"> and cash flow support, when the Contractor submits a guarantee in accordance with this Sub-Clause. The total advance payment, the number and timing of instalments (if more than one), and the applicable currencies and proportions, shall be as stated in the Contract Data</w:t>
            </w:r>
            <w:r w:rsidRPr="005C34BB">
              <w:rPr>
                <w:sz w:val="24"/>
              </w:rPr>
              <w:t>.</w:t>
            </w:r>
          </w:p>
          <w:p w14:paraId="5297AEF5" w14:textId="77777777" w:rsidR="007D7306" w:rsidRPr="005C34BB" w:rsidRDefault="007D7306" w:rsidP="0055699E">
            <w:pPr>
              <w:pStyle w:val="ClauseSubPara"/>
              <w:spacing w:before="0" w:after="240"/>
              <w:ind w:left="0" w:hanging="18"/>
              <w:jc w:val="both"/>
              <w:rPr>
                <w:sz w:val="24"/>
              </w:rPr>
            </w:pPr>
            <w:r w:rsidRPr="005C34BB">
              <w:rPr>
                <w:sz w:val="24"/>
                <w:lang w:val="en-US"/>
              </w:rPr>
              <w:t>Unless and until the Employer receives this guarantee, or if the total advance payment is not stated in the Contract Data, this Sub-Clause shall not apply</w:t>
            </w:r>
            <w:r w:rsidRPr="005C34BB">
              <w:rPr>
                <w:sz w:val="24"/>
              </w:rPr>
              <w:t>.</w:t>
            </w:r>
          </w:p>
          <w:p w14:paraId="201FC0ED" w14:textId="77777777" w:rsidR="007D7306" w:rsidRPr="005C34BB" w:rsidRDefault="007D7306" w:rsidP="0055699E">
            <w:pPr>
              <w:pStyle w:val="ClauseSubPara"/>
              <w:spacing w:before="0" w:after="180"/>
              <w:ind w:left="0" w:hanging="18"/>
              <w:jc w:val="both"/>
              <w:rPr>
                <w:sz w:val="24"/>
              </w:rPr>
            </w:pPr>
            <w:r w:rsidRPr="005C34BB">
              <w:rPr>
                <w:sz w:val="24"/>
                <w:lang w:val="en-US"/>
              </w:rPr>
              <w:t>The Engineer shall deliver to the Employer and to the Contractor an Interim Payment Certificate for the advance payment or its first instalment after receiving a Statement (under Sub-Clause 14.3 [Application for Interim Payment Certificates]) and after the Employer receives (</w:t>
            </w:r>
            <w:proofErr w:type="spellStart"/>
            <w:r w:rsidRPr="005C34BB">
              <w:rPr>
                <w:sz w:val="24"/>
                <w:lang w:val="en-US"/>
              </w:rPr>
              <w:t>i</w:t>
            </w:r>
            <w:proofErr w:type="spellEnd"/>
            <w:r w:rsidRPr="005C34BB">
              <w:rPr>
                <w:sz w:val="24"/>
                <w:lang w:val="en-US"/>
              </w:rPr>
              <w:t xml:space="preserve">) the Performance Security in accordance with Sub-Clause 4.2 [Performance Security] and (ii) a guarantee in amounts and currencies equal to the advance payment. This guarantee shall be issued by a reputable bank or financial institution selected </w:t>
            </w:r>
            <w:r w:rsidRPr="005C34BB">
              <w:rPr>
                <w:sz w:val="24"/>
                <w:lang w:val="en-US"/>
              </w:rPr>
              <w:lastRenderedPageBreak/>
              <w:t>by the Contractor and shall be in the form annexed to the Particular Conditions or in another form approved by the Employer</w:t>
            </w:r>
            <w:r w:rsidRPr="005C34BB">
              <w:rPr>
                <w:sz w:val="24"/>
              </w:rPr>
              <w:t>.</w:t>
            </w:r>
          </w:p>
          <w:p w14:paraId="7D39085B" w14:textId="77777777" w:rsidR="007D7306" w:rsidRPr="005C34BB" w:rsidRDefault="007D7306" w:rsidP="0055699E">
            <w:pPr>
              <w:pStyle w:val="ClauseSubPara"/>
              <w:spacing w:before="0" w:after="180"/>
              <w:ind w:left="0" w:hanging="18"/>
              <w:jc w:val="both"/>
              <w:rPr>
                <w:sz w:val="24"/>
              </w:rPr>
            </w:pPr>
            <w:r w:rsidRPr="005C34BB">
              <w:rPr>
                <w:sz w:val="24"/>
                <w:lang w:val="en-US"/>
              </w:rPr>
              <w:t>The Contractor shall ensure that the guarantee is valid and enforceable until the advance payment has been repaid, but its amount shall be progressively reduced by the amount repaid by the Contractor as indicated in the Payment Certificates. If the terms of the guarantee specify its expiry date, and the advance payment has not been repaid by the date 28 days prior to the expiry date, the Contractor shall extend the validity of the guarantee until the advance payment has been repaid</w:t>
            </w:r>
            <w:r w:rsidRPr="005C34BB">
              <w:rPr>
                <w:sz w:val="24"/>
              </w:rPr>
              <w:t>.</w:t>
            </w:r>
          </w:p>
          <w:p w14:paraId="1002771C" w14:textId="77777777" w:rsidR="007D7306" w:rsidRPr="005C34BB" w:rsidRDefault="007D7306" w:rsidP="0055699E">
            <w:pPr>
              <w:pStyle w:val="ClauseSubPara"/>
              <w:spacing w:before="0" w:after="180"/>
              <w:ind w:left="0" w:hanging="18"/>
              <w:jc w:val="both"/>
              <w:rPr>
                <w:sz w:val="24"/>
              </w:rPr>
            </w:pPr>
            <w:r w:rsidRPr="005C34BB">
              <w:rPr>
                <w:sz w:val="24"/>
                <w:lang w:val="en-US"/>
              </w:rPr>
              <w:t>Unless stated otherwise in the Contract Data, the advance payment shall be repaid through percentage deductions from the interim payments determined by the Engineer in accordance with Sub-Clause 14.6 [Issue of Interim Payment Certificates], as follows</w:t>
            </w:r>
            <w:r w:rsidRPr="005C34BB">
              <w:rPr>
                <w:sz w:val="24"/>
              </w:rPr>
              <w:t xml:space="preserve">: </w:t>
            </w:r>
          </w:p>
          <w:p w14:paraId="49A01DF3" w14:textId="77777777" w:rsidR="007D7306" w:rsidRPr="005C34BB" w:rsidRDefault="007D7306" w:rsidP="00FF7828">
            <w:pPr>
              <w:pStyle w:val="ClauseSubList"/>
              <w:numPr>
                <w:ilvl w:val="0"/>
                <w:numId w:val="108"/>
              </w:numPr>
              <w:spacing w:after="180"/>
              <w:jc w:val="both"/>
              <w:rPr>
                <w:sz w:val="24"/>
              </w:rPr>
            </w:pPr>
            <w:r w:rsidRPr="005C34BB">
              <w:rPr>
                <w:sz w:val="24"/>
                <w:lang w:val="en-US"/>
              </w:rPr>
              <w:t>deductions shall commence in the next interim Payment Certificate following that in which the total of all certified interim payments (excluding the advance payment and deductions and repayments of retention) exceeds 30 percent (30</w:t>
            </w:r>
            <w:proofErr w:type="gramStart"/>
            <w:r w:rsidRPr="005C34BB">
              <w:rPr>
                <w:sz w:val="24"/>
                <w:lang w:val="en-US"/>
              </w:rPr>
              <w:t>%)of</w:t>
            </w:r>
            <w:proofErr w:type="gramEnd"/>
            <w:r w:rsidRPr="005C34BB">
              <w:rPr>
                <w:sz w:val="24"/>
                <w:lang w:val="en-US"/>
              </w:rPr>
              <w:t xml:space="preserve"> the Accepted Contract Amount less Provisional Sums</w:t>
            </w:r>
            <w:r w:rsidRPr="005C34BB">
              <w:rPr>
                <w:sz w:val="24"/>
              </w:rPr>
              <w:t>;</w:t>
            </w:r>
          </w:p>
          <w:p w14:paraId="1EA9D6A2" w14:textId="77777777" w:rsidR="007D7306" w:rsidRPr="005C34BB" w:rsidRDefault="007D7306" w:rsidP="00FF7828">
            <w:pPr>
              <w:pStyle w:val="ClauseSubList"/>
              <w:numPr>
                <w:ilvl w:val="0"/>
                <w:numId w:val="108"/>
              </w:numPr>
              <w:spacing w:after="180"/>
              <w:jc w:val="both"/>
              <w:rPr>
                <w:spacing w:val="-4"/>
                <w:sz w:val="24"/>
                <w:szCs w:val="24"/>
              </w:rPr>
            </w:pPr>
            <w:r w:rsidRPr="005C34BB">
              <w:rPr>
                <w:spacing w:val="-4"/>
                <w:sz w:val="24"/>
                <w:szCs w:val="24"/>
                <w:lang w:val="en-US"/>
              </w:rPr>
              <w:t xml:space="preserve">deductions shall be made at the </w:t>
            </w:r>
            <w:proofErr w:type="spellStart"/>
            <w:r w:rsidRPr="005C34BB">
              <w:rPr>
                <w:spacing w:val="-4"/>
                <w:sz w:val="24"/>
                <w:szCs w:val="24"/>
                <w:lang w:val="en-US"/>
              </w:rPr>
              <w:t>amortisation</w:t>
            </w:r>
            <w:proofErr w:type="spellEnd"/>
            <w:r w:rsidRPr="005C34BB">
              <w:rPr>
                <w:spacing w:val="-4"/>
                <w:sz w:val="24"/>
                <w:szCs w:val="24"/>
                <w:lang w:val="en-US"/>
              </w:rPr>
              <w:t xml:space="preserve"> rate stated in the Contract Data of the amount of each Interim Payment Certificate (excluding the advance payment and deductions for its repayments as well as deductions for retention money) in the currencies and proportions of the advance payment until such time as the advance payment has been repaid; provided that the advance payment shall be completely repaid prior to the time when 90 percent (90%) of the Accepted Contract Amount less Provisional Sums has been certified for payment</w:t>
            </w:r>
            <w:r w:rsidRPr="005C34BB">
              <w:rPr>
                <w:spacing w:val="-4"/>
                <w:sz w:val="24"/>
                <w:szCs w:val="24"/>
              </w:rPr>
              <w:t>; and</w:t>
            </w:r>
          </w:p>
          <w:p w14:paraId="749BD925" w14:textId="77777777" w:rsidR="007D7306" w:rsidRPr="005C34BB" w:rsidRDefault="007D7306" w:rsidP="00FF7828">
            <w:pPr>
              <w:pStyle w:val="ClauseSubList"/>
              <w:numPr>
                <w:ilvl w:val="0"/>
                <w:numId w:val="144"/>
              </w:numPr>
              <w:tabs>
                <w:tab w:val="clear" w:pos="576"/>
              </w:tabs>
              <w:spacing w:after="200"/>
              <w:jc w:val="both"/>
              <w:rPr>
                <w:sz w:val="24"/>
                <w:szCs w:val="24"/>
              </w:rPr>
            </w:pPr>
            <w:r w:rsidRPr="005C34BB">
              <w:rPr>
                <w:sz w:val="24"/>
                <w:szCs w:val="24"/>
                <w:lang w:val="en-US"/>
              </w:rPr>
              <w:t xml:space="preserve">If the advance payment has not been repaid prior to the issue of the Taking-Over Certificate for the Works or prior to termination under Clause 15 [Termination by Employer], Clause 16 [Suspension and Termination by Contractor] or Clause 19 [Force Majeure] (as the case may be), the whole of the balance then outstanding shall immediately become due and in case of termination under Clause 15 [Termination by Employer], except for Sub-Clause 15.5 [Employer’s Entitlement to </w:t>
            </w:r>
            <w:r w:rsidRPr="005C34BB">
              <w:rPr>
                <w:sz w:val="24"/>
                <w:szCs w:val="24"/>
                <w:lang w:val="en-US"/>
              </w:rPr>
              <w:lastRenderedPageBreak/>
              <w:t>Termination for Convenience], payable by the Contractor to the Employer</w:t>
            </w:r>
            <w:r w:rsidRPr="005C34BB">
              <w:rPr>
                <w:sz w:val="24"/>
                <w:szCs w:val="24"/>
              </w:rPr>
              <w:t>.</w:t>
            </w:r>
          </w:p>
        </w:tc>
      </w:tr>
      <w:tr w:rsidR="007D7306" w:rsidRPr="005C34BB" w14:paraId="5BB190E9" w14:textId="77777777" w:rsidTr="00CA0AF8">
        <w:trPr>
          <w:gridAfter w:val="1"/>
          <w:wAfter w:w="6294" w:type="dxa"/>
        </w:trPr>
        <w:tc>
          <w:tcPr>
            <w:tcW w:w="2735" w:type="dxa"/>
          </w:tcPr>
          <w:p w14:paraId="325376F0" w14:textId="77777777" w:rsidR="007D7306" w:rsidRPr="005C34BB" w:rsidRDefault="007D7306" w:rsidP="00ED1104">
            <w:pPr>
              <w:pStyle w:val="Section7heading4"/>
              <w:jc w:val="left"/>
            </w:pPr>
            <w:bookmarkStart w:id="608" w:name="_Toc229401169"/>
            <w:r w:rsidRPr="005C34BB">
              <w:lastRenderedPageBreak/>
              <w:t>14.3</w:t>
            </w:r>
            <w:r w:rsidRPr="005C34BB">
              <w:tab/>
            </w:r>
            <w:bookmarkStart w:id="609" w:name="p269"/>
            <w:bookmarkEnd w:id="609"/>
            <w:r w:rsidRPr="005C34BB">
              <w:t>Application for Interim Payment Certificates</w:t>
            </w:r>
            <w:bookmarkEnd w:id="608"/>
          </w:p>
        </w:tc>
        <w:tc>
          <w:tcPr>
            <w:tcW w:w="6160" w:type="dxa"/>
            <w:gridSpan w:val="3"/>
          </w:tcPr>
          <w:p w14:paraId="4706AE0D" w14:textId="77777777" w:rsidR="007D7306" w:rsidRPr="005C34BB" w:rsidRDefault="007D7306" w:rsidP="0055699E">
            <w:pPr>
              <w:pStyle w:val="ClauseSubPara"/>
              <w:spacing w:before="0" w:after="200"/>
              <w:ind w:left="0" w:hanging="18"/>
              <w:jc w:val="both"/>
              <w:rPr>
                <w:sz w:val="24"/>
              </w:rPr>
            </w:pPr>
            <w:r w:rsidRPr="005C34BB">
              <w:rPr>
                <w:sz w:val="24"/>
                <w:lang w:val="en-US"/>
              </w:rPr>
              <w:t>The Contractor shall submit a Statement in six copies to the Engineer after the end of each month, in a form approved by the Engineer, showing in detail the amounts to which the Contractor considers himself to be entitled, together with supporting documents which shall include the report on the progress during this month in accordance with Sub-Clause 4.21 [Progress Reports]</w:t>
            </w:r>
            <w:r w:rsidRPr="005C34BB">
              <w:rPr>
                <w:sz w:val="24"/>
              </w:rPr>
              <w:t>.</w:t>
            </w:r>
          </w:p>
          <w:p w14:paraId="665012E5" w14:textId="77777777" w:rsidR="007D7306" w:rsidRPr="005C34BB" w:rsidRDefault="007D7306" w:rsidP="0055699E">
            <w:pPr>
              <w:pStyle w:val="ClauseSubPara"/>
              <w:spacing w:before="0" w:after="200"/>
              <w:ind w:left="0" w:hanging="18"/>
              <w:jc w:val="both"/>
              <w:rPr>
                <w:sz w:val="24"/>
              </w:rPr>
            </w:pPr>
            <w:r w:rsidRPr="005C34BB">
              <w:rPr>
                <w:sz w:val="24"/>
                <w:lang w:val="en-US"/>
              </w:rPr>
              <w:t>The Statement shall include the following items, as applicable, which shall be expressed in the various currencies in which the Contract Price is payable, in the sequence listed</w:t>
            </w:r>
            <w:r w:rsidRPr="005C34BB">
              <w:rPr>
                <w:sz w:val="24"/>
              </w:rPr>
              <w:t>:</w:t>
            </w:r>
          </w:p>
          <w:p w14:paraId="28F1C3CB" w14:textId="77777777" w:rsidR="007D7306" w:rsidRPr="005C34BB" w:rsidRDefault="007D7306" w:rsidP="00FF7828">
            <w:pPr>
              <w:pStyle w:val="ClauseSubList"/>
              <w:numPr>
                <w:ilvl w:val="0"/>
                <w:numId w:val="109"/>
              </w:numPr>
              <w:spacing w:after="200"/>
              <w:jc w:val="both"/>
              <w:rPr>
                <w:sz w:val="24"/>
              </w:rPr>
            </w:pPr>
            <w:r w:rsidRPr="005C34BB">
              <w:rPr>
                <w:sz w:val="24"/>
              </w:rPr>
              <w:t>the estimated contract value of the Works executed and the Contractor’s Documents produced up to the end of the month (including Variations but excluding items described in sub-paragraphs (b) to (g) below);</w:t>
            </w:r>
          </w:p>
          <w:p w14:paraId="5DF10C19" w14:textId="77777777" w:rsidR="007D7306" w:rsidRPr="005C34BB" w:rsidRDefault="007D7306" w:rsidP="00FF7828">
            <w:pPr>
              <w:pStyle w:val="ClauseSubList"/>
              <w:numPr>
                <w:ilvl w:val="0"/>
                <w:numId w:val="109"/>
              </w:numPr>
              <w:spacing w:after="200"/>
              <w:jc w:val="both"/>
              <w:rPr>
                <w:sz w:val="24"/>
              </w:rPr>
            </w:pPr>
            <w:r w:rsidRPr="005C34BB">
              <w:rPr>
                <w:sz w:val="24"/>
              </w:rPr>
              <w:t>any amounts to be added and deducted for changes in legislation and changes in cost, in accordance with Sub-Clause 13.7 [Adjustments for Changes in Legislation] and Sub-Clause 13.8 [Adjustments for Changes in Cost];</w:t>
            </w:r>
          </w:p>
          <w:p w14:paraId="036A149F" w14:textId="77777777" w:rsidR="007D7306" w:rsidRPr="005C34BB" w:rsidRDefault="007D7306" w:rsidP="00FF7828">
            <w:pPr>
              <w:pStyle w:val="ClauseSubList"/>
              <w:numPr>
                <w:ilvl w:val="0"/>
                <w:numId w:val="109"/>
              </w:numPr>
              <w:spacing w:after="200"/>
              <w:jc w:val="both"/>
              <w:rPr>
                <w:sz w:val="24"/>
              </w:rPr>
            </w:pPr>
            <w:r w:rsidRPr="005C34BB">
              <w:rPr>
                <w:sz w:val="24"/>
              </w:rPr>
              <w:t>any amount to be deducted for retention, calculated by applying the percentage of retention stated in the Contract Data to the total of the above amounts, until the amount so retained by the Employer reaches the limit of Retention Money (if any) stated in the Contract Data;</w:t>
            </w:r>
          </w:p>
          <w:p w14:paraId="17A5BCB4" w14:textId="77777777" w:rsidR="007D7306" w:rsidRPr="005C34BB" w:rsidRDefault="007D7306" w:rsidP="00FF7828">
            <w:pPr>
              <w:pStyle w:val="ClauseSubList"/>
              <w:numPr>
                <w:ilvl w:val="0"/>
                <w:numId w:val="109"/>
              </w:numPr>
              <w:spacing w:after="200"/>
              <w:jc w:val="both"/>
              <w:rPr>
                <w:sz w:val="24"/>
              </w:rPr>
            </w:pPr>
            <w:r w:rsidRPr="005C34BB">
              <w:rPr>
                <w:sz w:val="24"/>
              </w:rPr>
              <w:t xml:space="preserve">any amounts to be added for the advance payment and </w:t>
            </w:r>
            <w:r w:rsidRPr="005C34BB">
              <w:rPr>
                <w:sz w:val="24"/>
                <w:szCs w:val="24"/>
              </w:rPr>
              <w:t>(if more than one instalment) and to be deducted for its</w:t>
            </w:r>
            <w:r w:rsidRPr="005C34BB">
              <w:t xml:space="preserve"> </w:t>
            </w:r>
            <w:r w:rsidRPr="005C34BB">
              <w:rPr>
                <w:sz w:val="24"/>
              </w:rPr>
              <w:t>repayments in accordance with Sub-Clause 14.2 [Advance Payment];</w:t>
            </w:r>
          </w:p>
          <w:p w14:paraId="4C450DEC" w14:textId="77777777" w:rsidR="007D7306" w:rsidRPr="005C34BB" w:rsidRDefault="007D7306" w:rsidP="00FF7828">
            <w:pPr>
              <w:pStyle w:val="ClauseSubList"/>
              <w:numPr>
                <w:ilvl w:val="0"/>
                <w:numId w:val="109"/>
              </w:numPr>
              <w:spacing w:after="180"/>
              <w:jc w:val="both"/>
              <w:rPr>
                <w:sz w:val="24"/>
              </w:rPr>
            </w:pPr>
            <w:r w:rsidRPr="005C34BB">
              <w:rPr>
                <w:sz w:val="24"/>
              </w:rPr>
              <w:t>any amounts to be added and deducted for Plant and Materials in accordance with Sub-Clause 14.5 [Plant and Materials intended for the Works];</w:t>
            </w:r>
          </w:p>
          <w:p w14:paraId="1033E9FC" w14:textId="77777777" w:rsidR="007D7306" w:rsidRPr="005C34BB" w:rsidRDefault="007D7306" w:rsidP="00FF7828">
            <w:pPr>
              <w:pStyle w:val="ClauseSubList"/>
              <w:numPr>
                <w:ilvl w:val="0"/>
                <w:numId w:val="109"/>
              </w:numPr>
              <w:spacing w:after="180"/>
              <w:jc w:val="both"/>
              <w:rPr>
                <w:sz w:val="24"/>
              </w:rPr>
            </w:pPr>
            <w:r w:rsidRPr="005C34BB">
              <w:rPr>
                <w:sz w:val="24"/>
              </w:rPr>
              <w:t>any other additions or deductions which may have become due under the Contract or otherwise, including those under Clause 20 [Claims, Disputes and Arbitration]; and</w:t>
            </w:r>
          </w:p>
          <w:p w14:paraId="32A41475" w14:textId="77777777" w:rsidR="007D7306" w:rsidRPr="005C34BB" w:rsidRDefault="007D7306" w:rsidP="00FF7828">
            <w:pPr>
              <w:pStyle w:val="ClauseSubList"/>
              <w:numPr>
                <w:ilvl w:val="0"/>
                <w:numId w:val="109"/>
              </w:numPr>
              <w:spacing w:after="180"/>
              <w:jc w:val="both"/>
              <w:rPr>
                <w:sz w:val="24"/>
                <w:szCs w:val="24"/>
              </w:rPr>
            </w:pPr>
            <w:r w:rsidRPr="005C34BB">
              <w:rPr>
                <w:sz w:val="24"/>
                <w:szCs w:val="24"/>
              </w:rPr>
              <w:t>the deduction of amounts certified in all previous Payment Certificates.</w:t>
            </w:r>
          </w:p>
        </w:tc>
      </w:tr>
      <w:tr w:rsidR="007D7306" w:rsidRPr="005C34BB" w14:paraId="089B3483" w14:textId="77777777" w:rsidTr="00CA0AF8">
        <w:trPr>
          <w:gridAfter w:val="1"/>
          <w:wAfter w:w="6294" w:type="dxa"/>
        </w:trPr>
        <w:tc>
          <w:tcPr>
            <w:tcW w:w="2735" w:type="dxa"/>
          </w:tcPr>
          <w:p w14:paraId="461134A1" w14:textId="77777777" w:rsidR="007D7306" w:rsidRPr="005C34BB" w:rsidRDefault="007D7306" w:rsidP="00ED1104">
            <w:pPr>
              <w:pStyle w:val="Section7heading4"/>
              <w:jc w:val="left"/>
            </w:pPr>
            <w:bookmarkStart w:id="610" w:name="_Toc229401170"/>
            <w:r w:rsidRPr="005C34BB">
              <w:lastRenderedPageBreak/>
              <w:t>14.4</w:t>
            </w:r>
            <w:r w:rsidRPr="005C34BB">
              <w:tab/>
            </w:r>
            <w:bookmarkStart w:id="611" w:name="p270"/>
            <w:bookmarkEnd w:id="611"/>
            <w:r w:rsidRPr="005C34BB">
              <w:t>Schedule of Payments</w:t>
            </w:r>
            <w:bookmarkEnd w:id="610"/>
          </w:p>
        </w:tc>
        <w:tc>
          <w:tcPr>
            <w:tcW w:w="6160" w:type="dxa"/>
            <w:gridSpan w:val="3"/>
          </w:tcPr>
          <w:p w14:paraId="1D1CD33E" w14:textId="77777777" w:rsidR="007D7306" w:rsidRPr="005C34BB" w:rsidRDefault="007D7306" w:rsidP="0055699E">
            <w:pPr>
              <w:pStyle w:val="ClauseSubPara"/>
              <w:spacing w:before="0" w:after="180"/>
              <w:ind w:left="-18"/>
              <w:jc w:val="both"/>
              <w:rPr>
                <w:sz w:val="24"/>
              </w:rPr>
            </w:pPr>
            <w:r w:rsidRPr="005C34BB">
              <w:rPr>
                <w:sz w:val="24"/>
              </w:rPr>
              <w:t>If the Contract includes a schedule of payments specifying the instalments in which the Contract Price will be paid, then unless otherwise stated in this schedule:</w:t>
            </w:r>
          </w:p>
          <w:p w14:paraId="75E0A153" w14:textId="77777777" w:rsidR="007D7306" w:rsidRPr="005C34BB" w:rsidRDefault="007D7306" w:rsidP="00FF7828">
            <w:pPr>
              <w:pStyle w:val="ClauseSubList"/>
              <w:numPr>
                <w:ilvl w:val="0"/>
                <w:numId w:val="110"/>
              </w:numPr>
              <w:spacing w:after="180"/>
              <w:jc w:val="both"/>
              <w:rPr>
                <w:sz w:val="24"/>
              </w:rPr>
            </w:pPr>
            <w:r w:rsidRPr="005C34BB">
              <w:rPr>
                <w:sz w:val="24"/>
                <w:lang w:val="en-US"/>
              </w:rPr>
              <w:t>the instalments quoted in this schedule of payments shall be the estimated contract values for the purposes of sub-paragraph (a) of Sub-Clause 14.3 [Application for Interim Payment Certificates];</w:t>
            </w:r>
          </w:p>
          <w:p w14:paraId="4599E902" w14:textId="77777777" w:rsidR="007D7306" w:rsidRPr="005C34BB" w:rsidRDefault="007D7306" w:rsidP="00FF7828">
            <w:pPr>
              <w:pStyle w:val="ClauseSubList"/>
              <w:numPr>
                <w:ilvl w:val="0"/>
                <w:numId w:val="110"/>
              </w:numPr>
              <w:spacing w:after="180"/>
              <w:jc w:val="both"/>
              <w:rPr>
                <w:sz w:val="24"/>
              </w:rPr>
            </w:pPr>
            <w:r w:rsidRPr="005C34BB">
              <w:rPr>
                <w:sz w:val="24"/>
              </w:rPr>
              <w:t>Sub-Clause 14.5 [Plant and Materials intended for the Works] shall not apply; and</w:t>
            </w:r>
          </w:p>
          <w:p w14:paraId="3C8CD54F" w14:textId="77777777" w:rsidR="007D7306" w:rsidRPr="005C34BB" w:rsidRDefault="007D7306" w:rsidP="00FF7828">
            <w:pPr>
              <w:pStyle w:val="ClauseSubList"/>
              <w:numPr>
                <w:ilvl w:val="0"/>
                <w:numId w:val="110"/>
              </w:numPr>
              <w:spacing w:after="180"/>
              <w:jc w:val="both"/>
              <w:rPr>
                <w:sz w:val="24"/>
              </w:rPr>
            </w:pPr>
            <w:r w:rsidRPr="005C34BB">
              <w:rPr>
                <w:sz w:val="24"/>
                <w:lang w:val="en-US"/>
              </w:rPr>
              <w:t>if these instalments are not defined by reference to the actual progress achieved in executing the Works, and if actual progress is found to be less or more than that on which this schedule of payments was based, then the Engineer may proceed in accordance with Sub-Clause 3.5 [Determinations] to agree or determine revised instalments, which shall take account of the extent to which progress is less or more than that on which the instalments were previously based</w:t>
            </w:r>
            <w:r w:rsidRPr="005C34BB">
              <w:rPr>
                <w:sz w:val="24"/>
              </w:rPr>
              <w:t>.</w:t>
            </w:r>
          </w:p>
          <w:p w14:paraId="01DFFA8A" w14:textId="77777777" w:rsidR="007D7306" w:rsidRPr="005C34BB" w:rsidRDefault="007D7306" w:rsidP="0055699E">
            <w:pPr>
              <w:pStyle w:val="ClauseSubPara"/>
              <w:spacing w:before="0" w:after="180"/>
              <w:ind w:left="-18"/>
              <w:jc w:val="both"/>
              <w:rPr>
                <w:sz w:val="24"/>
              </w:rPr>
            </w:pPr>
            <w:r w:rsidRPr="005C34BB">
              <w:rPr>
                <w:sz w:val="24"/>
                <w:lang w:val="en-US"/>
              </w:rPr>
              <w:t>If the Contract does not include a schedule of payments, the Contractor shall submit non-binding estimates of the payments which he expects to become due during each quarterly period. The first estimate shall be submitted within 42 days after the Commencement Date. Revised estimates shall be submitted at quarterly intervals, until the Taking-Over Certificate has been issued for the Works</w:t>
            </w:r>
            <w:r w:rsidRPr="005C34BB">
              <w:rPr>
                <w:sz w:val="24"/>
              </w:rPr>
              <w:t>.</w:t>
            </w:r>
          </w:p>
        </w:tc>
      </w:tr>
      <w:tr w:rsidR="007D7306" w:rsidRPr="005C34BB" w14:paraId="2A7A115E" w14:textId="77777777" w:rsidTr="00CA0AF8">
        <w:trPr>
          <w:gridAfter w:val="1"/>
          <w:wAfter w:w="6294" w:type="dxa"/>
        </w:trPr>
        <w:tc>
          <w:tcPr>
            <w:tcW w:w="2735" w:type="dxa"/>
          </w:tcPr>
          <w:p w14:paraId="453A37CB" w14:textId="77777777" w:rsidR="007D7306" w:rsidRPr="005C34BB" w:rsidRDefault="007D7306" w:rsidP="00ED1104">
            <w:pPr>
              <w:pStyle w:val="Section7heading4"/>
              <w:jc w:val="left"/>
            </w:pPr>
            <w:bookmarkStart w:id="612" w:name="_Toc229401171"/>
            <w:r w:rsidRPr="005C34BB">
              <w:t>14.5</w:t>
            </w:r>
            <w:r w:rsidRPr="005C34BB">
              <w:tab/>
            </w:r>
            <w:bookmarkStart w:id="613" w:name="p271"/>
            <w:bookmarkEnd w:id="613"/>
            <w:r w:rsidRPr="005C34BB">
              <w:t>Plant and Materials intended for the Works</w:t>
            </w:r>
            <w:bookmarkEnd w:id="612"/>
          </w:p>
        </w:tc>
        <w:tc>
          <w:tcPr>
            <w:tcW w:w="6160" w:type="dxa"/>
            <w:gridSpan w:val="3"/>
          </w:tcPr>
          <w:p w14:paraId="657B4C0A" w14:textId="77777777" w:rsidR="007D7306" w:rsidRPr="005C34BB" w:rsidRDefault="007D7306" w:rsidP="0055699E">
            <w:pPr>
              <w:pStyle w:val="ClauseSubPara"/>
              <w:spacing w:before="0" w:after="200"/>
              <w:ind w:left="0"/>
              <w:jc w:val="both"/>
              <w:rPr>
                <w:sz w:val="24"/>
              </w:rPr>
            </w:pPr>
            <w:r w:rsidRPr="005C34BB">
              <w:rPr>
                <w:sz w:val="24"/>
                <w:lang w:val="en-US"/>
              </w:rPr>
              <w:t>If this Sub-Clause applies, Interim Payment Certificates shall include, under sub-paragraph (e) of Sub-Clause 14.3, (</w:t>
            </w:r>
            <w:proofErr w:type="spellStart"/>
            <w:r w:rsidRPr="005C34BB">
              <w:rPr>
                <w:sz w:val="24"/>
                <w:lang w:val="en-US"/>
              </w:rPr>
              <w:t>i</w:t>
            </w:r>
            <w:proofErr w:type="spellEnd"/>
            <w:r w:rsidRPr="005C34BB">
              <w:rPr>
                <w:sz w:val="24"/>
                <w:lang w:val="en-US"/>
              </w:rPr>
              <w:t>) an amount for Plant and Materials which have been sent to the Site for incorporation in the Permanent Works, and (ii) a reduction when the contract value of such Plant and Materials is included as part of the Permanent Works under sub-paragraph (a) of Sub-Clause 14.3 [Application for Interim Payment Certificates</w:t>
            </w:r>
            <w:r w:rsidRPr="005C34BB">
              <w:rPr>
                <w:sz w:val="24"/>
              </w:rPr>
              <w:t xml:space="preserve">]. </w:t>
            </w:r>
          </w:p>
          <w:p w14:paraId="4620FC5D" w14:textId="77777777" w:rsidR="007D7306" w:rsidRPr="005C34BB" w:rsidRDefault="007D7306" w:rsidP="0055699E">
            <w:pPr>
              <w:pStyle w:val="ClauseSubPara"/>
              <w:spacing w:before="0" w:after="200"/>
              <w:ind w:left="0"/>
              <w:jc w:val="both"/>
              <w:rPr>
                <w:sz w:val="24"/>
              </w:rPr>
            </w:pPr>
            <w:r w:rsidRPr="005C34BB">
              <w:rPr>
                <w:sz w:val="24"/>
              </w:rPr>
              <w:t>If the lists referred to in sub-paragraphs (b)(</w:t>
            </w:r>
            <w:proofErr w:type="spellStart"/>
            <w:r w:rsidRPr="005C34BB">
              <w:rPr>
                <w:sz w:val="24"/>
              </w:rPr>
              <w:t>i</w:t>
            </w:r>
            <w:proofErr w:type="spellEnd"/>
            <w:r w:rsidRPr="005C34BB">
              <w:rPr>
                <w:sz w:val="24"/>
              </w:rPr>
              <w:t>) or (c)(</w:t>
            </w:r>
            <w:proofErr w:type="spellStart"/>
            <w:r w:rsidRPr="005C34BB">
              <w:rPr>
                <w:sz w:val="24"/>
              </w:rPr>
              <w:t>i</w:t>
            </w:r>
            <w:proofErr w:type="spellEnd"/>
            <w:r w:rsidRPr="005C34BB">
              <w:rPr>
                <w:sz w:val="24"/>
              </w:rPr>
              <w:t>) below are not included in the Schedules, this Sub-Clause shall not apply.</w:t>
            </w:r>
          </w:p>
          <w:p w14:paraId="7A7E68BA" w14:textId="77777777" w:rsidR="007D7306" w:rsidRPr="005C34BB" w:rsidRDefault="007D7306" w:rsidP="0055699E">
            <w:pPr>
              <w:pStyle w:val="ClauseSubPara"/>
              <w:spacing w:before="0" w:after="200"/>
              <w:ind w:left="0"/>
              <w:jc w:val="both"/>
              <w:rPr>
                <w:sz w:val="24"/>
              </w:rPr>
            </w:pPr>
            <w:r w:rsidRPr="005C34BB">
              <w:rPr>
                <w:sz w:val="24"/>
              </w:rPr>
              <w:t>The Engineer shall determine and certify each addition if the following conditions are satisfied:</w:t>
            </w:r>
          </w:p>
          <w:p w14:paraId="5E84ABD1" w14:textId="77777777" w:rsidR="007D7306" w:rsidRPr="005C34BB" w:rsidRDefault="007D7306" w:rsidP="00FF7828">
            <w:pPr>
              <w:pStyle w:val="ClauseSubList"/>
              <w:numPr>
                <w:ilvl w:val="0"/>
                <w:numId w:val="111"/>
              </w:numPr>
              <w:spacing w:after="200"/>
              <w:jc w:val="both"/>
              <w:rPr>
                <w:sz w:val="24"/>
              </w:rPr>
            </w:pPr>
            <w:r w:rsidRPr="005C34BB">
              <w:rPr>
                <w:sz w:val="24"/>
              </w:rPr>
              <w:t>the Contractor has:</w:t>
            </w:r>
          </w:p>
          <w:p w14:paraId="22C061B2" w14:textId="77777777" w:rsidR="007D7306" w:rsidRPr="005C34BB" w:rsidRDefault="007D7306" w:rsidP="00FF7828">
            <w:pPr>
              <w:pStyle w:val="ClauseSubListSubList"/>
              <w:numPr>
                <w:ilvl w:val="0"/>
                <w:numId w:val="47"/>
              </w:numPr>
              <w:spacing w:after="200"/>
              <w:jc w:val="both"/>
              <w:rPr>
                <w:sz w:val="24"/>
              </w:rPr>
            </w:pPr>
            <w:r w:rsidRPr="005C34BB">
              <w:rPr>
                <w:sz w:val="24"/>
              </w:rPr>
              <w:lastRenderedPageBreak/>
              <w:t>kept satisfactory records (including the orders, receipts, Costs and use of Plant and Materials) which are available for inspection; and</w:t>
            </w:r>
          </w:p>
          <w:p w14:paraId="4970AB4D" w14:textId="77777777" w:rsidR="007D7306" w:rsidRPr="005C34BB" w:rsidRDefault="007D7306" w:rsidP="00FF7828">
            <w:pPr>
              <w:pStyle w:val="ClauseSubListSubList"/>
              <w:numPr>
                <w:ilvl w:val="0"/>
                <w:numId w:val="47"/>
              </w:numPr>
              <w:spacing w:after="200"/>
              <w:jc w:val="both"/>
              <w:rPr>
                <w:sz w:val="24"/>
              </w:rPr>
            </w:pPr>
            <w:r w:rsidRPr="005C34BB">
              <w:rPr>
                <w:sz w:val="24"/>
              </w:rPr>
              <w:t>submitted a statement of the Cost of acquiring and delivering the Plant and Materials to the Site, supported by satisfactory evidence;</w:t>
            </w:r>
          </w:p>
          <w:p w14:paraId="02688750" w14:textId="77777777" w:rsidR="007D7306" w:rsidRPr="005C34BB" w:rsidRDefault="007D7306" w:rsidP="0055699E">
            <w:pPr>
              <w:pStyle w:val="ClauseSubPara"/>
              <w:tabs>
                <w:tab w:val="left" w:pos="522"/>
              </w:tabs>
              <w:spacing w:before="0" w:after="200"/>
              <w:ind w:left="522" w:hanging="522"/>
              <w:jc w:val="both"/>
              <w:rPr>
                <w:sz w:val="24"/>
              </w:rPr>
            </w:pPr>
            <w:r w:rsidRPr="005C34BB">
              <w:rPr>
                <w:sz w:val="24"/>
              </w:rPr>
              <w:t>and either:</w:t>
            </w:r>
          </w:p>
          <w:p w14:paraId="7F1BAF79" w14:textId="77777777" w:rsidR="007D7306" w:rsidRPr="005C34BB" w:rsidRDefault="007D7306" w:rsidP="0055699E">
            <w:pPr>
              <w:pStyle w:val="ClauseSubList"/>
              <w:numPr>
                <w:ilvl w:val="0"/>
                <w:numId w:val="0"/>
              </w:numPr>
              <w:spacing w:after="200"/>
              <w:ind w:left="576" w:hanging="576"/>
              <w:jc w:val="both"/>
              <w:rPr>
                <w:sz w:val="24"/>
              </w:rPr>
            </w:pPr>
            <w:r w:rsidRPr="005C34BB">
              <w:rPr>
                <w:sz w:val="24"/>
              </w:rPr>
              <w:t>(b)</w:t>
            </w:r>
            <w:r w:rsidRPr="005C34BB">
              <w:rPr>
                <w:sz w:val="24"/>
              </w:rPr>
              <w:tab/>
              <w:t>the relevant Plant and Materials:</w:t>
            </w:r>
          </w:p>
          <w:p w14:paraId="6427A3A0" w14:textId="77777777" w:rsidR="007D7306" w:rsidRPr="005C34BB" w:rsidRDefault="007D7306" w:rsidP="00FF7828">
            <w:pPr>
              <w:pStyle w:val="ClauseSubListSubList"/>
              <w:numPr>
                <w:ilvl w:val="0"/>
                <w:numId w:val="112"/>
              </w:numPr>
              <w:spacing w:after="200"/>
              <w:jc w:val="both"/>
              <w:rPr>
                <w:sz w:val="24"/>
              </w:rPr>
            </w:pPr>
            <w:r w:rsidRPr="005C34BB">
              <w:rPr>
                <w:sz w:val="24"/>
              </w:rPr>
              <w:t>are those listed in the Schedules for payment when shipped;</w:t>
            </w:r>
          </w:p>
          <w:p w14:paraId="5FBD2CD4" w14:textId="77777777" w:rsidR="007D7306" w:rsidRPr="005C34BB" w:rsidRDefault="007D7306" w:rsidP="00FF7828">
            <w:pPr>
              <w:pStyle w:val="ClauseSubListSubList"/>
              <w:numPr>
                <w:ilvl w:val="0"/>
                <w:numId w:val="112"/>
              </w:numPr>
              <w:spacing w:after="200"/>
              <w:jc w:val="both"/>
              <w:rPr>
                <w:sz w:val="24"/>
              </w:rPr>
            </w:pPr>
            <w:r w:rsidRPr="005C34BB">
              <w:rPr>
                <w:sz w:val="24"/>
              </w:rPr>
              <w:t xml:space="preserve">have been shipped to the Country, </w:t>
            </w:r>
            <w:proofErr w:type="spellStart"/>
            <w:r w:rsidRPr="005C34BB">
              <w:rPr>
                <w:sz w:val="24"/>
              </w:rPr>
              <w:t>en</w:t>
            </w:r>
            <w:proofErr w:type="spellEnd"/>
            <w:r w:rsidRPr="005C34BB">
              <w:rPr>
                <w:sz w:val="24"/>
              </w:rPr>
              <w:t xml:space="preserve"> route to the Site, in accordance with the Contract; and</w:t>
            </w:r>
          </w:p>
          <w:p w14:paraId="776DBCF2" w14:textId="77777777" w:rsidR="007D7306" w:rsidRPr="005C34BB" w:rsidRDefault="007D7306" w:rsidP="00FF7828">
            <w:pPr>
              <w:pStyle w:val="ClauseSubListSubList"/>
              <w:numPr>
                <w:ilvl w:val="0"/>
                <w:numId w:val="112"/>
              </w:numPr>
              <w:spacing w:after="200"/>
              <w:jc w:val="both"/>
              <w:rPr>
                <w:sz w:val="24"/>
              </w:rPr>
            </w:pPr>
            <w:r w:rsidRPr="005C34BB">
              <w:rPr>
                <w:sz w:val="24"/>
                <w:lang w:val="en-US"/>
              </w:rPr>
              <w:t>are described in a clean shipped bill of lading or other evidence of shipment, which has been submitted to the Engineer together with evidence of payment of freight and insurance, any other documents reasonably required, and a bank guarantee in a form and issued by an entity approved by the Employer in amounts and currencies equal to the amount due under this Sub-Clause: this guarantee may be in a similar form to the form referred to in Sub-Clause 14.2 [Advance Payment] and shall be valid until the Plant and Materials are properly stored on Site and protected against loss, damage or deterioration</w:t>
            </w:r>
            <w:r w:rsidRPr="005C34BB">
              <w:rPr>
                <w:sz w:val="24"/>
              </w:rPr>
              <w:t>;</w:t>
            </w:r>
          </w:p>
          <w:p w14:paraId="47F67A63" w14:textId="77777777" w:rsidR="007D7306" w:rsidRPr="005C34BB" w:rsidRDefault="007D7306" w:rsidP="0055699E">
            <w:pPr>
              <w:pStyle w:val="ClauseSubPara"/>
              <w:tabs>
                <w:tab w:val="left" w:pos="522"/>
              </w:tabs>
              <w:spacing w:before="0" w:after="200"/>
              <w:ind w:left="522" w:hanging="522"/>
              <w:jc w:val="both"/>
              <w:rPr>
                <w:sz w:val="24"/>
              </w:rPr>
            </w:pPr>
            <w:r w:rsidRPr="005C34BB">
              <w:rPr>
                <w:sz w:val="24"/>
              </w:rPr>
              <w:t>or</w:t>
            </w:r>
          </w:p>
          <w:p w14:paraId="55C20626" w14:textId="77777777" w:rsidR="007D7306" w:rsidRPr="005C34BB" w:rsidRDefault="007D7306" w:rsidP="0055699E">
            <w:pPr>
              <w:pStyle w:val="ClauseSubList"/>
              <w:numPr>
                <w:ilvl w:val="0"/>
                <w:numId w:val="0"/>
              </w:numPr>
              <w:spacing w:after="200"/>
              <w:ind w:left="576" w:hanging="576"/>
              <w:jc w:val="both"/>
              <w:rPr>
                <w:sz w:val="24"/>
              </w:rPr>
            </w:pPr>
            <w:r w:rsidRPr="005C34BB">
              <w:rPr>
                <w:sz w:val="24"/>
              </w:rPr>
              <w:t>(c)</w:t>
            </w:r>
            <w:r w:rsidRPr="005C34BB">
              <w:rPr>
                <w:sz w:val="24"/>
              </w:rPr>
              <w:tab/>
              <w:t>the relevant Plant and Materials:</w:t>
            </w:r>
          </w:p>
          <w:p w14:paraId="0F72C603" w14:textId="77777777" w:rsidR="007D7306" w:rsidRPr="005C34BB" w:rsidRDefault="007D7306" w:rsidP="00FF7828">
            <w:pPr>
              <w:pStyle w:val="ClauseSubListSubList"/>
              <w:numPr>
                <w:ilvl w:val="0"/>
                <w:numId w:val="113"/>
              </w:numPr>
              <w:spacing w:after="200"/>
              <w:jc w:val="both"/>
              <w:rPr>
                <w:sz w:val="24"/>
              </w:rPr>
            </w:pPr>
            <w:r w:rsidRPr="005C34BB">
              <w:rPr>
                <w:sz w:val="24"/>
              </w:rPr>
              <w:t>are those listed in the Schedules for payment when delivered to the Site; and</w:t>
            </w:r>
          </w:p>
          <w:p w14:paraId="41230B46" w14:textId="77777777" w:rsidR="007D7306" w:rsidRPr="005C34BB" w:rsidRDefault="007D7306" w:rsidP="00FF7828">
            <w:pPr>
              <w:pStyle w:val="ClauseSubListSubList"/>
              <w:numPr>
                <w:ilvl w:val="0"/>
                <w:numId w:val="113"/>
              </w:numPr>
              <w:spacing w:after="200"/>
              <w:jc w:val="both"/>
              <w:rPr>
                <w:spacing w:val="-4"/>
                <w:sz w:val="24"/>
              </w:rPr>
            </w:pPr>
            <w:r w:rsidRPr="005C34BB">
              <w:rPr>
                <w:spacing w:val="-4"/>
                <w:sz w:val="24"/>
              </w:rPr>
              <w:t>have been delivered to and are properly stored on the Site, are protected against loss, damage or deterioration, and appear to be in accordance with the Contract.</w:t>
            </w:r>
          </w:p>
          <w:p w14:paraId="78746062" w14:textId="77777777" w:rsidR="007D7306" w:rsidRPr="005C34BB" w:rsidRDefault="007D7306" w:rsidP="0055699E">
            <w:pPr>
              <w:pStyle w:val="ClauseSubPara"/>
              <w:spacing w:before="0" w:after="200"/>
              <w:ind w:left="0"/>
              <w:jc w:val="both"/>
              <w:rPr>
                <w:sz w:val="24"/>
              </w:rPr>
            </w:pPr>
            <w:r w:rsidRPr="005C34BB">
              <w:rPr>
                <w:sz w:val="24"/>
                <w:lang w:val="en-US"/>
              </w:rPr>
              <w:t>The additional amount to be certified shall be the equivalent of eighty percent (80%) of the Engineer’s determination of the cost of the Plant and Materials (including delivery to Site), taking account of the documents mentioned in this Sub-Clause and of the contract value of the Plant and Materials</w:t>
            </w:r>
            <w:r w:rsidRPr="005C34BB">
              <w:rPr>
                <w:sz w:val="24"/>
              </w:rPr>
              <w:t>.</w:t>
            </w:r>
          </w:p>
          <w:p w14:paraId="23A27548" w14:textId="77777777" w:rsidR="007D7306" w:rsidRPr="005C34BB" w:rsidRDefault="007D7306" w:rsidP="0055699E">
            <w:pPr>
              <w:pStyle w:val="ClauseSubPara"/>
              <w:spacing w:before="0" w:after="200"/>
              <w:ind w:left="0"/>
              <w:jc w:val="both"/>
              <w:rPr>
                <w:sz w:val="24"/>
              </w:rPr>
            </w:pPr>
            <w:r w:rsidRPr="005C34BB">
              <w:rPr>
                <w:sz w:val="24"/>
                <w:lang w:val="en-US"/>
              </w:rPr>
              <w:lastRenderedPageBreak/>
              <w:t>The currencies for this additional amount shall be the same as those in which payment will become due when the contract value is included under sub-paragraph (a) of Sub-Clause 14.3 [Application for Interim Payment Certificates]. At that time, the Payment Certificate shall include the applicable reduction which shall be equivalent to, and in the same currencies and proportions as, this additional amount for the relevant Plant and Materials</w:t>
            </w:r>
            <w:r w:rsidRPr="005C34BB">
              <w:rPr>
                <w:sz w:val="24"/>
              </w:rPr>
              <w:t>.</w:t>
            </w:r>
          </w:p>
        </w:tc>
      </w:tr>
      <w:tr w:rsidR="007D7306" w:rsidRPr="005C34BB" w14:paraId="02A701C5" w14:textId="77777777" w:rsidTr="00CA0AF8">
        <w:trPr>
          <w:gridAfter w:val="1"/>
          <w:wAfter w:w="6294" w:type="dxa"/>
        </w:trPr>
        <w:tc>
          <w:tcPr>
            <w:tcW w:w="2735" w:type="dxa"/>
          </w:tcPr>
          <w:p w14:paraId="27F8FE32" w14:textId="77777777" w:rsidR="007D7306" w:rsidRPr="005C34BB" w:rsidRDefault="007D7306" w:rsidP="00ED1104">
            <w:pPr>
              <w:pStyle w:val="Section7heading4"/>
              <w:jc w:val="left"/>
            </w:pPr>
            <w:bookmarkStart w:id="614" w:name="_Toc229401172"/>
            <w:r w:rsidRPr="005C34BB">
              <w:lastRenderedPageBreak/>
              <w:t>14.6</w:t>
            </w:r>
            <w:r w:rsidRPr="005C34BB">
              <w:tab/>
            </w:r>
            <w:bookmarkStart w:id="615" w:name="p272"/>
            <w:bookmarkEnd w:id="615"/>
            <w:r w:rsidRPr="005C34BB">
              <w:t>Issue of Interim Payment Certificates</w:t>
            </w:r>
            <w:bookmarkEnd w:id="614"/>
          </w:p>
        </w:tc>
        <w:tc>
          <w:tcPr>
            <w:tcW w:w="6160" w:type="dxa"/>
            <w:gridSpan w:val="3"/>
          </w:tcPr>
          <w:p w14:paraId="163C7CBD" w14:textId="77777777" w:rsidR="007D7306" w:rsidRPr="005C34BB" w:rsidRDefault="007D7306" w:rsidP="0055699E">
            <w:pPr>
              <w:pStyle w:val="ClauseSubPara"/>
              <w:spacing w:before="0" w:after="200"/>
              <w:ind w:left="0"/>
              <w:jc w:val="both"/>
              <w:rPr>
                <w:sz w:val="24"/>
              </w:rPr>
            </w:pPr>
            <w:r w:rsidRPr="005C34BB">
              <w:rPr>
                <w:sz w:val="24"/>
                <w:szCs w:val="24"/>
                <w:lang w:val="en-US"/>
              </w:rPr>
              <w:t>No amount will be certified or paid until the Employer has received and approved the Performance Security. Thereafter, the Engineer shall, within 28 days after receiving a Statement and supporting documents, deliver to the Employer and to the Contractor an Interim Payment Certificate which shall state the amount which the Engineer fairly determines to be due, with all supporting particulars for any reduction or withholding made by the Engineer on the Statement if any</w:t>
            </w:r>
            <w:r w:rsidRPr="005C34BB">
              <w:rPr>
                <w:sz w:val="24"/>
              </w:rPr>
              <w:t>.</w:t>
            </w:r>
          </w:p>
          <w:p w14:paraId="298A1775" w14:textId="77777777" w:rsidR="007D7306" w:rsidRPr="005C34BB" w:rsidRDefault="007D7306" w:rsidP="0055699E">
            <w:pPr>
              <w:pStyle w:val="ClauseSubPara"/>
              <w:spacing w:before="0" w:after="200"/>
              <w:ind w:left="0"/>
              <w:jc w:val="both"/>
              <w:rPr>
                <w:b/>
                <w:bCs/>
                <w:sz w:val="24"/>
              </w:rPr>
            </w:pPr>
            <w:r w:rsidRPr="005C34BB">
              <w:rPr>
                <w:sz w:val="24"/>
                <w:lang w:val="en-US"/>
              </w:rPr>
              <w:t>However, prior to issuing the Taking-Over Certificate for the Works, the Engineer shall not be bound to issue an Interim Payment Certificate in an amount which would (after retention and other deductions) be less than the minimum amount of Interim Payment Certificates (if any) stated in the Contract Data. In this event, the Engineer shall give notice to the Contractor accordingly</w:t>
            </w:r>
            <w:r w:rsidRPr="005C34BB">
              <w:rPr>
                <w:sz w:val="24"/>
              </w:rPr>
              <w:t>.</w:t>
            </w:r>
          </w:p>
          <w:p w14:paraId="31B2B135" w14:textId="77777777" w:rsidR="007D7306" w:rsidRPr="005C34BB" w:rsidRDefault="007D7306" w:rsidP="0055699E">
            <w:pPr>
              <w:pStyle w:val="ClauseSubPara"/>
              <w:spacing w:before="0" w:after="240"/>
              <w:ind w:left="0"/>
              <w:jc w:val="both"/>
              <w:rPr>
                <w:sz w:val="24"/>
              </w:rPr>
            </w:pPr>
            <w:r w:rsidRPr="005C34BB">
              <w:rPr>
                <w:sz w:val="24"/>
              </w:rPr>
              <w:t>An Interim Payment Certificate shall not be withheld for any other reason, although:</w:t>
            </w:r>
          </w:p>
          <w:p w14:paraId="2F44FF98" w14:textId="77777777" w:rsidR="007D7306" w:rsidRPr="005C34BB" w:rsidRDefault="007D7306" w:rsidP="00FF7828">
            <w:pPr>
              <w:pStyle w:val="ClauseSubList"/>
              <w:numPr>
                <w:ilvl w:val="0"/>
                <w:numId w:val="114"/>
              </w:numPr>
              <w:spacing w:after="240"/>
              <w:jc w:val="both"/>
              <w:rPr>
                <w:sz w:val="24"/>
              </w:rPr>
            </w:pPr>
            <w:r w:rsidRPr="005C34BB">
              <w:rPr>
                <w:sz w:val="24"/>
              </w:rPr>
              <w:t>if anything supplied or work done by the Contractor is not in accordance with the Contract, the cost of rectification or replacement may be withheld until rectification or replacement has been completed; and/or</w:t>
            </w:r>
          </w:p>
          <w:p w14:paraId="050E2CAF" w14:textId="77777777" w:rsidR="007D7306" w:rsidRPr="005C34BB" w:rsidRDefault="007D7306" w:rsidP="00FF7828">
            <w:pPr>
              <w:pStyle w:val="ClauseSubList"/>
              <w:numPr>
                <w:ilvl w:val="0"/>
                <w:numId w:val="114"/>
              </w:numPr>
              <w:spacing w:after="240"/>
              <w:jc w:val="both"/>
              <w:rPr>
                <w:sz w:val="24"/>
              </w:rPr>
            </w:pPr>
            <w:r w:rsidRPr="005C34BB">
              <w:rPr>
                <w:sz w:val="24"/>
              </w:rPr>
              <w:t>if the Contractor was or is failing to perform any work or obligation in accordance with the Contract, and had been so notified by the Engineer, the value of this work or obligation may be withheld until the work or obligation has been performed.</w:t>
            </w:r>
          </w:p>
          <w:p w14:paraId="0BD4ED79" w14:textId="77777777" w:rsidR="007D7306" w:rsidRPr="005C34BB" w:rsidRDefault="007D7306" w:rsidP="0055699E">
            <w:pPr>
              <w:pStyle w:val="ClauseSubPara"/>
              <w:spacing w:before="0" w:after="240"/>
              <w:ind w:left="0"/>
              <w:jc w:val="both"/>
              <w:rPr>
                <w:sz w:val="24"/>
              </w:rPr>
            </w:pPr>
            <w:r w:rsidRPr="005C34BB">
              <w:rPr>
                <w:sz w:val="24"/>
                <w:lang w:val="en-US"/>
              </w:rPr>
              <w:t>The Engineer may in any Payment Certificate make any correction or modification that should properly be made to any previous Payment Certificate. A Payment Certificate shall not be deemed to indicate the Engineer’s acceptance, approval, consent or satisfaction</w:t>
            </w:r>
            <w:r w:rsidRPr="005C34BB">
              <w:rPr>
                <w:sz w:val="24"/>
              </w:rPr>
              <w:t>.</w:t>
            </w:r>
          </w:p>
        </w:tc>
      </w:tr>
      <w:tr w:rsidR="007D7306" w:rsidRPr="005C34BB" w14:paraId="280D345A" w14:textId="77777777" w:rsidTr="00CA0AF8">
        <w:trPr>
          <w:gridAfter w:val="1"/>
          <w:wAfter w:w="6294" w:type="dxa"/>
        </w:trPr>
        <w:tc>
          <w:tcPr>
            <w:tcW w:w="2735" w:type="dxa"/>
          </w:tcPr>
          <w:p w14:paraId="5BFB88A1" w14:textId="77777777" w:rsidR="007D7306" w:rsidRPr="005C34BB" w:rsidRDefault="007D7306" w:rsidP="0055699E">
            <w:pPr>
              <w:pStyle w:val="Section7heading4"/>
            </w:pPr>
            <w:bookmarkStart w:id="616" w:name="_Toc229401173"/>
            <w:r w:rsidRPr="005C34BB">
              <w:t>14.7</w:t>
            </w:r>
            <w:r w:rsidRPr="005C34BB">
              <w:tab/>
            </w:r>
            <w:bookmarkStart w:id="617" w:name="p273"/>
            <w:bookmarkEnd w:id="617"/>
            <w:r w:rsidRPr="005C34BB">
              <w:t>Payment</w:t>
            </w:r>
            <w:bookmarkEnd w:id="616"/>
          </w:p>
        </w:tc>
        <w:tc>
          <w:tcPr>
            <w:tcW w:w="6160" w:type="dxa"/>
            <w:gridSpan w:val="3"/>
          </w:tcPr>
          <w:p w14:paraId="5BB56CD1" w14:textId="77777777" w:rsidR="007D7306" w:rsidRPr="005C34BB" w:rsidRDefault="007D7306" w:rsidP="0055699E">
            <w:pPr>
              <w:pStyle w:val="ClauseSubPara"/>
              <w:spacing w:before="0" w:after="200"/>
              <w:ind w:left="0" w:hanging="18"/>
              <w:jc w:val="both"/>
              <w:rPr>
                <w:sz w:val="24"/>
              </w:rPr>
            </w:pPr>
            <w:r w:rsidRPr="005C34BB">
              <w:rPr>
                <w:sz w:val="24"/>
              </w:rPr>
              <w:t>The Employer shall pay to the Contractor:</w:t>
            </w:r>
          </w:p>
          <w:p w14:paraId="5A1C8715" w14:textId="77777777" w:rsidR="007D7306" w:rsidRPr="005C34BB" w:rsidRDefault="007D7306" w:rsidP="00FF7828">
            <w:pPr>
              <w:pStyle w:val="ClauseSubList"/>
              <w:numPr>
                <w:ilvl w:val="0"/>
                <w:numId w:val="115"/>
              </w:numPr>
              <w:spacing w:after="200"/>
              <w:jc w:val="both"/>
              <w:rPr>
                <w:sz w:val="24"/>
              </w:rPr>
            </w:pPr>
            <w:r w:rsidRPr="005C34BB">
              <w:rPr>
                <w:sz w:val="24"/>
                <w:lang w:val="en-US"/>
              </w:rPr>
              <w:lastRenderedPageBreak/>
              <w:t>the first instalment of the advance payment within 42 days after issuing the Letter of Acceptance or within 21 days after receiving the documents in accordance with Sub-Clause 4.2 [Performance Security] and Sub-Clause 14.2 [Advance Payment], whichever is later</w:t>
            </w:r>
            <w:r w:rsidRPr="005C34BB">
              <w:rPr>
                <w:sz w:val="24"/>
              </w:rPr>
              <w:t>;</w:t>
            </w:r>
          </w:p>
          <w:p w14:paraId="137725D2" w14:textId="77777777" w:rsidR="007D7306" w:rsidRPr="005C34BB" w:rsidRDefault="007D7306" w:rsidP="00FF7828">
            <w:pPr>
              <w:pStyle w:val="ClauseSubList"/>
              <w:numPr>
                <w:ilvl w:val="0"/>
                <w:numId w:val="115"/>
              </w:numPr>
              <w:spacing w:after="200"/>
              <w:jc w:val="both"/>
              <w:rPr>
                <w:sz w:val="24"/>
              </w:rPr>
            </w:pPr>
            <w:r w:rsidRPr="005C34BB">
              <w:rPr>
                <w:sz w:val="24"/>
                <w:lang w:val="en-US"/>
              </w:rPr>
              <w:t>the amount certified in each Interim Payment Certificate within 56 days after the Engineer receives the Statement and supporting documents; or, at a time when the Bank’s loan or credit (from which part of the payments to the Contractor is being made) is suspended, the amount shown on any statement submitted by the Contractor within 14 days after such statement is submitted, any discrepancy being rectified in the next payment to the Contractor</w:t>
            </w:r>
            <w:r w:rsidRPr="005C34BB">
              <w:rPr>
                <w:sz w:val="24"/>
              </w:rPr>
              <w:t>; and</w:t>
            </w:r>
          </w:p>
          <w:p w14:paraId="5CF2A00F" w14:textId="77777777" w:rsidR="007D7306" w:rsidRPr="005C34BB" w:rsidRDefault="007D7306" w:rsidP="00FF7828">
            <w:pPr>
              <w:pStyle w:val="ClauseSubList"/>
              <w:numPr>
                <w:ilvl w:val="0"/>
                <w:numId w:val="115"/>
              </w:numPr>
              <w:spacing w:after="200"/>
              <w:jc w:val="both"/>
              <w:rPr>
                <w:sz w:val="24"/>
              </w:rPr>
            </w:pPr>
            <w:r w:rsidRPr="005C34BB">
              <w:rPr>
                <w:sz w:val="24"/>
                <w:lang w:val="en-US"/>
              </w:rPr>
              <w:t>the amount certified in the Final Payment Certificate within 56 days after the Employer receives this Payment Certificate; or, at a time when the Bank’s loan or credit (from which part of the payments to the Contractor is being made) is suspended, the undisputed amount shown in the Final Statement within 56 days after the date of notification of the suspension in accordance with Sub-Clause 16.2 [Termination by Contractor</w:t>
            </w:r>
            <w:r w:rsidRPr="005C34BB">
              <w:rPr>
                <w:sz w:val="24"/>
              </w:rPr>
              <w:t>].</w:t>
            </w:r>
          </w:p>
          <w:p w14:paraId="62F3572F" w14:textId="77777777" w:rsidR="007D7306" w:rsidRPr="005C34BB" w:rsidRDefault="007D7306" w:rsidP="0055699E">
            <w:pPr>
              <w:pStyle w:val="ClauseSubPara"/>
              <w:spacing w:before="0" w:after="200"/>
              <w:ind w:left="0" w:hanging="18"/>
              <w:jc w:val="both"/>
              <w:rPr>
                <w:sz w:val="24"/>
              </w:rPr>
            </w:pPr>
            <w:r w:rsidRPr="005C34BB">
              <w:rPr>
                <w:sz w:val="24"/>
                <w:lang w:val="en-US"/>
              </w:rPr>
              <w:t>Payment of the amount due in each currency shall be made into the bank account, nominated by the Contractor, in the payment country (for this currency) specified in the Contract</w:t>
            </w:r>
            <w:r w:rsidRPr="005C34BB">
              <w:rPr>
                <w:sz w:val="24"/>
              </w:rPr>
              <w:t>.</w:t>
            </w:r>
          </w:p>
          <w:p w14:paraId="2C6489F5" w14:textId="77777777" w:rsidR="007D7306" w:rsidRPr="005C34BB" w:rsidRDefault="007D7306" w:rsidP="0055699E">
            <w:pPr>
              <w:pStyle w:val="ClauseSubPara"/>
              <w:spacing w:before="0" w:after="200"/>
              <w:ind w:left="0" w:hanging="18"/>
              <w:jc w:val="both"/>
              <w:rPr>
                <w:sz w:val="24"/>
              </w:rPr>
            </w:pPr>
          </w:p>
        </w:tc>
      </w:tr>
      <w:tr w:rsidR="007D7306" w:rsidRPr="005C34BB" w14:paraId="03003ACC" w14:textId="77777777" w:rsidTr="00CA0AF8">
        <w:trPr>
          <w:gridAfter w:val="1"/>
          <w:wAfter w:w="6294" w:type="dxa"/>
        </w:trPr>
        <w:tc>
          <w:tcPr>
            <w:tcW w:w="2735" w:type="dxa"/>
          </w:tcPr>
          <w:p w14:paraId="1D9E2AF4" w14:textId="77777777" w:rsidR="007D7306" w:rsidRPr="005C34BB" w:rsidRDefault="007D7306" w:rsidP="0055699E">
            <w:pPr>
              <w:pStyle w:val="Section7heading4"/>
            </w:pPr>
            <w:bookmarkStart w:id="618" w:name="_Toc229401174"/>
            <w:r w:rsidRPr="005C34BB">
              <w:lastRenderedPageBreak/>
              <w:t>14.8</w:t>
            </w:r>
            <w:r w:rsidRPr="005C34BB">
              <w:tab/>
              <w:t>Delayed Payment</w:t>
            </w:r>
            <w:bookmarkEnd w:id="618"/>
          </w:p>
        </w:tc>
        <w:tc>
          <w:tcPr>
            <w:tcW w:w="6160" w:type="dxa"/>
            <w:gridSpan w:val="3"/>
          </w:tcPr>
          <w:p w14:paraId="57E28657" w14:textId="77777777" w:rsidR="007D7306" w:rsidRPr="005C34BB" w:rsidRDefault="007D7306" w:rsidP="0055699E">
            <w:pPr>
              <w:pStyle w:val="ClauseSubPara"/>
              <w:spacing w:before="0" w:after="200"/>
              <w:ind w:left="0" w:hanging="18"/>
              <w:jc w:val="both"/>
              <w:rPr>
                <w:sz w:val="24"/>
              </w:rPr>
            </w:pPr>
            <w:r w:rsidRPr="005C34BB">
              <w:rPr>
                <w:sz w:val="24"/>
                <w:lang w:val="en-US"/>
              </w:rPr>
              <w:t>If the Contractor does not receive payment in accordance with Sub-Clause 14.7 [Payment], the Contractor shall be entitled to receive financing charges compounded monthly on the amount unpaid during the period of delay. This period shall be deemed to commence on the date for payment specified in Sub-Clause 14.7 [Payment], irrespective (in the case of its sub-paragraph (b)) of the date on which any Interim Payment Certificate is issued</w:t>
            </w:r>
            <w:r w:rsidRPr="005C34BB">
              <w:rPr>
                <w:sz w:val="24"/>
              </w:rPr>
              <w:t>.</w:t>
            </w:r>
          </w:p>
          <w:p w14:paraId="28489E2F" w14:textId="77777777" w:rsidR="007D7306" w:rsidRPr="005C34BB" w:rsidRDefault="007D7306" w:rsidP="0055699E">
            <w:pPr>
              <w:pStyle w:val="ClauseSubPara"/>
              <w:spacing w:before="0" w:after="200"/>
              <w:ind w:left="0" w:hanging="18"/>
              <w:jc w:val="both"/>
              <w:rPr>
                <w:sz w:val="24"/>
              </w:rPr>
            </w:pPr>
            <w:r w:rsidRPr="005C34BB">
              <w:rPr>
                <w:sz w:val="24"/>
                <w:lang w:val="en-US"/>
              </w:rPr>
              <w:t>Unless otherwise stated in the Particular Conditions, these financing charges shall be calculated at the annual rate of three percentage points above the discount rate of the central bank in the country of the currency of payment, or if not available, the interbank offered rate, and shall be paid in such currency</w:t>
            </w:r>
            <w:r w:rsidRPr="005C34BB">
              <w:rPr>
                <w:sz w:val="24"/>
              </w:rPr>
              <w:t>.</w:t>
            </w:r>
          </w:p>
          <w:p w14:paraId="04E93E1B" w14:textId="77777777" w:rsidR="007D7306" w:rsidRPr="005C34BB" w:rsidRDefault="007D7306" w:rsidP="0055699E">
            <w:pPr>
              <w:pStyle w:val="ClauseSubPara"/>
              <w:spacing w:before="0" w:after="200"/>
              <w:ind w:left="0" w:hanging="18"/>
              <w:jc w:val="both"/>
              <w:rPr>
                <w:sz w:val="24"/>
              </w:rPr>
            </w:pPr>
            <w:r w:rsidRPr="005C34BB">
              <w:rPr>
                <w:sz w:val="24"/>
                <w:lang w:val="en-US"/>
              </w:rPr>
              <w:lastRenderedPageBreak/>
              <w:t>The Contractor shall be entitled to this payment without formal notice or certification, and without prejudice to any other right or remedy</w:t>
            </w:r>
            <w:r w:rsidRPr="005C34BB">
              <w:rPr>
                <w:sz w:val="24"/>
              </w:rPr>
              <w:t>.</w:t>
            </w:r>
          </w:p>
        </w:tc>
      </w:tr>
      <w:tr w:rsidR="007D7306" w:rsidRPr="005C34BB" w14:paraId="78E17FFD" w14:textId="77777777" w:rsidTr="00CA0AF8">
        <w:trPr>
          <w:gridAfter w:val="1"/>
          <w:wAfter w:w="6294" w:type="dxa"/>
        </w:trPr>
        <w:tc>
          <w:tcPr>
            <w:tcW w:w="2735" w:type="dxa"/>
          </w:tcPr>
          <w:p w14:paraId="3ADC654C" w14:textId="77777777" w:rsidR="007D7306" w:rsidRPr="005C34BB" w:rsidRDefault="007D7306" w:rsidP="00ED1104">
            <w:pPr>
              <w:pStyle w:val="Section7heading4"/>
              <w:jc w:val="left"/>
            </w:pPr>
            <w:bookmarkStart w:id="619" w:name="_Toc229401175"/>
            <w:r w:rsidRPr="005C34BB">
              <w:lastRenderedPageBreak/>
              <w:t>14.9</w:t>
            </w:r>
            <w:r w:rsidRPr="005C34BB">
              <w:tab/>
            </w:r>
            <w:bookmarkStart w:id="620" w:name="p274"/>
            <w:bookmarkEnd w:id="620"/>
            <w:r w:rsidRPr="005C34BB">
              <w:t>Payment of Retention Money</w:t>
            </w:r>
            <w:bookmarkEnd w:id="619"/>
          </w:p>
        </w:tc>
        <w:tc>
          <w:tcPr>
            <w:tcW w:w="6160" w:type="dxa"/>
            <w:gridSpan w:val="3"/>
          </w:tcPr>
          <w:p w14:paraId="3426EF80" w14:textId="77777777" w:rsidR="007D7306" w:rsidRPr="005C34BB" w:rsidRDefault="007D7306" w:rsidP="0055699E">
            <w:pPr>
              <w:pStyle w:val="ClauseSubPara"/>
              <w:spacing w:before="0" w:after="240"/>
              <w:ind w:left="0"/>
              <w:jc w:val="both"/>
              <w:rPr>
                <w:sz w:val="24"/>
              </w:rPr>
            </w:pPr>
            <w:r w:rsidRPr="005C34BB">
              <w:rPr>
                <w:sz w:val="24"/>
                <w:lang w:val="en-US"/>
              </w:rPr>
              <w:t>When the Taking-Over Certificate has been issued for the Works, the first half of the Retention Money shall be certified by the Engineer for payment to the Contractor. If a Taking-Over Certificate is issued for a Section or part of the Works, a proportion of the Retention Money shall be certified and paid. This proportion shall be half (50%) of the proportion calculated by dividing the estimated contract value of the Section or part, by the estimated final Contract Price</w:t>
            </w:r>
            <w:r w:rsidRPr="005C34BB">
              <w:rPr>
                <w:sz w:val="24"/>
              </w:rPr>
              <w:t>.</w:t>
            </w:r>
          </w:p>
          <w:p w14:paraId="54BED8A4" w14:textId="77777777" w:rsidR="007D7306" w:rsidRPr="005C34BB" w:rsidRDefault="007D7306" w:rsidP="0055699E">
            <w:pPr>
              <w:pStyle w:val="ClauseSubPara"/>
              <w:spacing w:before="0" w:after="240"/>
              <w:ind w:left="0"/>
              <w:jc w:val="both"/>
              <w:rPr>
                <w:sz w:val="24"/>
              </w:rPr>
            </w:pPr>
            <w:r w:rsidRPr="005C34BB">
              <w:rPr>
                <w:sz w:val="24"/>
                <w:lang w:val="en-US"/>
              </w:rPr>
              <w:t>Promptly after the latest of the expiry dates of the Defects Notification Periods, the outstanding balance of the Retention Money shall be certified by the Engineer for payment to the Contractor. If a Taking-Over Certificate was issued for a Section, a proportion of the second half of the Retention Money shall be certified and paid promptly after the expiry date of the Defects Notification Period for the Section. This proportion shall be half (50%) of the proportion calculated by dividing the estimated contract value of the Section by the estimated final Contract Price</w:t>
            </w:r>
            <w:r w:rsidRPr="005C34BB">
              <w:rPr>
                <w:sz w:val="24"/>
              </w:rPr>
              <w:t>.</w:t>
            </w:r>
          </w:p>
          <w:p w14:paraId="3889EEEF" w14:textId="77777777" w:rsidR="007D7306" w:rsidRPr="005C34BB" w:rsidRDefault="007D7306" w:rsidP="0055699E">
            <w:pPr>
              <w:pStyle w:val="ClauseSubPara"/>
              <w:spacing w:before="0" w:after="240"/>
              <w:ind w:left="0"/>
              <w:jc w:val="both"/>
              <w:rPr>
                <w:sz w:val="24"/>
              </w:rPr>
            </w:pPr>
            <w:r w:rsidRPr="005C34BB">
              <w:rPr>
                <w:sz w:val="24"/>
                <w:lang w:val="en-US"/>
              </w:rPr>
              <w:t>However, if any work remains to be executed under Clause 11 [Defects Liability], the Engineer shall be entitled to withhold certification of the estimated cost of this work until it has been executed</w:t>
            </w:r>
            <w:r w:rsidRPr="005C34BB">
              <w:rPr>
                <w:sz w:val="24"/>
              </w:rPr>
              <w:t>.</w:t>
            </w:r>
          </w:p>
          <w:p w14:paraId="1EA01B1F" w14:textId="77777777" w:rsidR="007D7306" w:rsidRPr="005C34BB" w:rsidRDefault="007D7306" w:rsidP="0055699E">
            <w:pPr>
              <w:pStyle w:val="ClauseSubPara"/>
              <w:spacing w:before="0" w:after="240"/>
              <w:ind w:left="0"/>
              <w:jc w:val="both"/>
              <w:rPr>
                <w:sz w:val="24"/>
              </w:rPr>
            </w:pPr>
            <w:r w:rsidRPr="005C34BB">
              <w:rPr>
                <w:sz w:val="24"/>
                <w:lang w:val="en-US"/>
              </w:rPr>
              <w:t>When calculating these proportions, no account shall be taken of any adjustments under Sub-Clause 13.7 [Adjustments for Changes in Legislation] and Sub-Clause 13.8 [Adjustments for Changes in Cost</w:t>
            </w:r>
            <w:r w:rsidRPr="005C34BB">
              <w:rPr>
                <w:sz w:val="24"/>
              </w:rPr>
              <w:t>].</w:t>
            </w:r>
          </w:p>
          <w:p w14:paraId="7F3D34FF" w14:textId="77777777" w:rsidR="007D7306" w:rsidRPr="005C34BB" w:rsidRDefault="007D7306" w:rsidP="0055699E">
            <w:pPr>
              <w:pStyle w:val="ClauseSubPara"/>
              <w:spacing w:before="0" w:after="180"/>
              <w:ind w:left="0"/>
              <w:jc w:val="both"/>
              <w:rPr>
                <w:sz w:val="24"/>
              </w:rPr>
            </w:pPr>
            <w:r w:rsidRPr="005C34BB">
              <w:rPr>
                <w:sz w:val="24"/>
                <w:lang w:val="en-US"/>
              </w:rPr>
              <w:t xml:space="preserve">Unless otherwise stated in the Particular Conditions, when the Taking-Over Certificate has been issued for the Works and the first half of the Retention Money has been certified for payment by the Engineer, the Contractor shall be entitled to substitute a guarantee, in the form annexed to the Particular Conditions or in another form approved by the Employer and issued by a reputable bank or financial institution selected by the Contractor, for the second half of the Retention Money. The Contractor shall ensure that the guarantee is in the amounts and currencies of the second half of the Retention Money and is valid and enforceable until the Contractor has executed and completed the Works and remedied any defects, as specified for the Performance Security in Sub-Clause 4.2. </w:t>
            </w:r>
            <w:r w:rsidRPr="005C34BB">
              <w:rPr>
                <w:sz w:val="24"/>
                <w:lang w:val="en-US"/>
              </w:rPr>
              <w:lastRenderedPageBreak/>
              <w:t>On receipt by the Employer of the required guarantee, the Engineer shall certify and the Employer shall pay the second half of the Retention Money. The release of the second half of the Retention Money against a guarantee shall then be in lieu of the release under the second paragraph of this Sub-Clause. The Employer shall return the guarantee to the Contractor within 21 days after receiving a copy of the Performance Certificate</w:t>
            </w:r>
            <w:r w:rsidRPr="005C34BB">
              <w:rPr>
                <w:sz w:val="24"/>
              </w:rPr>
              <w:t>.</w:t>
            </w:r>
          </w:p>
          <w:p w14:paraId="6A271870" w14:textId="77777777" w:rsidR="007D7306" w:rsidRPr="005C34BB" w:rsidRDefault="007D7306" w:rsidP="0055699E">
            <w:pPr>
              <w:pStyle w:val="ClauseSubPara"/>
              <w:spacing w:before="0" w:after="180"/>
              <w:ind w:left="0"/>
              <w:jc w:val="both"/>
              <w:rPr>
                <w:sz w:val="24"/>
              </w:rPr>
            </w:pPr>
            <w:r w:rsidRPr="005C34BB">
              <w:rPr>
                <w:sz w:val="24"/>
                <w:lang w:val="en-US"/>
              </w:rPr>
              <w:t>If the Performance Security required under Sub-Clause 4.2 is in the form of a demand guarantee, and the amount guaranteed under it when the Taking-Over Certificate is issued is more than half of the Retention Money, then the Retention Money guarantee will not be required. If the amount guaranteed under the Performance Security when the Taking-Over Certificate is issued is less than half of the Retention Money, the Retention Money guarantee will only be required for the difference between half of the Retention Money and the amount guaranteed under the Performance Security</w:t>
            </w:r>
            <w:r w:rsidRPr="005C34BB">
              <w:rPr>
                <w:sz w:val="24"/>
              </w:rPr>
              <w:t>.</w:t>
            </w:r>
          </w:p>
        </w:tc>
      </w:tr>
      <w:tr w:rsidR="007D7306" w:rsidRPr="005C34BB" w14:paraId="63E75E36" w14:textId="77777777" w:rsidTr="00CA0AF8">
        <w:trPr>
          <w:gridAfter w:val="1"/>
          <w:wAfter w:w="6294" w:type="dxa"/>
        </w:trPr>
        <w:tc>
          <w:tcPr>
            <w:tcW w:w="2735" w:type="dxa"/>
          </w:tcPr>
          <w:p w14:paraId="7DF7FE0C" w14:textId="77777777" w:rsidR="007D7306" w:rsidRPr="005C34BB" w:rsidRDefault="007D7306" w:rsidP="00ED1104">
            <w:pPr>
              <w:pStyle w:val="Section7heading4"/>
              <w:jc w:val="left"/>
            </w:pPr>
            <w:bookmarkStart w:id="621" w:name="_Toc229401176"/>
            <w:r w:rsidRPr="005C34BB">
              <w:lastRenderedPageBreak/>
              <w:t>14.10</w:t>
            </w:r>
            <w:r w:rsidRPr="005C34BB">
              <w:tab/>
            </w:r>
            <w:bookmarkStart w:id="622" w:name="p275"/>
            <w:bookmarkEnd w:id="622"/>
            <w:r w:rsidRPr="005C34BB">
              <w:t>Statement at Completion</w:t>
            </w:r>
            <w:bookmarkEnd w:id="621"/>
          </w:p>
        </w:tc>
        <w:tc>
          <w:tcPr>
            <w:tcW w:w="6160" w:type="dxa"/>
            <w:gridSpan w:val="3"/>
          </w:tcPr>
          <w:p w14:paraId="2DDA1D5A" w14:textId="77777777" w:rsidR="007D7306" w:rsidRPr="005C34BB" w:rsidRDefault="007D7306" w:rsidP="0055699E">
            <w:pPr>
              <w:pStyle w:val="ClauseSubPara"/>
              <w:spacing w:before="0" w:after="180"/>
              <w:ind w:left="0"/>
              <w:jc w:val="both"/>
              <w:rPr>
                <w:sz w:val="24"/>
              </w:rPr>
            </w:pPr>
            <w:r w:rsidRPr="005C34BB">
              <w:rPr>
                <w:sz w:val="24"/>
                <w:lang w:val="en-US"/>
              </w:rPr>
              <w:t>Within 84 days after receiving the Taking-Over Certificate for the Works, the Contractor shall submit to the Engineer six copies of a Statement at completion with supporting documents, in accordance with Sub-Clause 14.3 [Application for Interim Payment Certificates], showing</w:t>
            </w:r>
            <w:r w:rsidRPr="005C34BB">
              <w:rPr>
                <w:sz w:val="24"/>
              </w:rPr>
              <w:t>:</w:t>
            </w:r>
          </w:p>
          <w:p w14:paraId="23A4DD70" w14:textId="77777777" w:rsidR="007D7306" w:rsidRPr="005C34BB" w:rsidRDefault="007D7306" w:rsidP="00FF7828">
            <w:pPr>
              <w:pStyle w:val="ClauseSubList"/>
              <w:numPr>
                <w:ilvl w:val="0"/>
                <w:numId w:val="116"/>
              </w:numPr>
              <w:spacing w:after="200"/>
              <w:jc w:val="both"/>
              <w:rPr>
                <w:sz w:val="24"/>
              </w:rPr>
            </w:pPr>
            <w:r w:rsidRPr="005C34BB">
              <w:rPr>
                <w:sz w:val="24"/>
                <w:lang w:val="en-US"/>
              </w:rPr>
              <w:t>the value of all work done in accordance with the Contract up to the date stated in the Taking-Over Certificate for the Works</w:t>
            </w:r>
            <w:r w:rsidRPr="005C34BB">
              <w:rPr>
                <w:sz w:val="24"/>
              </w:rPr>
              <w:t>;</w:t>
            </w:r>
          </w:p>
          <w:p w14:paraId="06CFE011" w14:textId="77777777" w:rsidR="007D7306" w:rsidRPr="005C34BB" w:rsidRDefault="007D7306" w:rsidP="00FF7828">
            <w:pPr>
              <w:pStyle w:val="ClauseSubList"/>
              <w:numPr>
                <w:ilvl w:val="0"/>
                <w:numId w:val="116"/>
              </w:numPr>
              <w:spacing w:after="200"/>
              <w:jc w:val="both"/>
              <w:rPr>
                <w:sz w:val="24"/>
              </w:rPr>
            </w:pPr>
            <w:r w:rsidRPr="005C34BB">
              <w:rPr>
                <w:sz w:val="24"/>
                <w:lang w:val="en-US"/>
              </w:rPr>
              <w:t>any further sums which the Contractor considers to be due</w:t>
            </w:r>
            <w:r w:rsidRPr="005C34BB">
              <w:rPr>
                <w:sz w:val="24"/>
              </w:rPr>
              <w:t>; and</w:t>
            </w:r>
          </w:p>
          <w:p w14:paraId="6FD39F80" w14:textId="77777777" w:rsidR="007D7306" w:rsidRPr="005C34BB" w:rsidRDefault="007D7306" w:rsidP="00FF7828">
            <w:pPr>
              <w:pStyle w:val="ClauseSubList"/>
              <w:numPr>
                <w:ilvl w:val="0"/>
                <w:numId w:val="116"/>
              </w:numPr>
              <w:spacing w:after="200"/>
              <w:jc w:val="both"/>
              <w:rPr>
                <w:sz w:val="24"/>
              </w:rPr>
            </w:pPr>
            <w:r w:rsidRPr="005C34BB">
              <w:rPr>
                <w:sz w:val="24"/>
                <w:lang w:val="en-US"/>
              </w:rPr>
              <w:t>an estimate of any other amounts which the Contractor considers will become due to him under the Contract. Estimated amounts shall be shown separately in this Statement at completion</w:t>
            </w:r>
            <w:r w:rsidRPr="005C34BB">
              <w:rPr>
                <w:sz w:val="24"/>
              </w:rPr>
              <w:t>.</w:t>
            </w:r>
          </w:p>
          <w:p w14:paraId="249ADB9A" w14:textId="77777777" w:rsidR="007D7306" w:rsidRPr="005C34BB" w:rsidRDefault="007D7306" w:rsidP="0055699E">
            <w:pPr>
              <w:pStyle w:val="ClauseSubPara"/>
              <w:spacing w:before="0" w:after="200"/>
              <w:ind w:left="0"/>
              <w:jc w:val="both"/>
              <w:rPr>
                <w:sz w:val="24"/>
              </w:rPr>
            </w:pPr>
            <w:r w:rsidRPr="005C34BB">
              <w:rPr>
                <w:sz w:val="24"/>
                <w:lang w:val="en-US"/>
              </w:rPr>
              <w:t>The Engineer shall then certify in accordance with Sub-Clause 14.6 [Issue of Interim Payment Certificates</w:t>
            </w:r>
            <w:r w:rsidRPr="005C34BB">
              <w:rPr>
                <w:sz w:val="24"/>
              </w:rPr>
              <w:t>].</w:t>
            </w:r>
          </w:p>
        </w:tc>
      </w:tr>
      <w:tr w:rsidR="007D7306" w:rsidRPr="005C34BB" w14:paraId="6FF3D844" w14:textId="77777777" w:rsidTr="00CA0AF8">
        <w:trPr>
          <w:gridAfter w:val="1"/>
          <w:wAfter w:w="6294" w:type="dxa"/>
        </w:trPr>
        <w:tc>
          <w:tcPr>
            <w:tcW w:w="2735" w:type="dxa"/>
          </w:tcPr>
          <w:p w14:paraId="3E163175" w14:textId="77777777" w:rsidR="007D7306" w:rsidRPr="005C34BB" w:rsidRDefault="007D7306" w:rsidP="00ED1104">
            <w:pPr>
              <w:pStyle w:val="Section7heading4"/>
              <w:jc w:val="left"/>
            </w:pPr>
            <w:bookmarkStart w:id="623" w:name="_Toc229401177"/>
            <w:r w:rsidRPr="005C34BB">
              <w:t>14.11</w:t>
            </w:r>
            <w:r w:rsidRPr="005C34BB">
              <w:tab/>
            </w:r>
            <w:bookmarkStart w:id="624" w:name="p276"/>
            <w:bookmarkEnd w:id="624"/>
            <w:r w:rsidRPr="005C34BB">
              <w:t>Application for Final Payment Certificate</w:t>
            </w:r>
            <w:bookmarkEnd w:id="623"/>
          </w:p>
        </w:tc>
        <w:tc>
          <w:tcPr>
            <w:tcW w:w="6160" w:type="dxa"/>
            <w:gridSpan w:val="3"/>
          </w:tcPr>
          <w:p w14:paraId="7474284C" w14:textId="77777777" w:rsidR="007D7306" w:rsidRPr="005C34BB" w:rsidRDefault="007D7306" w:rsidP="0055699E">
            <w:pPr>
              <w:pStyle w:val="ClauseSubPara"/>
              <w:spacing w:before="0" w:after="200"/>
              <w:ind w:left="0"/>
              <w:jc w:val="both"/>
              <w:rPr>
                <w:sz w:val="24"/>
              </w:rPr>
            </w:pPr>
            <w:r w:rsidRPr="005C34BB">
              <w:rPr>
                <w:sz w:val="24"/>
                <w:lang w:val="en-US"/>
              </w:rPr>
              <w:t>Within 56 days after receiving the Performance Certificate, the Contractor shall submit, to the Engineer, six copies of a draft final statement with supporting documents showing in detail in a form approved by the Engineer</w:t>
            </w:r>
            <w:r w:rsidRPr="005C34BB">
              <w:rPr>
                <w:sz w:val="24"/>
              </w:rPr>
              <w:t>:</w:t>
            </w:r>
          </w:p>
          <w:p w14:paraId="273AE0CD" w14:textId="77777777" w:rsidR="007D7306" w:rsidRPr="005C34BB" w:rsidRDefault="007D7306" w:rsidP="00FF7828">
            <w:pPr>
              <w:pStyle w:val="ClauseSubList"/>
              <w:numPr>
                <w:ilvl w:val="0"/>
                <w:numId w:val="117"/>
              </w:numPr>
              <w:spacing w:after="200"/>
              <w:jc w:val="both"/>
              <w:rPr>
                <w:sz w:val="24"/>
              </w:rPr>
            </w:pPr>
            <w:r w:rsidRPr="005C34BB">
              <w:rPr>
                <w:sz w:val="24"/>
                <w:lang w:val="en-US"/>
              </w:rPr>
              <w:t>the value of all work done in accordance with the Contract</w:t>
            </w:r>
            <w:r w:rsidRPr="005C34BB">
              <w:rPr>
                <w:sz w:val="24"/>
              </w:rPr>
              <w:t>; and</w:t>
            </w:r>
          </w:p>
          <w:p w14:paraId="18CECF3F" w14:textId="77777777" w:rsidR="007D7306" w:rsidRPr="005C34BB" w:rsidRDefault="007D7306" w:rsidP="00FF7828">
            <w:pPr>
              <w:pStyle w:val="ClauseSubList"/>
              <w:numPr>
                <w:ilvl w:val="0"/>
                <w:numId w:val="117"/>
              </w:numPr>
              <w:spacing w:after="200"/>
              <w:jc w:val="both"/>
              <w:rPr>
                <w:sz w:val="24"/>
              </w:rPr>
            </w:pPr>
            <w:r w:rsidRPr="005C34BB">
              <w:rPr>
                <w:sz w:val="24"/>
                <w:lang w:val="en-US"/>
              </w:rPr>
              <w:lastRenderedPageBreak/>
              <w:t>any further sums which the Contractor considers to be due to him under the Contract or otherwise</w:t>
            </w:r>
            <w:r w:rsidRPr="005C34BB">
              <w:rPr>
                <w:sz w:val="24"/>
              </w:rPr>
              <w:t>.</w:t>
            </w:r>
          </w:p>
          <w:p w14:paraId="50F17542" w14:textId="77777777" w:rsidR="007D7306" w:rsidRPr="005C34BB" w:rsidRDefault="007D7306" w:rsidP="0055699E">
            <w:pPr>
              <w:pStyle w:val="ClauseSubPara"/>
              <w:spacing w:before="0" w:after="200"/>
              <w:ind w:left="0"/>
              <w:jc w:val="both"/>
              <w:rPr>
                <w:sz w:val="24"/>
              </w:rPr>
            </w:pPr>
            <w:r w:rsidRPr="005C34BB">
              <w:rPr>
                <w:sz w:val="24"/>
                <w:lang w:val="en-US"/>
              </w:rPr>
              <w:t>If the Engineer disagrees with or cannot verify any part of the draft final statement, the Contractor shall submit such further information as the Engineer may reasonably require within 28 days from receipt of said draft and shall make such changes in the draft as may be agreed between them. The Contractor shall then prepare and submit to the Engineer the final statement as agreed. This agreed statement is referred to in these Conditions as the “Final Statement.</w:t>
            </w:r>
            <w:r w:rsidRPr="005C34BB">
              <w:rPr>
                <w:sz w:val="24"/>
              </w:rPr>
              <w:t>”</w:t>
            </w:r>
          </w:p>
          <w:p w14:paraId="5A2C48DB" w14:textId="77777777" w:rsidR="007D7306" w:rsidRPr="005C34BB" w:rsidRDefault="007D7306" w:rsidP="0055699E">
            <w:pPr>
              <w:pStyle w:val="ClauseSubPara"/>
              <w:spacing w:before="0" w:after="200"/>
              <w:ind w:left="0"/>
              <w:jc w:val="both"/>
              <w:rPr>
                <w:spacing w:val="-4"/>
                <w:sz w:val="24"/>
                <w:szCs w:val="24"/>
              </w:rPr>
            </w:pPr>
            <w:proofErr w:type="gramStart"/>
            <w:r w:rsidRPr="005C34BB">
              <w:rPr>
                <w:spacing w:val="-4"/>
                <w:sz w:val="24"/>
                <w:szCs w:val="24"/>
                <w:lang w:val="en-US"/>
              </w:rPr>
              <w:t>However</w:t>
            </w:r>
            <w:proofErr w:type="gramEnd"/>
            <w:r w:rsidRPr="005C34BB">
              <w:rPr>
                <w:spacing w:val="-4"/>
                <w:sz w:val="24"/>
                <w:szCs w:val="24"/>
                <w:lang w:val="en-US"/>
              </w:rPr>
              <w:t xml:space="preserve"> if, following discussions between the Engineer and the Contractor and any changes to the draft final statement which are agreed, it becomes evident that a dispute exists, the Engineer shall deliver to the Employer (with a copy to the Contractor) an Interim Payment Certificate for the agreed parts of the draft final statement. Thereafter, if the dispute is finally resolved under Sub-Clause 20.4 [Obtaining Dispute Board’s Decision] or Sub-Clause 20.5 [Amicable Settlement], the Contractor shall then prepare and submit to the Employer (with a copy to the Engineer) a Final Statement</w:t>
            </w:r>
            <w:r w:rsidRPr="005C34BB">
              <w:rPr>
                <w:spacing w:val="-4"/>
                <w:sz w:val="24"/>
                <w:szCs w:val="24"/>
              </w:rPr>
              <w:t>.</w:t>
            </w:r>
          </w:p>
        </w:tc>
      </w:tr>
      <w:tr w:rsidR="007D7306" w:rsidRPr="005C34BB" w14:paraId="5E8D49B7" w14:textId="77777777" w:rsidTr="00CA0AF8">
        <w:trPr>
          <w:gridAfter w:val="1"/>
          <w:wAfter w:w="6294" w:type="dxa"/>
        </w:trPr>
        <w:tc>
          <w:tcPr>
            <w:tcW w:w="2735" w:type="dxa"/>
          </w:tcPr>
          <w:p w14:paraId="78BC9951" w14:textId="77777777" w:rsidR="007D7306" w:rsidRPr="005C34BB" w:rsidRDefault="007D7306" w:rsidP="0055699E">
            <w:pPr>
              <w:pStyle w:val="Section7heading4"/>
            </w:pPr>
            <w:bookmarkStart w:id="625" w:name="_Toc229401178"/>
            <w:r w:rsidRPr="005C34BB">
              <w:lastRenderedPageBreak/>
              <w:t>14.12</w:t>
            </w:r>
            <w:r w:rsidRPr="005C34BB">
              <w:tab/>
              <w:t>Discharge</w:t>
            </w:r>
            <w:bookmarkEnd w:id="625"/>
          </w:p>
        </w:tc>
        <w:tc>
          <w:tcPr>
            <w:tcW w:w="6160" w:type="dxa"/>
            <w:gridSpan w:val="3"/>
          </w:tcPr>
          <w:p w14:paraId="7652B8ED" w14:textId="77777777" w:rsidR="007D7306" w:rsidRPr="005C34BB" w:rsidRDefault="007D7306" w:rsidP="0055699E">
            <w:pPr>
              <w:pStyle w:val="ClauseSubPara"/>
              <w:spacing w:before="0" w:after="200"/>
              <w:ind w:left="0"/>
              <w:jc w:val="both"/>
              <w:rPr>
                <w:sz w:val="24"/>
              </w:rPr>
            </w:pPr>
            <w:r w:rsidRPr="005C34BB">
              <w:rPr>
                <w:sz w:val="24"/>
                <w:lang w:val="en-US"/>
              </w:rPr>
              <w:t>When submitting the Final Statement, the Contractor shall submit a discharge which confirms that the total of the Final Statement represents full and final settlement of all moneys due to the Contractor under or in connection with the Contract. This discharge may state that it becomes effective when the Contractor has received the Performance Security and the outstanding balance of this total, in which event the discharge shall be effective on such date</w:t>
            </w:r>
            <w:r w:rsidRPr="005C34BB">
              <w:rPr>
                <w:sz w:val="24"/>
              </w:rPr>
              <w:t>.</w:t>
            </w:r>
          </w:p>
        </w:tc>
      </w:tr>
      <w:tr w:rsidR="007D7306" w:rsidRPr="005C34BB" w14:paraId="13CBC2AA" w14:textId="77777777" w:rsidTr="00CA0AF8">
        <w:trPr>
          <w:gridAfter w:val="1"/>
          <w:wAfter w:w="6294" w:type="dxa"/>
        </w:trPr>
        <w:tc>
          <w:tcPr>
            <w:tcW w:w="2735" w:type="dxa"/>
          </w:tcPr>
          <w:p w14:paraId="6D51E7CA" w14:textId="77777777" w:rsidR="007D7306" w:rsidRPr="005C34BB" w:rsidRDefault="007D7306" w:rsidP="00ED1104">
            <w:pPr>
              <w:pStyle w:val="Section7heading4"/>
              <w:jc w:val="left"/>
            </w:pPr>
            <w:bookmarkStart w:id="626" w:name="_Toc229401179"/>
            <w:r w:rsidRPr="005C34BB">
              <w:t>14.13</w:t>
            </w:r>
            <w:r w:rsidRPr="005C34BB">
              <w:tab/>
              <w:t>Issue of Final Payment Certificate</w:t>
            </w:r>
            <w:bookmarkEnd w:id="626"/>
          </w:p>
        </w:tc>
        <w:tc>
          <w:tcPr>
            <w:tcW w:w="6160" w:type="dxa"/>
            <w:gridSpan w:val="3"/>
          </w:tcPr>
          <w:p w14:paraId="7A362950" w14:textId="77777777" w:rsidR="007D7306" w:rsidRPr="005C34BB" w:rsidRDefault="007D7306" w:rsidP="0055699E">
            <w:pPr>
              <w:pStyle w:val="ClauseSubPara"/>
              <w:spacing w:before="0" w:after="180"/>
              <w:ind w:left="0"/>
              <w:jc w:val="both"/>
              <w:rPr>
                <w:sz w:val="24"/>
              </w:rPr>
            </w:pPr>
            <w:r w:rsidRPr="005C34BB">
              <w:rPr>
                <w:sz w:val="24"/>
                <w:lang w:val="en-US"/>
              </w:rPr>
              <w:t>Within 28 days after receiving the Final Statement and discharge in accordance with Sub-Clause 14.11 [Application for Final Payment Certificate] and Sub-Clause 14.12 [Discharge], the Engineer shall deliver, to the Employer and to the Contractor, the Final Payment Certificate which shall state</w:t>
            </w:r>
            <w:r w:rsidRPr="005C34BB">
              <w:rPr>
                <w:sz w:val="24"/>
              </w:rPr>
              <w:t>:</w:t>
            </w:r>
          </w:p>
          <w:p w14:paraId="0ADBE8DD" w14:textId="77777777" w:rsidR="007D7306" w:rsidRPr="005C34BB" w:rsidRDefault="007D7306" w:rsidP="00FF7828">
            <w:pPr>
              <w:pStyle w:val="ClauseSubList"/>
              <w:numPr>
                <w:ilvl w:val="0"/>
                <w:numId w:val="118"/>
              </w:numPr>
              <w:spacing w:after="180"/>
              <w:jc w:val="both"/>
              <w:rPr>
                <w:sz w:val="24"/>
              </w:rPr>
            </w:pPr>
            <w:r w:rsidRPr="005C34BB">
              <w:rPr>
                <w:sz w:val="24"/>
                <w:lang w:val="en-US"/>
              </w:rPr>
              <w:t>the amount which he fairly determines is finally due</w:t>
            </w:r>
            <w:r w:rsidRPr="005C34BB">
              <w:rPr>
                <w:sz w:val="24"/>
              </w:rPr>
              <w:t>; and</w:t>
            </w:r>
          </w:p>
          <w:p w14:paraId="31811112" w14:textId="77777777" w:rsidR="007D7306" w:rsidRPr="005C34BB" w:rsidRDefault="007D7306" w:rsidP="00FF7828">
            <w:pPr>
              <w:pStyle w:val="ClauseSubList"/>
              <w:numPr>
                <w:ilvl w:val="0"/>
                <w:numId w:val="118"/>
              </w:numPr>
              <w:spacing w:after="180"/>
              <w:jc w:val="both"/>
              <w:rPr>
                <w:sz w:val="24"/>
              </w:rPr>
            </w:pPr>
            <w:r w:rsidRPr="005C34BB">
              <w:rPr>
                <w:sz w:val="24"/>
                <w:lang w:val="en-US"/>
              </w:rPr>
              <w:t>after giving credit to the Employer for all amounts previously paid by the Employer and for all sums to which the Employer is entitled, the balance (if any) due from the Employer to the Contractor or from the Contractor to the Employer, as the case may be</w:t>
            </w:r>
            <w:r w:rsidRPr="005C34BB">
              <w:rPr>
                <w:sz w:val="24"/>
              </w:rPr>
              <w:t>.</w:t>
            </w:r>
          </w:p>
          <w:p w14:paraId="3F78AE84" w14:textId="77777777" w:rsidR="007D7306" w:rsidRPr="005C34BB" w:rsidRDefault="007D7306" w:rsidP="0055699E">
            <w:pPr>
              <w:pStyle w:val="ClauseSubPara"/>
              <w:spacing w:before="0" w:after="180"/>
              <w:ind w:left="0"/>
              <w:jc w:val="both"/>
              <w:rPr>
                <w:sz w:val="24"/>
              </w:rPr>
            </w:pPr>
            <w:r w:rsidRPr="005C34BB">
              <w:rPr>
                <w:sz w:val="24"/>
                <w:lang w:val="en-US"/>
              </w:rPr>
              <w:t xml:space="preserve">If the Contractor has not applied for a Final Payment Certificate in accordance with Sub-Clause 14.11 [Application for Final Payment Certificate] and Sub-Clause 14.12 </w:t>
            </w:r>
            <w:r w:rsidRPr="005C34BB">
              <w:rPr>
                <w:sz w:val="24"/>
                <w:lang w:val="en-US"/>
              </w:rPr>
              <w:lastRenderedPageBreak/>
              <w:t>[Discharge], the Engineer shall request the Contractor to do so. If the Contractor fails to submit an application within a period of 28 days, the Engineer shall issue the Final Payment Certificate for such amount as he fairly determines to be due</w:t>
            </w:r>
            <w:r w:rsidRPr="005C34BB">
              <w:rPr>
                <w:sz w:val="24"/>
              </w:rPr>
              <w:t>.</w:t>
            </w:r>
          </w:p>
        </w:tc>
      </w:tr>
      <w:tr w:rsidR="007D7306" w:rsidRPr="005C34BB" w14:paraId="05AB5F84" w14:textId="77777777" w:rsidTr="00CA0AF8">
        <w:trPr>
          <w:gridAfter w:val="1"/>
          <w:wAfter w:w="6294" w:type="dxa"/>
        </w:trPr>
        <w:tc>
          <w:tcPr>
            <w:tcW w:w="2735" w:type="dxa"/>
          </w:tcPr>
          <w:p w14:paraId="0AF7BCE4" w14:textId="77777777" w:rsidR="007D7306" w:rsidRPr="005C34BB" w:rsidRDefault="007D7306" w:rsidP="00ED1104">
            <w:pPr>
              <w:pStyle w:val="Section7heading4"/>
              <w:jc w:val="left"/>
            </w:pPr>
            <w:bookmarkStart w:id="627" w:name="_Toc229401180"/>
            <w:r w:rsidRPr="005C34BB">
              <w:lastRenderedPageBreak/>
              <w:t>14.14</w:t>
            </w:r>
            <w:bookmarkStart w:id="628" w:name="p277"/>
            <w:bookmarkEnd w:id="628"/>
            <w:r w:rsidRPr="005C34BB">
              <w:tab/>
              <w:t>Cessation of Employer’s Liability</w:t>
            </w:r>
            <w:bookmarkEnd w:id="627"/>
          </w:p>
        </w:tc>
        <w:tc>
          <w:tcPr>
            <w:tcW w:w="6160" w:type="dxa"/>
            <w:gridSpan w:val="3"/>
          </w:tcPr>
          <w:p w14:paraId="5D163518" w14:textId="77777777" w:rsidR="007D7306" w:rsidRPr="005C34BB" w:rsidRDefault="007D7306" w:rsidP="0055699E">
            <w:pPr>
              <w:pStyle w:val="ClauseSubPara"/>
              <w:spacing w:before="0" w:after="200"/>
              <w:ind w:left="0"/>
              <w:jc w:val="both"/>
              <w:rPr>
                <w:sz w:val="24"/>
              </w:rPr>
            </w:pPr>
            <w:r w:rsidRPr="005C34BB">
              <w:rPr>
                <w:sz w:val="24"/>
                <w:lang w:val="en-US"/>
              </w:rPr>
              <w:t>The Employer shall not be liable to the Contractor for any matter or thing under or in connection with the Contract or execution of the Works, except to the extent that the Contractor shall have included an amount expressly for it</w:t>
            </w:r>
            <w:r w:rsidRPr="005C34BB">
              <w:rPr>
                <w:sz w:val="24"/>
              </w:rPr>
              <w:t>:</w:t>
            </w:r>
          </w:p>
          <w:p w14:paraId="37FFB163" w14:textId="77777777" w:rsidR="007D7306" w:rsidRPr="005C34BB" w:rsidRDefault="007D7306" w:rsidP="00FF7828">
            <w:pPr>
              <w:pStyle w:val="ClauseSubList"/>
              <w:numPr>
                <w:ilvl w:val="0"/>
                <w:numId w:val="119"/>
              </w:numPr>
              <w:spacing w:after="200"/>
              <w:jc w:val="both"/>
              <w:rPr>
                <w:sz w:val="24"/>
              </w:rPr>
            </w:pPr>
            <w:r w:rsidRPr="005C34BB">
              <w:rPr>
                <w:sz w:val="24"/>
              </w:rPr>
              <w:t>in the Final Statement; and also</w:t>
            </w:r>
          </w:p>
          <w:p w14:paraId="6744EA5F" w14:textId="77777777" w:rsidR="007D7306" w:rsidRPr="005C34BB" w:rsidRDefault="007D7306" w:rsidP="00FF7828">
            <w:pPr>
              <w:pStyle w:val="ClauseSubList"/>
              <w:numPr>
                <w:ilvl w:val="0"/>
                <w:numId w:val="119"/>
              </w:numPr>
              <w:spacing w:after="200"/>
              <w:jc w:val="both"/>
              <w:rPr>
                <w:sz w:val="24"/>
              </w:rPr>
            </w:pPr>
            <w:r w:rsidRPr="005C34BB">
              <w:rPr>
                <w:sz w:val="24"/>
              </w:rPr>
              <w:t>(</w:t>
            </w:r>
            <w:r w:rsidRPr="005C34BB">
              <w:rPr>
                <w:sz w:val="24"/>
                <w:lang w:val="en-US"/>
              </w:rPr>
              <w:t>except for matters or things arising after the issue of the Taking-Over Certificate for the Works) in the Statement at completion described in Sub-Clause 14.10 [Statement at Completion</w:t>
            </w:r>
            <w:r w:rsidRPr="005C34BB">
              <w:rPr>
                <w:sz w:val="24"/>
              </w:rPr>
              <w:t>].</w:t>
            </w:r>
          </w:p>
          <w:p w14:paraId="59E01C52" w14:textId="77777777" w:rsidR="007D7306" w:rsidRPr="005C34BB" w:rsidRDefault="007D7306" w:rsidP="0055699E">
            <w:pPr>
              <w:pStyle w:val="ClauseSubPara"/>
              <w:spacing w:before="0" w:after="200"/>
              <w:ind w:left="0"/>
              <w:jc w:val="both"/>
              <w:rPr>
                <w:sz w:val="24"/>
              </w:rPr>
            </w:pPr>
            <w:r w:rsidRPr="005C34BB">
              <w:rPr>
                <w:sz w:val="24"/>
                <w:lang w:val="en-US"/>
              </w:rPr>
              <w:t>However, this Sub-Clause shall not limit the Employer’s liability under his indemnification obligations, or the Employer’s liability in any case of fraud, deliberate default or reckless misconduct by the Employer</w:t>
            </w:r>
            <w:r w:rsidRPr="005C34BB">
              <w:rPr>
                <w:sz w:val="24"/>
              </w:rPr>
              <w:t>.</w:t>
            </w:r>
          </w:p>
        </w:tc>
      </w:tr>
      <w:tr w:rsidR="007D7306" w:rsidRPr="005C34BB" w14:paraId="3F12C868" w14:textId="77777777" w:rsidTr="00CA0AF8">
        <w:trPr>
          <w:gridAfter w:val="1"/>
          <w:wAfter w:w="6294" w:type="dxa"/>
        </w:trPr>
        <w:tc>
          <w:tcPr>
            <w:tcW w:w="2735" w:type="dxa"/>
          </w:tcPr>
          <w:p w14:paraId="1A7C09BF" w14:textId="77777777" w:rsidR="007D7306" w:rsidRPr="005C34BB" w:rsidRDefault="007D7306" w:rsidP="00ED1104">
            <w:pPr>
              <w:pStyle w:val="Section7heading4"/>
              <w:jc w:val="left"/>
            </w:pPr>
            <w:bookmarkStart w:id="629" w:name="_Toc229401181"/>
            <w:r w:rsidRPr="005C34BB">
              <w:t>14.15</w:t>
            </w:r>
            <w:r w:rsidRPr="005C34BB">
              <w:tab/>
              <w:t>Currencies of Payment</w:t>
            </w:r>
            <w:bookmarkEnd w:id="629"/>
          </w:p>
          <w:p w14:paraId="238EA01B" w14:textId="77777777" w:rsidR="007D7306" w:rsidRPr="005C34BB" w:rsidRDefault="007D7306" w:rsidP="0055699E">
            <w:pPr>
              <w:pStyle w:val="Ttulo3"/>
              <w:ind w:left="702" w:hanging="702"/>
              <w:jc w:val="left"/>
              <w:rPr>
                <w:rFonts w:ascii="Times New Roman" w:hAnsi="Times New Roman"/>
                <w:color w:val="auto"/>
              </w:rPr>
            </w:pPr>
          </w:p>
        </w:tc>
        <w:tc>
          <w:tcPr>
            <w:tcW w:w="6160" w:type="dxa"/>
            <w:gridSpan w:val="3"/>
          </w:tcPr>
          <w:p w14:paraId="31A0FCBB" w14:textId="77777777" w:rsidR="007D7306" w:rsidRPr="005C34BB" w:rsidRDefault="007D7306" w:rsidP="0055699E">
            <w:pPr>
              <w:pStyle w:val="ClauseSubPara"/>
              <w:spacing w:before="0" w:after="200"/>
              <w:ind w:left="-18" w:firstLine="18"/>
              <w:jc w:val="both"/>
              <w:rPr>
                <w:spacing w:val="-4"/>
                <w:sz w:val="24"/>
                <w:szCs w:val="24"/>
              </w:rPr>
            </w:pPr>
            <w:r w:rsidRPr="005C34BB">
              <w:rPr>
                <w:spacing w:val="-4"/>
                <w:sz w:val="24"/>
                <w:szCs w:val="24"/>
                <w:lang w:val="en-US"/>
              </w:rPr>
              <w:t>The Contract Price shall be paid in the currency or currencies named in the Schedule of Payment Currencies. If more than one currency is so named, payments shall be made as follows</w:t>
            </w:r>
            <w:r w:rsidRPr="005C34BB">
              <w:rPr>
                <w:spacing w:val="-4"/>
                <w:sz w:val="24"/>
                <w:szCs w:val="24"/>
              </w:rPr>
              <w:t>:</w:t>
            </w:r>
          </w:p>
          <w:p w14:paraId="080C725F" w14:textId="77777777" w:rsidR="007D7306" w:rsidRPr="005C34BB" w:rsidRDefault="007D7306" w:rsidP="00FF7828">
            <w:pPr>
              <w:pStyle w:val="ClauseSubList"/>
              <w:numPr>
                <w:ilvl w:val="0"/>
                <w:numId w:val="120"/>
              </w:numPr>
              <w:spacing w:after="200"/>
              <w:jc w:val="both"/>
              <w:rPr>
                <w:sz w:val="24"/>
              </w:rPr>
            </w:pPr>
            <w:r w:rsidRPr="005C34BB">
              <w:rPr>
                <w:sz w:val="24"/>
                <w:lang w:val="en-US"/>
              </w:rPr>
              <w:t>if the Accepted Contract Amount was expressed in Local Currency only</w:t>
            </w:r>
            <w:r w:rsidRPr="005C34BB">
              <w:rPr>
                <w:sz w:val="24"/>
              </w:rPr>
              <w:t>:</w:t>
            </w:r>
          </w:p>
          <w:p w14:paraId="608C5138" w14:textId="77777777" w:rsidR="007D7306" w:rsidRPr="005C34BB" w:rsidRDefault="007D7306" w:rsidP="00FF7828">
            <w:pPr>
              <w:pStyle w:val="ClauseSubListSubList"/>
              <w:numPr>
                <w:ilvl w:val="0"/>
                <w:numId w:val="48"/>
              </w:numPr>
              <w:spacing w:after="220"/>
              <w:jc w:val="both"/>
              <w:rPr>
                <w:sz w:val="24"/>
              </w:rPr>
            </w:pPr>
            <w:r w:rsidRPr="005C34BB">
              <w:rPr>
                <w:sz w:val="24"/>
                <w:lang w:val="en-US"/>
              </w:rPr>
              <w:t>the proportions or amounts of the Local and Foreign Currencies, and the fixed rates of exchange to be used for calculating the payments, shall be as stated in the Schedule of Payment Currencies, except as otherwise agreed by both Parties</w:t>
            </w:r>
            <w:r w:rsidRPr="005C34BB">
              <w:rPr>
                <w:sz w:val="24"/>
              </w:rPr>
              <w:t>;</w:t>
            </w:r>
          </w:p>
          <w:p w14:paraId="0214BFB8" w14:textId="77777777" w:rsidR="007D7306" w:rsidRPr="005C34BB" w:rsidRDefault="007D7306" w:rsidP="00FF7828">
            <w:pPr>
              <w:pStyle w:val="ClauseSubListSubList"/>
              <w:numPr>
                <w:ilvl w:val="0"/>
                <w:numId w:val="48"/>
              </w:numPr>
              <w:spacing w:after="220"/>
              <w:jc w:val="both"/>
              <w:rPr>
                <w:sz w:val="24"/>
              </w:rPr>
            </w:pPr>
            <w:r w:rsidRPr="005C34BB">
              <w:rPr>
                <w:sz w:val="24"/>
                <w:lang w:val="en-US"/>
              </w:rPr>
              <w:t>payments and deductions under Sub-Clause 13.5 [Provisional Sums] and Sub-Clause 13.7 [Adjustments for Changes in Legislation] shall be made in the applicable currencies and proportions</w:t>
            </w:r>
            <w:r w:rsidRPr="005C34BB">
              <w:rPr>
                <w:sz w:val="24"/>
              </w:rPr>
              <w:t>; and</w:t>
            </w:r>
          </w:p>
          <w:p w14:paraId="710B984F" w14:textId="77777777" w:rsidR="007D7306" w:rsidRPr="005C34BB" w:rsidRDefault="007D7306" w:rsidP="00FF7828">
            <w:pPr>
              <w:pStyle w:val="ClauseSubListSubList"/>
              <w:numPr>
                <w:ilvl w:val="0"/>
                <w:numId w:val="48"/>
              </w:numPr>
              <w:spacing w:after="220"/>
              <w:jc w:val="both"/>
            </w:pPr>
            <w:r w:rsidRPr="005C34BB">
              <w:rPr>
                <w:sz w:val="24"/>
                <w:lang w:val="en-US"/>
              </w:rPr>
              <w:t>other payments and deductions under sub-paragraphs (a) to (d) of Sub-Clause 14.3 [Application for Interim Payment Certificates] shall be made in the currencies and proportions specified in sub-paragraph (a)(</w:t>
            </w:r>
            <w:proofErr w:type="spellStart"/>
            <w:r w:rsidRPr="005C34BB">
              <w:rPr>
                <w:sz w:val="24"/>
                <w:lang w:val="en-US"/>
              </w:rPr>
              <w:t>i</w:t>
            </w:r>
            <w:proofErr w:type="spellEnd"/>
            <w:r w:rsidRPr="005C34BB">
              <w:rPr>
                <w:sz w:val="24"/>
                <w:lang w:val="en-US"/>
              </w:rPr>
              <w:t>) above</w:t>
            </w:r>
            <w:r w:rsidRPr="005C34BB">
              <w:rPr>
                <w:sz w:val="24"/>
              </w:rPr>
              <w:t>;</w:t>
            </w:r>
          </w:p>
          <w:p w14:paraId="64DEFDD1" w14:textId="77777777" w:rsidR="007D7306" w:rsidRPr="005C34BB" w:rsidRDefault="007D7306" w:rsidP="00FF7828">
            <w:pPr>
              <w:pStyle w:val="ClauseSubList"/>
              <w:numPr>
                <w:ilvl w:val="0"/>
                <w:numId w:val="121"/>
              </w:numPr>
              <w:spacing w:after="220"/>
              <w:jc w:val="both"/>
              <w:rPr>
                <w:sz w:val="24"/>
              </w:rPr>
            </w:pPr>
            <w:r w:rsidRPr="005C34BB">
              <w:rPr>
                <w:sz w:val="24"/>
              </w:rPr>
              <w:lastRenderedPageBreak/>
              <w:t>payment of the damages specified in the Contract Data, shall be made in the currencies and proportions specified in the Schedule of Payment Currencies;</w:t>
            </w:r>
          </w:p>
          <w:p w14:paraId="59BC3A14" w14:textId="77777777" w:rsidR="007D7306" w:rsidRPr="005C34BB" w:rsidRDefault="007D7306" w:rsidP="00FF7828">
            <w:pPr>
              <w:pStyle w:val="ClauseSubList"/>
              <w:numPr>
                <w:ilvl w:val="0"/>
                <w:numId w:val="121"/>
              </w:numPr>
              <w:spacing w:after="220"/>
              <w:jc w:val="both"/>
              <w:rPr>
                <w:sz w:val="24"/>
              </w:rPr>
            </w:pPr>
            <w:r w:rsidRPr="005C34BB">
              <w:rPr>
                <w:sz w:val="24"/>
                <w:lang w:val="en-US"/>
              </w:rPr>
              <w:t>other payments to the Employer by the Contractor shall be made in the currency in which the sum was expended by the Employer, or in such currency as may be agreed by both Parties</w:t>
            </w:r>
            <w:r w:rsidRPr="005C34BB">
              <w:rPr>
                <w:sz w:val="24"/>
              </w:rPr>
              <w:t>;</w:t>
            </w:r>
          </w:p>
          <w:p w14:paraId="250CF479" w14:textId="77777777" w:rsidR="007D7306" w:rsidRPr="005C34BB" w:rsidRDefault="007D7306" w:rsidP="00FF7828">
            <w:pPr>
              <w:pStyle w:val="ClauseSubList"/>
              <w:numPr>
                <w:ilvl w:val="0"/>
                <w:numId w:val="121"/>
              </w:numPr>
              <w:spacing w:after="220"/>
              <w:jc w:val="both"/>
              <w:rPr>
                <w:sz w:val="24"/>
              </w:rPr>
            </w:pPr>
            <w:r w:rsidRPr="005C34BB">
              <w:rPr>
                <w:sz w:val="24"/>
                <w:lang w:val="en-US"/>
              </w:rPr>
              <w:t>if any amount payable by the Contractor to the Employer in a particular currency exceeds the sum payable by the Employer to the Contractor in that currency, the Employer may recover the balance of this amount from the sums otherwise payable to the Contractor in other currencies</w:t>
            </w:r>
            <w:r w:rsidRPr="005C34BB">
              <w:rPr>
                <w:sz w:val="24"/>
              </w:rPr>
              <w:t>; and</w:t>
            </w:r>
          </w:p>
          <w:p w14:paraId="7D0B8C50" w14:textId="77777777" w:rsidR="007D7306" w:rsidRPr="005C34BB" w:rsidRDefault="007D7306" w:rsidP="00FF7828">
            <w:pPr>
              <w:pStyle w:val="ClauseSubList"/>
              <w:numPr>
                <w:ilvl w:val="0"/>
                <w:numId w:val="121"/>
              </w:numPr>
              <w:spacing w:after="220"/>
              <w:jc w:val="both"/>
              <w:rPr>
                <w:sz w:val="24"/>
                <w:szCs w:val="24"/>
              </w:rPr>
            </w:pPr>
            <w:r w:rsidRPr="005C34BB">
              <w:rPr>
                <w:sz w:val="24"/>
                <w:szCs w:val="24"/>
                <w:lang w:val="en-US"/>
              </w:rPr>
              <w:t>if no rates of exchange are stated in the Schedule of Payment Currencies, they shall be those prevailing on the Base Date and determined by the central bank of the Country</w:t>
            </w:r>
            <w:r w:rsidRPr="005C34BB">
              <w:rPr>
                <w:sz w:val="24"/>
                <w:szCs w:val="24"/>
              </w:rPr>
              <w:t>.</w:t>
            </w:r>
          </w:p>
        </w:tc>
      </w:tr>
      <w:tr w:rsidR="007D7306" w:rsidRPr="005C34BB" w14:paraId="47E7059B" w14:textId="77777777" w:rsidTr="00CA0AF8">
        <w:trPr>
          <w:gridAfter w:val="1"/>
          <w:wAfter w:w="6294" w:type="dxa"/>
          <w:cantSplit/>
        </w:trPr>
        <w:tc>
          <w:tcPr>
            <w:tcW w:w="8895" w:type="dxa"/>
            <w:gridSpan w:val="4"/>
          </w:tcPr>
          <w:p w14:paraId="4E9F149F" w14:textId="77777777" w:rsidR="007D7306" w:rsidRPr="005C34BB" w:rsidRDefault="007D7306" w:rsidP="00ED1104">
            <w:pPr>
              <w:pStyle w:val="StyleSection7heading3After10pt"/>
              <w:jc w:val="center"/>
              <w:rPr>
                <w:rFonts w:ascii="Times New Roman" w:hAnsi="Times New Roman"/>
              </w:rPr>
            </w:pPr>
            <w:bookmarkStart w:id="630" w:name="_Toc229401182"/>
            <w:r w:rsidRPr="005C34BB">
              <w:rPr>
                <w:rFonts w:ascii="Times New Roman" w:hAnsi="Times New Roman"/>
              </w:rPr>
              <w:lastRenderedPageBreak/>
              <w:t>15.</w:t>
            </w:r>
            <w:r w:rsidRPr="005C34BB">
              <w:rPr>
                <w:rFonts w:ascii="Times New Roman" w:hAnsi="Times New Roman"/>
              </w:rPr>
              <w:tab/>
              <w:t>Termination by Employer</w:t>
            </w:r>
            <w:bookmarkEnd w:id="630"/>
          </w:p>
        </w:tc>
      </w:tr>
      <w:tr w:rsidR="007D7306" w:rsidRPr="005C34BB" w14:paraId="74F5E9BE" w14:textId="77777777" w:rsidTr="00CA0AF8">
        <w:trPr>
          <w:gridAfter w:val="1"/>
          <w:wAfter w:w="6294" w:type="dxa"/>
        </w:trPr>
        <w:tc>
          <w:tcPr>
            <w:tcW w:w="2735" w:type="dxa"/>
          </w:tcPr>
          <w:p w14:paraId="04CEF017" w14:textId="77777777" w:rsidR="007D7306" w:rsidRPr="005C34BB" w:rsidRDefault="007D7306" w:rsidP="0055699E">
            <w:pPr>
              <w:pStyle w:val="Section7heading4"/>
            </w:pPr>
            <w:bookmarkStart w:id="631" w:name="_Toc229401183"/>
            <w:r w:rsidRPr="005C34BB">
              <w:t>15.1</w:t>
            </w:r>
            <w:r w:rsidRPr="005C34BB">
              <w:tab/>
              <w:t>Notice to Correct</w:t>
            </w:r>
            <w:bookmarkEnd w:id="631"/>
          </w:p>
        </w:tc>
        <w:tc>
          <w:tcPr>
            <w:tcW w:w="6160" w:type="dxa"/>
            <w:gridSpan w:val="3"/>
          </w:tcPr>
          <w:p w14:paraId="11DD6199" w14:textId="77777777" w:rsidR="007D7306" w:rsidRPr="005C34BB" w:rsidRDefault="007D7306" w:rsidP="0055699E">
            <w:pPr>
              <w:pStyle w:val="ClauseSubPara"/>
              <w:spacing w:before="0" w:after="200"/>
              <w:ind w:left="0"/>
              <w:jc w:val="both"/>
              <w:rPr>
                <w:sz w:val="24"/>
              </w:rPr>
            </w:pPr>
            <w:r w:rsidRPr="005C34BB">
              <w:rPr>
                <w:sz w:val="24"/>
                <w:lang w:val="en-US"/>
              </w:rPr>
              <w:t>If the Contractor fails to carry out any obligation under the Contract, the Engineer may by notice require the Contractor to make good the failure and to remedy it within a specified reasonable time</w:t>
            </w:r>
            <w:r w:rsidRPr="005C34BB">
              <w:rPr>
                <w:sz w:val="24"/>
              </w:rPr>
              <w:t>.</w:t>
            </w:r>
          </w:p>
        </w:tc>
      </w:tr>
      <w:tr w:rsidR="007D7306" w:rsidRPr="005C34BB" w14:paraId="5F535B1A" w14:textId="77777777" w:rsidTr="00CA0AF8">
        <w:trPr>
          <w:gridAfter w:val="1"/>
          <w:wAfter w:w="6294" w:type="dxa"/>
        </w:trPr>
        <w:tc>
          <w:tcPr>
            <w:tcW w:w="2735" w:type="dxa"/>
          </w:tcPr>
          <w:p w14:paraId="191522F3" w14:textId="77777777" w:rsidR="007D7306" w:rsidRPr="005C34BB" w:rsidRDefault="007D7306" w:rsidP="00ED1104">
            <w:pPr>
              <w:pStyle w:val="Section7heading4"/>
              <w:jc w:val="left"/>
            </w:pPr>
            <w:bookmarkStart w:id="632" w:name="_Toc229401184"/>
            <w:r w:rsidRPr="005C34BB">
              <w:t>15.2</w:t>
            </w:r>
            <w:r w:rsidRPr="005C34BB">
              <w:tab/>
              <w:t>Termination by Employer</w:t>
            </w:r>
            <w:bookmarkEnd w:id="632"/>
          </w:p>
          <w:p w14:paraId="5AEA80BE" w14:textId="77777777" w:rsidR="007D7306" w:rsidRPr="005C34BB" w:rsidRDefault="007D7306" w:rsidP="0055699E">
            <w:pPr>
              <w:pStyle w:val="Ttulo3"/>
              <w:ind w:left="702" w:hanging="702"/>
              <w:jc w:val="left"/>
              <w:rPr>
                <w:rFonts w:ascii="Times New Roman" w:hAnsi="Times New Roman"/>
                <w:color w:val="auto"/>
              </w:rPr>
            </w:pPr>
          </w:p>
        </w:tc>
        <w:tc>
          <w:tcPr>
            <w:tcW w:w="6160" w:type="dxa"/>
            <w:gridSpan w:val="3"/>
          </w:tcPr>
          <w:p w14:paraId="7159E943" w14:textId="77777777" w:rsidR="007D7306" w:rsidRPr="005C34BB" w:rsidRDefault="007D7306" w:rsidP="0055699E">
            <w:pPr>
              <w:pStyle w:val="ClauseSubPara"/>
              <w:spacing w:before="0" w:after="200"/>
              <w:ind w:left="0"/>
              <w:jc w:val="both"/>
              <w:rPr>
                <w:sz w:val="24"/>
              </w:rPr>
            </w:pPr>
            <w:r w:rsidRPr="005C34BB">
              <w:rPr>
                <w:sz w:val="24"/>
              </w:rPr>
              <w:t>The Employer shall be entitled to terminate the Contract if the Contractor:</w:t>
            </w:r>
          </w:p>
          <w:p w14:paraId="2156B34A" w14:textId="77777777" w:rsidR="007D7306" w:rsidRPr="005C34BB" w:rsidRDefault="007D7306" w:rsidP="00FF7828">
            <w:pPr>
              <w:pStyle w:val="ClauseSubList"/>
              <w:numPr>
                <w:ilvl w:val="0"/>
                <w:numId w:val="122"/>
              </w:numPr>
              <w:spacing w:after="200"/>
              <w:jc w:val="both"/>
              <w:rPr>
                <w:sz w:val="24"/>
              </w:rPr>
            </w:pPr>
            <w:r w:rsidRPr="005C34BB">
              <w:rPr>
                <w:sz w:val="24"/>
                <w:lang w:val="en-US"/>
              </w:rPr>
              <w:t>fails to comply with Sub-Clause 4.2 [Performance Security] or with a notice under Sub-Clause 15.1 [Notice to Correct</w:t>
            </w:r>
            <w:r w:rsidRPr="005C34BB">
              <w:rPr>
                <w:sz w:val="24"/>
              </w:rPr>
              <w:t>];</w:t>
            </w:r>
          </w:p>
          <w:p w14:paraId="1628F2C8" w14:textId="77777777" w:rsidR="007D7306" w:rsidRPr="005C34BB" w:rsidRDefault="007D7306" w:rsidP="00FF7828">
            <w:pPr>
              <w:pStyle w:val="ClauseSubList"/>
              <w:numPr>
                <w:ilvl w:val="0"/>
                <w:numId w:val="122"/>
              </w:numPr>
              <w:spacing w:after="200"/>
              <w:jc w:val="both"/>
              <w:rPr>
                <w:sz w:val="24"/>
              </w:rPr>
            </w:pPr>
            <w:r w:rsidRPr="005C34BB">
              <w:rPr>
                <w:sz w:val="24"/>
                <w:lang w:val="en-US"/>
              </w:rPr>
              <w:t>abandons the Works or otherwise plainly demonstrates the intention not to continue performance of his obligations under the Contract</w:t>
            </w:r>
            <w:r w:rsidRPr="005C34BB">
              <w:rPr>
                <w:sz w:val="24"/>
              </w:rPr>
              <w:t>;</w:t>
            </w:r>
          </w:p>
          <w:p w14:paraId="3BF68E6A" w14:textId="77777777" w:rsidR="007D7306" w:rsidRPr="005C34BB" w:rsidRDefault="007D7306" w:rsidP="00FF7828">
            <w:pPr>
              <w:pStyle w:val="ClauseSubList"/>
              <w:numPr>
                <w:ilvl w:val="0"/>
                <w:numId w:val="122"/>
              </w:numPr>
              <w:spacing w:after="200"/>
              <w:jc w:val="both"/>
              <w:rPr>
                <w:sz w:val="24"/>
              </w:rPr>
            </w:pPr>
            <w:r w:rsidRPr="005C34BB">
              <w:rPr>
                <w:sz w:val="24"/>
                <w:lang w:val="en-US"/>
              </w:rPr>
              <w:t>without reasonable excuse fails</w:t>
            </w:r>
            <w:r w:rsidRPr="005C34BB">
              <w:rPr>
                <w:sz w:val="24"/>
              </w:rPr>
              <w:t>:</w:t>
            </w:r>
          </w:p>
          <w:p w14:paraId="7CC25557" w14:textId="77777777" w:rsidR="007D7306" w:rsidRPr="005C34BB" w:rsidRDefault="007D7306" w:rsidP="0055699E">
            <w:pPr>
              <w:pStyle w:val="ClauseSubListSubList"/>
              <w:tabs>
                <w:tab w:val="left" w:pos="1020"/>
              </w:tabs>
              <w:spacing w:after="200"/>
              <w:ind w:left="1020" w:hanging="502"/>
              <w:jc w:val="both"/>
              <w:rPr>
                <w:sz w:val="24"/>
              </w:rPr>
            </w:pPr>
            <w:r w:rsidRPr="005C34BB">
              <w:rPr>
                <w:sz w:val="24"/>
              </w:rPr>
              <w:t>(</w:t>
            </w:r>
            <w:proofErr w:type="spellStart"/>
            <w:r w:rsidRPr="005C34BB">
              <w:rPr>
                <w:sz w:val="24"/>
              </w:rPr>
              <w:t>i</w:t>
            </w:r>
            <w:proofErr w:type="spellEnd"/>
            <w:r w:rsidRPr="005C34BB">
              <w:rPr>
                <w:sz w:val="24"/>
              </w:rPr>
              <w:t>)</w:t>
            </w:r>
            <w:r w:rsidRPr="005C34BB">
              <w:rPr>
                <w:sz w:val="24"/>
              </w:rPr>
              <w:tab/>
            </w:r>
            <w:r w:rsidRPr="005C34BB">
              <w:rPr>
                <w:sz w:val="24"/>
                <w:lang w:val="en-US"/>
              </w:rPr>
              <w:t>to proceed with the Works in accordance with Clause 8 [Commencement, Delays and Suspension</w:t>
            </w:r>
            <w:r w:rsidRPr="005C34BB">
              <w:rPr>
                <w:sz w:val="24"/>
              </w:rPr>
              <w:t>]; or</w:t>
            </w:r>
          </w:p>
          <w:p w14:paraId="4650ECD5" w14:textId="77777777" w:rsidR="007D7306" w:rsidRPr="005C34BB" w:rsidRDefault="007D7306" w:rsidP="0055699E">
            <w:pPr>
              <w:pStyle w:val="ClauseSubListSubList"/>
              <w:tabs>
                <w:tab w:val="left" w:pos="1020"/>
              </w:tabs>
              <w:spacing w:after="200"/>
              <w:ind w:left="1020" w:hanging="502"/>
              <w:jc w:val="both"/>
            </w:pPr>
            <w:r w:rsidRPr="005C34BB">
              <w:rPr>
                <w:sz w:val="24"/>
              </w:rPr>
              <w:t>(ii)</w:t>
            </w:r>
            <w:r w:rsidRPr="005C34BB">
              <w:rPr>
                <w:sz w:val="24"/>
              </w:rPr>
              <w:tab/>
            </w:r>
            <w:r w:rsidRPr="005C34BB">
              <w:rPr>
                <w:sz w:val="24"/>
                <w:lang w:val="en-US"/>
              </w:rPr>
              <w:t>to comply with a notice issued under Sub-Clause 7.5 [Rejection] or Sub-Clause 7.6 [Remedial Work], within 28 days after receiving it</w:t>
            </w:r>
            <w:r w:rsidRPr="005C34BB">
              <w:rPr>
                <w:sz w:val="24"/>
              </w:rPr>
              <w:t>;</w:t>
            </w:r>
          </w:p>
          <w:p w14:paraId="299A7588" w14:textId="77777777" w:rsidR="007D7306" w:rsidRPr="005C34BB" w:rsidRDefault="007D7306" w:rsidP="00FF7828">
            <w:pPr>
              <w:pStyle w:val="ClauseSubList"/>
              <w:numPr>
                <w:ilvl w:val="0"/>
                <w:numId w:val="122"/>
              </w:numPr>
              <w:spacing w:after="200"/>
              <w:jc w:val="both"/>
              <w:rPr>
                <w:sz w:val="24"/>
              </w:rPr>
            </w:pPr>
            <w:r w:rsidRPr="005C34BB">
              <w:rPr>
                <w:sz w:val="24"/>
              </w:rPr>
              <w:lastRenderedPageBreak/>
              <w:t>subcontracts the whole of the Works or assigns the Contract without the required agreement;</w:t>
            </w:r>
          </w:p>
          <w:p w14:paraId="259BA731" w14:textId="77777777" w:rsidR="007D7306" w:rsidRPr="005C34BB" w:rsidRDefault="007D7306" w:rsidP="00FF7828">
            <w:pPr>
              <w:pStyle w:val="ClauseSubList"/>
              <w:numPr>
                <w:ilvl w:val="0"/>
                <w:numId w:val="122"/>
              </w:numPr>
              <w:spacing w:after="200"/>
              <w:jc w:val="both"/>
              <w:rPr>
                <w:sz w:val="24"/>
              </w:rPr>
            </w:pPr>
            <w:r w:rsidRPr="005C34BB">
              <w:rPr>
                <w:sz w:val="24"/>
                <w:lang w:val="en-US"/>
              </w:rPr>
              <w:t>becomes bankrupt or insolvent, goes into liquidation, has a receiving or administration order made against him, compounds with his creditors, or carries on business under a receiver, trustee or manager for the benefit of his creditors, or if any act is done or event occurs which (under applicable Laws) has a similar effect to any of these acts or events</w:t>
            </w:r>
            <w:r w:rsidRPr="005C34BB">
              <w:rPr>
                <w:sz w:val="24"/>
              </w:rPr>
              <w:t>; or</w:t>
            </w:r>
          </w:p>
          <w:p w14:paraId="5F69D2E6" w14:textId="77777777" w:rsidR="007D7306" w:rsidRPr="005C34BB" w:rsidRDefault="007D7306" w:rsidP="00FF7828">
            <w:pPr>
              <w:pStyle w:val="ClauseSubList"/>
              <w:numPr>
                <w:ilvl w:val="0"/>
                <w:numId w:val="122"/>
              </w:numPr>
              <w:spacing w:after="200"/>
              <w:jc w:val="both"/>
              <w:rPr>
                <w:sz w:val="24"/>
              </w:rPr>
            </w:pPr>
            <w:r w:rsidRPr="005C34BB">
              <w:rPr>
                <w:sz w:val="24"/>
                <w:lang w:val="en-US"/>
              </w:rPr>
              <w:t>gives or offers to give (directly or indirectly) to any person any bribe, gift, gratuity, commission or other thing of value, as an inducement or reward</w:t>
            </w:r>
            <w:r w:rsidRPr="005C34BB">
              <w:rPr>
                <w:sz w:val="24"/>
              </w:rPr>
              <w:t>:</w:t>
            </w:r>
          </w:p>
          <w:p w14:paraId="79CCA20F" w14:textId="77777777" w:rsidR="007D7306" w:rsidRPr="005C34BB" w:rsidRDefault="007D7306" w:rsidP="00FF7828">
            <w:pPr>
              <w:pStyle w:val="ClauseSubListSubList"/>
              <w:numPr>
                <w:ilvl w:val="0"/>
                <w:numId w:val="49"/>
              </w:numPr>
              <w:spacing w:after="200"/>
              <w:jc w:val="both"/>
              <w:rPr>
                <w:sz w:val="24"/>
              </w:rPr>
            </w:pPr>
            <w:r w:rsidRPr="005C34BB">
              <w:rPr>
                <w:sz w:val="24"/>
              </w:rPr>
              <w:t>for doing or forbearing to do any action in relation to the Contract; or</w:t>
            </w:r>
          </w:p>
          <w:p w14:paraId="3A7217DB" w14:textId="77777777" w:rsidR="007D7306" w:rsidRPr="005C34BB" w:rsidRDefault="007D7306" w:rsidP="00FF7828">
            <w:pPr>
              <w:pStyle w:val="ClauseSubListSubList"/>
              <w:numPr>
                <w:ilvl w:val="0"/>
                <w:numId w:val="49"/>
              </w:numPr>
              <w:spacing w:after="200"/>
              <w:jc w:val="both"/>
              <w:rPr>
                <w:sz w:val="24"/>
              </w:rPr>
            </w:pPr>
            <w:r w:rsidRPr="005C34BB">
              <w:rPr>
                <w:sz w:val="24"/>
              </w:rPr>
              <w:t>for showing or forbearing to show favour or disfavour to any person in relation to the Contract,</w:t>
            </w:r>
          </w:p>
          <w:p w14:paraId="4609F085" w14:textId="77777777" w:rsidR="007D7306" w:rsidRPr="005C34BB" w:rsidRDefault="007D7306" w:rsidP="0055699E">
            <w:pPr>
              <w:pStyle w:val="ClauseSubPara"/>
              <w:spacing w:before="0" w:after="200"/>
              <w:ind w:left="0"/>
              <w:jc w:val="both"/>
              <w:rPr>
                <w:sz w:val="24"/>
              </w:rPr>
            </w:pPr>
            <w:r w:rsidRPr="005C34BB">
              <w:rPr>
                <w:sz w:val="24"/>
                <w:lang w:val="en-US"/>
              </w:rPr>
              <w:t>or if any of the Contractor’s Personnel, agents or Subcontractors gives or offers to give (directly or indirectly) to any person any such inducement or reward as is described in this sub-paragraph (f). However, lawful inducements and rewards to Contractor’s Personnel shall not entitle termination</w:t>
            </w:r>
            <w:r w:rsidRPr="005C34BB">
              <w:rPr>
                <w:sz w:val="24"/>
              </w:rPr>
              <w:t>.</w:t>
            </w:r>
          </w:p>
          <w:p w14:paraId="065CEE7E" w14:textId="77777777" w:rsidR="007D7306" w:rsidRPr="005C34BB" w:rsidRDefault="007D7306" w:rsidP="0055699E">
            <w:pPr>
              <w:pStyle w:val="ClauseSubPara"/>
              <w:spacing w:before="0" w:after="160"/>
              <w:ind w:left="0"/>
              <w:jc w:val="both"/>
              <w:rPr>
                <w:sz w:val="24"/>
              </w:rPr>
            </w:pPr>
            <w:r w:rsidRPr="005C34BB">
              <w:rPr>
                <w:sz w:val="24"/>
                <w:lang w:val="en-US"/>
              </w:rPr>
              <w:t>In any of these events or circumstances, the Employer may, upon giving 14 days’ notice to the Contractor, terminate the Contract and expel the Contractor from the Site. However, in the case of sub-paragraph (e) or (f), the Employer may by notice terminate the Contract immediately</w:t>
            </w:r>
            <w:r w:rsidRPr="005C34BB">
              <w:rPr>
                <w:sz w:val="24"/>
              </w:rPr>
              <w:t>.</w:t>
            </w:r>
          </w:p>
          <w:p w14:paraId="363618E3" w14:textId="77777777" w:rsidR="007D7306" w:rsidRPr="005C34BB" w:rsidRDefault="007D7306" w:rsidP="0055699E">
            <w:pPr>
              <w:pStyle w:val="ClauseSubPara"/>
              <w:spacing w:before="0" w:after="160"/>
              <w:ind w:left="0"/>
              <w:jc w:val="both"/>
              <w:rPr>
                <w:sz w:val="24"/>
              </w:rPr>
            </w:pPr>
            <w:r w:rsidRPr="005C34BB">
              <w:rPr>
                <w:sz w:val="24"/>
                <w:lang w:val="en-US"/>
              </w:rPr>
              <w:t>The Employer’s election to terminate the Contract shall not prejudice any other rights of the Employer, under the Contract or otherwise</w:t>
            </w:r>
            <w:r w:rsidRPr="005C34BB">
              <w:rPr>
                <w:sz w:val="24"/>
              </w:rPr>
              <w:t>.</w:t>
            </w:r>
          </w:p>
          <w:p w14:paraId="54659062" w14:textId="77777777" w:rsidR="007D7306" w:rsidRPr="005C34BB" w:rsidRDefault="007D7306" w:rsidP="0055699E">
            <w:pPr>
              <w:pStyle w:val="ClauseSubPara"/>
              <w:spacing w:before="0" w:after="160"/>
              <w:ind w:left="0"/>
              <w:jc w:val="both"/>
              <w:rPr>
                <w:sz w:val="24"/>
              </w:rPr>
            </w:pPr>
            <w:r w:rsidRPr="005C34BB">
              <w:rPr>
                <w:sz w:val="24"/>
                <w:lang w:val="en-US"/>
              </w:rPr>
              <w:t>The Contractor shall then leave the Site and deliver any required Goods, all Contractor’s Documents, and other design documents made by or for him, to the Engineer. However, the Contractor shall use his best efforts to comply immediately with any reasonable instructions included in the notice (</w:t>
            </w:r>
            <w:proofErr w:type="spellStart"/>
            <w:r w:rsidRPr="005C34BB">
              <w:rPr>
                <w:sz w:val="24"/>
                <w:lang w:val="en-US"/>
              </w:rPr>
              <w:t>i</w:t>
            </w:r>
            <w:proofErr w:type="spellEnd"/>
            <w:r w:rsidRPr="005C34BB">
              <w:rPr>
                <w:sz w:val="24"/>
                <w:lang w:val="en-US"/>
              </w:rPr>
              <w:t>) for the assignment of any subcontract, and (ii) for the protection of life or property or for the safety of the Works</w:t>
            </w:r>
            <w:r w:rsidRPr="005C34BB">
              <w:rPr>
                <w:sz w:val="24"/>
              </w:rPr>
              <w:t>.</w:t>
            </w:r>
          </w:p>
          <w:p w14:paraId="5760EA39" w14:textId="77777777" w:rsidR="007D7306" w:rsidRPr="005C34BB" w:rsidRDefault="007D7306" w:rsidP="0055699E">
            <w:pPr>
              <w:pStyle w:val="ClauseSubPara"/>
              <w:spacing w:before="0" w:after="160"/>
              <w:ind w:left="0"/>
              <w:jc w:val="both"/>
              <w:rPr>
                <w:sz w:val="24"/>
              </w:rPr>
            </w:pPr>
            <w:r w:rsidRPr="005C34BB">
              <w:rPr>
                <w:sz w:val="24"/>
                <w:lang w:val="en-US"/>
              </w:rPr>
              <w:t xml:space="preserve">After termination, the Employer may complete the Works and/or arrange for any other entities to do so. The Employer and these entities may then use any Goods, Contractor’s </w:t>
            </w:r>
            <w:r w:rsidRPr="005C34BB">
              <w:rPr>
                <w:sz w:val="24"/>
                <w:lang w:val="en-US"/>
              </w:rPr>
              <w:lastRenderedPageBreak/>
              <w:t>Documents and other design documents made by or on behalf of the Contractor</w:t>
            </w:r>
            <w:r w:rsidRPr="005C34BB">
              <w:rPr>
                <w:sz w:val="24"/>
              </w:rPr>
              <w:t>.</w:t>
            </w:r>
          </w:p>
          <w:p w14:paraId="3C0678C1" w14:textId="77777777" w:rsidR="007D7306" w:rsidRPr="005C34BB" w:rsidRDefault="007D7306" w:rsidP="0055699E">
            <w:pPr>
              <w:pStyle w:val="ClauseSubPara"/>
              <w:spacing w:before="0" w:after="160"/>
              <w:ind w:left="0"/>
              <w:jc w:val="both"/>
              <w:rPr>
                <w:sz w:val="24"/>
              </w:rPr>
            </w:pPr>
            <w:r w:rsidRPr="005C34BB">
              <w:rPr>
                <w:sz w:val="24"/>
                <w:lang w:val="en-US"/>
              </w:rPr>
              <w:t>The Employer shall then give notice that the Contractor’s Equipment and Temporary Works will be released to the Contractor at or near the Site. The Contractor shall promptly arrange their removal, at the risk and cost of the Contractor. However, if by this time the Contractor has failed to make a payment due to the Employer, these items may be sold by the Employer in order to recover this payment. Any balance of the proceeds shall then be paid to the Contractor</w:t>
            </w:r>
            <w:r w:rsidRPr="005C34BB">
              <w:rPr>
                <w:sz w:val="24"/>
              </w:rPr>
              <w:t>.</w:t>
            </w:r>
          </w:p>
        </w:tc>
      </w:tr>
      <w:tr w:rsidR="007D7306" w:rsidRPr="005C34BB" w14:paraId="36FCC9A9" w14:textId="77777777" w:rsidTr="00CA0AF8">
        <w:trPr>
          <w:gridAfter w:val="1"/>
          <w:wAfter w:w="6294" w:type="dxa"/>
        </w:trPr>
        <w:tc>
          <w:tcPr>
            <w:tcW w:w="2735" w:type="dxa"/>
          </w:tcPr>
          <w:p w14:paraId="1BDAF03B" w14:textId="77777777" w:rsidR="007D7306" w:rsidRPr="005C34BB" w:rsidRDefault="007D7306" w:rsidP="00ED1104">
            <w:pPr>
              <w:pStyle w:val="Section7heading4"/>
              <w:jc w:val="left"/>
            </w:pPr>
            <w:bookmarkStart w:id="633" w:name="_Toc229401185"/>
            <w:r w:rsidRPr="005C34BB">
              <w:lastRenderedPageBreak/>
              <w:t>15.3</w:t>
            </w:r>
            <w:r w:rsidRPr="005C34BB">
              <w:tab/>
            </w:r>
            <w:bookmarkStart w:id="634" w:name="p280"/>
            <w:bookmarkEnd w:id="634"/>
            <w:r w:rsidRPr="005C34BB">
              <w:t>Valuation at Date of Termination</w:t>
            </w:r>
            <w:bookmarkEnd w:id="633"/>
          </w:p>
        </w:tc>
        <w:tc>
          <w:tcPr>
            <w:tcW w:w="6160" w:type="dxa"/>
            <w:gridSpan w:val="3"/>
          </w:tcPr>
          <w:p w14:paraId="393EBD9C" w14:textId="77777777" w:rsidR="007D7306" w:rsidRPr="005C34BB" w:rsidRDefault="007D7306" w:rsidP="0055699E">
            <w:pPr>
              <w:pStyle w:val="ClauseSubPara"/>
              <w:spacing w:before="0" w:after="200"/>
              <w:ind w:left="0"/>
              <w:jc w:val="both"/>
              <w:rPr>
                <w:sz w:val="24"/>
              </w:rPr>
            </w:pPr>
            <w:r w:rsidRPr="005C34BB">
              <w:rPr>
                <w:sz w:val="24"/>
                <w:lang w:val="en-US"/>
              </w:rPr>
              <w:t>As soon as practicable after a notice of termination under Sub-Clause 15.2 [Termination by Employer] has taken effect, the Engineer shall proceed in accordance with Sub-Clause 3.5 [Determinations] to agree or determine the value of the Works, Goods and Contractor’s Documents, and any other sums due to the Contractor for work executed in accordance with the Contract</w:t>
            </w:r>
            <w:r w:rsidRPr="005C34BB">
              <w:rPr>
                <w:sz w:val="24"/>
              </w:rPr>
              <w:t>.</w:t>
            </w:r>
          </w:p>
        </w:tc>
      </w:tr>
      <w:tr w:rsidR="007D7306" w:rsidRPr="005C34BB" w14:paraId="7B4439AE" w14:textId="77777777" w:rsidTr="00CA0AF8">
        <w:trPr>
          <w:gridAfter w:val="1"/>
          <w:wAfter w:w="6294" w:type="dxa"/>
        </w:trPr>
        <w:tc>
          <w:tcPr>
            <w:tcW w:w="2735" w:type="dxa"/>
          </w:tcPr>
          <w:p w14:paraId="1AD136E2" w14:textId="77777777" w:rsidR="007D7306" w:rsidRPr="005C34BB" w:rsidRDefault="007D7306" w:rsidP="00ED1104">
            <w:pPr>
              <w:pStyle w:val="Section7heading4"/>
              <w:jc w:val="left"/>
            </w:pPr>
            <w:bookmarkStart w:id="635" w:name="_Toc229401186"/>
            <w:r w:rsidRPr="005C34BB">
              <w:t>15.4</w:t>
            </w:r>
            <w:r w:rsidRPr="005C34BB">
              <w:tab/>
              <w:t>Payment after Termination</w:t>
            </w:r>
            <w:bookmarkEnd w:id="635"/>
          </w:p>
          <w:p w14:paraId="67333173" w14:textId="77777777" w:rsidR="007D7306" w:rsidRPr="005C34BB" w:rsidRDefault="007D7306" w:rsidP="0055699E">
            <w:pPr>
              <w:pStyle w:val="Ttulo3"/>
              <w:ind w:left="702" w:hanging="720"/>
              <w:jc w:val="left"/>
              <w:rPr>
                <w:rFonts w:ascii="Times New Roman" w:hAnsi="Times New Roman"/>
                <w:color w:val="auto"/>
              </w:rPr>
            </w:pPr>
          </w:p>
        </w:tc>
        <w:tc>
          <w:tcPr>
            <w:tcW w:w="6160" w:type="dxa"/>
            <w:gridSpan w:val="3"/>
          </w:tcPr>
          <w:p w14:paraId="31FCEF35" w14:textId="77777777" w:rsidR="007D7306" w:rsidRPr="005C34BB" w:rsidRDefault="007D7306" w:rsidP="0055699E">
            <w:pPr>
              <w:pStyle w:val="ClauseSubPara"/>
              <w:spacing w:before="0" w:after="160"/>
              <w:ind w:left="0"/>
              <w:jc w:val="both"/>
              <w:rPr>
                <w:spacing w:val="-4"/>
                <w:sz w:val="24"/>
                <w:szCs w:val="24"/>
              </w:rPr>
            </w:pPr>
            <w:r w:rsidRPr="005C34BB">
              <w:rPr>
                <w:spacing w:val="-4"/>
                <w:sz w:val="24"/>
                <w:szCs w:val="24"/>
              </w:rPr>
              <w:t>After a notice of termination under Sub-Clause 15.2 [Termination by Employer] has taken effect, the Employer may:</w:t>
            </w:r>
          </w:p>
          <w:p w14:paraId="4F718358" w14:textId="77777777" w:rsidR="007D7306" w:rsidRPr="005C34BB" w:rsidRDefault="007D7306" w:rsidP="00FF7828">
            <w:pPr>
              <w:pStyle w:val="ClauseSubList"/>
              <w:numPr>
                <w:ilvl w:val="0"/>
                <w:numId w:val="123"/>
              </w:numPr>
              <w:spacing w:after="160"/>
              <w:jc w:val="both"/>
              <w:rPr>
                <w:sz w:val="24"/>
              </w:rPr>
            </w:pPr>
            <w:r w:rsidRPr="005C34BB">
              <w:rPr>
                <w:sz w:val="24"/>
              </w:rPr>
              <w:t>proceed in accordance with Sub-Clause 2.5 [Employer’s Claims];</w:t>
            </w:r>
          </w:p>
          <w:p w14:paraId="50C89E8F" w14:textId="77777777" w:rsidR="007D7306" w:rsidRPr="005C34BB" w:rsidRDefault="007D7306" w:rsidP="00FF7828">
            <w:pPr>
              <w:pStyle w:val="ClauseSubList"/>
              <w:numPr>
                <w:ilvl w:val="0"/>
                <w:numId w:val="123"/>
              </w:numPr>
              <w:spacing w:after="160"/>
              <w:jc w:val="both"/>
              <w:rPr>
                <w:sz w:val="24"/>
              </w:rPr>
            </w:pPr>
            <w:r w:rsidRPr="005C34BB">
              <w:rPr>
                <w:sz w:val="24"/>
                <w:lang w:val="en-US"/>
              </w:rPr>
              <w:t>withhold further payments to the Contractor until the costs of execution, completion and remedying of any defects, damages for delay in completion (if any), and all other costs incurred by the Employer, have been established</w:t>
            </w:r>
            <w:r w:rsidRPr="005C34BB">
              <w:rPr>
                <w:sz w:val="24"/>
              </w:rPr>
              <w:t>; and/or</w:t>
            </w:r>
          </w:p>
          <w:p w14:paraId="3B77BAC0" w14:textId="77777777" w:rsidR="007D7306" w:rsidRPr="005C34BB" w:rsidRDefault="007D7306" w:rsidP="00FF7828">
            <w:pPr>
              <w:pStyle w:val="ClauseSubList"/>
              <w:numPr>
                <w:ilvl w:val="0"/>
                <w:numId w:val="123"/>
              </w:numPr>
              <w:spacing w:after="160"/>
              <w:jc w:val="both"/>
              <w:rPr>
                <w:sz w:val="24"/>
              </w:rPr>
            </w:pPr>
            <w:r w:rsidRPr="005C34BB">
              <w:rPr>
                <w:sz w:val="24"/>
                <w:lang w:val="en-US"/>
              </w:rPr>
              <w:t>recover from the Contractor any losses and damages incurred by the Employer and any extra costs of completing the Works, after allowing for any sum due to the Contractor under Sub-Clause 15.3 [Valuation at Date of Termination]. After recovering any such losses, damages and extra costs, the Employer shall pay any balance to the Contractor</w:t>
            </w:r>
            <w:r w:rsidRPr="005C34BB">
              <w:rPr>
                <w:sz w:val="24"/>
              </w:rPr>
              <w:t>.</w:t>
            </w:r>
          </w:p>
        </w:tc>
      </w:tr>
      <w:tr w:rsidR="007D7306" w:rsidRPr="005C34BB" w14:paraId="01BC3BC3" w14:textId="77777777" w:rsidTr="00CA0AF8">
        <w:trPr>
          <w:gridAfter w:val="1"/>
          <w:wAfter w:w="6294" w:type="dxa"/>
        </w:trPr>
        <w:tc>
          <w:tcPr>
            <w:tcW w:w="2735" w:type="dxa"/>
          </w:tcPr>
          <w:p w14:paraId="0365B190" w14:textId="77777777" w:rsidR="007D7306" w:rsidRPr="005C34BB" w:rsidRDefault="007D7306" w:rsidP="00ED1104">
            <w:pPr>
              <w:pStyle w:val="Section7heading4"/>
              <w:jc w:val="left"/>
            </w:pPr>
            <w:bookmarkStart w:id="636" w:name="_Toc229401187"/>
            <w:r w:rsidRPr="005C34BB">
              <w:t>15.5</w:t>
            </w:r>
            <w:r w:rsidRPr="005C34BB">
              <w:tab/>
              <w:t>Employer’s Entitlement to Termination for Convenience</w:t>
            </w:r>
            <w:bookmarkEnd w:id="636"/>
          </w:p>
        </w:tc>
        <w:tc>
          <w:tcPr>
            <w:tcW w:w="6160" w:type="dxa"/>
            <w:gridSpan w:val="3"/>
          </w:tcPr>
          <w:p w14:paraId="6F59A3C5" w14:textId="77777777" w:rsidR="007D7306" w:rsidRPr="005C34BB" w:rsidRDefault="007D7306" w:rsidP="0055699E">
            <w:pPr>
              <w:pStyle w:val="ClauseSubPara"/>
              <w:spacing w:before="0" w:after="200"/>
              <w:ind w:left="0"/>
              <w:jc w:val="both"/>
              <w:rPr>
                <w:sz w:val="24"/>
              </w:rPr>
            </w:pPr>
            <w:r w:rsidRPr="005C34BB">
              <w:rPr>
                <w:sz w:val="24"/>
                <w:lang w:val="en-US"/>
              </w:rPr>
              <w:t xml:space="preserve">The Employer shall be entitled to terminate the Contract, at any time for the Employer’s convenience, by giving notice of such termination to the Contractor. The termination shall take effect 28 days after the later of the dates on which the Contractor receives this notice or the Employer returns the Performance Security. The Employer shall not terminate the Contract under this Sub-Clause in order to execute the Works himself or to arrange for the Works to be executed by another </w:t>
            </w:r>
            <w:r w:rsidRPr="005C34BB">
              <w:rPr>
                <w:sz w:val="24"/>
                <w:lang w:val="en-US"/>
              </w:rPr>
              <w:lastRenderedPageBreak/>
              <w:t>contractor or to avoid a termination of the Contract by the Contractor under Clause 16.2 [Termination by Contractor</w:t>
            </w:r>
            <w:r w:rsidRPr="005C34BB">
              <w:rPr>
                <w:sz w:val="24"/>
                <w:szCs w:val="24"/>
              </w:rPr>
              <w:t>].</w:t>
            </w:r>
          </w:p>
          <w:p w14:paraId="5CECC130" w14:textId="77777777" w:rsidR="007D7306" w:rsidRPr="005C34BB" w:rsidRDefault="007D7306" w:rsidP="0055699E">
            <w:pPr>
              <w:pStyle w:val="ClauseSubPara"/>
              <w:spacing w:before="0" w:after="200"/>
              <w:ind w:left="0"/>
              <w:jc w:val="both"/>
              <w:rPr>
                <w:sz w:val="24"/>
              </w:rPr>
            </w:pPr>
            <w:r w:rsidRPr="005C34BB">
              <w:rPr>
                <w:sz w:val="24"/>
                <w:lang w:val="en-US"/>
              </w:rPr>
              <w:t>After this termination, the Contractor shall proceed in accordance with Sub-Clause 16.3 [Cessation of Work and Removal of Contractor’s Equipment] and shall be paid in accordance with Sub-Clause 16.4 [Payment on Termination</w:t>
            </w:r>
            <w:r w:rsidRPr="005C34BB">
              <w:rPr>
                <w:sz w:val="24"/>
              </w:rPr>
              <w:t>].</w:t>
            </w:r>
          </w:p>
        </w:tc>
      </w:tr>
      <w:tr w:rsidR="00CA0AF8" w:rsidRPr="005C34BB" w14:paraId="30F8A920" w14:textId="5105F66C" w:rsidTr="00CA0AF8">
        <w:tc>
          <w:tcPr>
            <w:tcW w:w="2735" w:type="dxa"/>
          </w:tcPr>
          <w:p w14:paraId="2D4D5BD7" w14:textId="31408379" w:rsidR="00CA0AF8" w:rsidRPr="005C34BB" w:rsidRDefault="00CA0AF8" w:rsidP="00CA0AF8">
            <w:pPr>
              <w:pStyle w:val="Section7heading4"/>
              <w:jc w:val="left"/>
            </w:pPr>
            <w:proofErr w:type="gramStart"/>
            <w:r w:rsidRPr="005C34BB">
              <w:lastRenderedPageBreak/>
              <w:t>15.6  Corrupt</w:t>
            </w:r>
            <w:proofErr w:type="gramEnd"/>
            <w:r w:rsidRPr="005C34BB">
              <w:t xml:space="preserve"> or Fraudulent Practices</w:t>
            </w:r>
          </w:p>
        </w:tc>
        <w:tc>
          <w:tcPr>
            <w:tcW w:w="6160" w:type="dxa"/>
            <w:gridSpan w:val="3"/>
          </w:tcPr>
          <w:p w14:paraId="1BF3A6A1" w14:textId="77777777" w:rsidR="00CA0AF8" w:rsidRPr="005C34BB" w:rsidRDefault="00CA0AF8" w:rsidP="00CA0AF8">
            <w:pPr>
              <w:spacing w:after="200"/>
            </w:pPr>
            <w:r w:rsidRPr="005C34BB">
              <w:rPr>
                <w:lang w:val="en-GB"/>
              </w:rPr>
              <w:t xml:space="preserve">If the Employer determines, based on reasonable evidence, that the Contractor has engaged in corrupt, fraudulent, </w:t>
            </w:r>
            <w:proofErr w:type="gramStart"/>
            <w:r w:rsidRPr="005C34BB">
              <w:rPr>
                <w:lang w:val="en-GB"/>
              </w:rPr>
              <w:t>collusive,  coercive</w:t>
            </w:r>
            <w:proofErr w:type="gramEnd"/>
            <w:r w:rsidRPr="005C34BB">
              <w:rPr>
                <w:lang w:val="en-GB"/>
              </w:rPr>
              <w:t xml:space="preserve">, or obstructive practices, in competing for or in executing the Contract, then the Employer may, after giving 14 </w:t>
            </w:r>
            <w:proofErr w:type="spellStart"/>
            <w:r w:rsidRPr="005C34BB">
              <w:rPr>
                <w:lang w:val="en-GB"/>
              </w:rPr>
              <w:t>days notice</w:t>
            </w:r>
            <w:proofErr w:type="spellEnd"/>
            <w:r w:rsidRPr="005C34BB">
              <w:rPr>
                <w:lang w:val="en-GB"/>
              </w:rPr>
              <w:t xml:space="preserve"> to the Contractor, terminate the Contract and expel him from the Site, and the provisions of Clause 15 shall apply as if such termination had been made under Sub-Clause 15.2 [Termination by Employer</w:t>
            </w:r>
            <w:r w:rsidRPr="005C34BB">
              <w:t>].</w:t>
            </w:r>
          </w:p>
          <w:p w14:paraId="6D4C422E" w14:textId="77777777" w:rsidR="00CA0AF8" w:rsidRPr="005C34BB" w:rsidRDefault="00CA0AF8" w:rsidP="00CA0AF8">
            <w:pPr>
              <w:spacing w:after="200"/>
            </w:pPr>
            <w:r w:rsidRPr="005C34BB">
              <w:rPr>
                <w:lang w:val="en-GB"/>
              </w:rPr>
              <w:t>Should any employee of the Contractor be determined, based on reasonable evidence, to have engaged in corrupt, fraudulent, coercive, or obstructive practice during the execution of the work then that employee shall be removed in accordance with Sub-Clause 6.9 [Contractor’s Personnel</w:t>
            </w:r>
            <w:r w:rsidRPr="005C34BB">
              <w:t xml:space="preserve">]. </w:t>
            </w:r>
          </w:p>
          <w:p w14:paraId="2193DACB" w14:textId="77777777" w:rsidR="00CA0AF8" w:rsidRPr="005C34BB" w:rsidRDefault="00CA0AF8" w:rsidP="00CA0AF8">
            <w:pPr>
              <w:spacing w:after="200"/>
            </w:pPr>
            <w:r w:rsidRPr="005C34BB">
              <w:t xml:space="preserve">For the purposes of this Sub-Clause: </w:t>
            </w:r>
          </w:p>
          <w:p w14:paraId="403D6FCB" w14:textId="77777777" w:rsidR="00CA0AF8" w:rsidRPr="005C34BB" w:rsidRDefault="00CA0AF8" w:rsidP="00CA0AF8">
            <w:pPr>
              <w:pStyle w:val="StyleHeading4Sub-ClauseSub-paragraphClauseSubSubNoNameAft"/>
              <w:spacing w:after="200"/>
              <w:ind w:left="1526" w:hanging="547"/>
              <w:rPr>
                <w:b w:val="0"/>
              </w:rPr>
            </w:pPr>
            <w:r w:rsidRPr="005C34BB">
              <w:rPr>
                <w:b w:val="0"/>
              </w:rPr>
              <w:t>(</w:t>
            </w:r>
            <w:proofErr w:type="spellStart"/>
            <w:r w:rsidRPr="005C34BB">
              <w:rPr>
                <w:b w:val="0"/>
              </w:rPr>
              <w:t>i</w:t>
            </w:r>
            <w:proofErr w:type="spellEnd"/>
            <w:r w:rsidRPr="005C34BB">
              <w:rPr>
                <w:b w:val="0"/>
              </w:rPr>
              <w:t>)</w:t>
            </w:r>
            <w:r w:rsidRPr="005C34BB">
              <w:rPr>
                <w:b w:val="0"/>
              </w:rPr>
              <w:tab/>
              <w:t>“corrupt practice” is the offering, giving, receiving or soliciting, directly or indirectly, of anything of value to influence improperly the actions of another party;</w:t>
            </w:r>
            <w:r w:rsidRPr="005C34BB">
              <w:rPr>
                <w:rStyle w:val="Refdenotaalpie"/>
                <w:b w:val="0"/>
              </w:rPr>
              <w:footnoteRef/>
            </w:r>
          </w:p>
          <w:p w14:paraId="0FF6949E" w14:textId="77777777" w:rsidR="00CA0AF8" w:rsidRPr="005C34BB" w:rsidRDefault="00CA0AF8" w:rsidP="00CA0AF8">
            <w:pPr>
              <w:pStyle w:val="StyleHeading4Sub-ClauseSub-paragraphClauseSubSubNoNameAft"/>
              <w:spacing w:after="200"/>
              <w:ind w:left="1526" w:hanging="547"/>
              <w:rPr>
                <w:b w:val="0"/>
              </w:rPr>
            </w:pPr>
            <w:r w:rsidRPr="005C34BB">
              <w:rPr>
                <w:b w:val="0"/>
              </w:rPr>
              <w:t>(ii)</w:t>
            </w:r>
            <w:r w:rsidRPr="005C34BB">
              <w:rPr>
                <w:b w:val="0"/>
              </w:rPr>
              <w:tab/>
              <w:t>“fraudulent practice” is any act or omission, including a misrepresentation, that knowingly or recklessly misleads, or attempts to mislead, a party to obtain a financial or other benefit or to avoid an obligation;</w:t>
            </w:r>
            <w:r w:rsidRPr="005C34BB">
              <w:rPr>
                <w:rStyle w:val="Refdenotaalpie"/>
                <w:b w:val="0"/>
              </w:rPr>
              <w:footnoteRef/>
            </w:r>
          </w:p>
          <w:p w14:paraId="01B02B06" w14:textId="77777777" w:rsidR="00CA0AF8" w:rsidRPr="005C34BB" w:rsidRDefault="00CA0AF8" w:rsidP="00CA0AF8">
            <w:pPr>
              <w:pStyle w:val="StyleHeading4Sub-ClauseSub-paragraphClauseSubSubNoNameAft"/>
              <w:spacing w:after="200"/>
              <w:ind w:left="1526" w:hanging="547"/>
              <w:rPr>
                <w:b w:val="0"/>
              </w:rPr>
            </w:pPr>
            <w:r w:rsidRPr="005C34BB">
              <w:rPr>
                <w:b w:val="0"/>
              </w:rPr>
              <w:t>(iii)</w:t>
            </w:r>
            <w:r w:rsidRPr="005C34BB">
              <w:rPr>
                <w:b w:val="0"/>
              </w:rPr>
              <w:tab/>
              <w:t>“collusive practice” is an arrangement between two or more parties designed to achieve an improper purpose, including to influence improperly the actions of another party;</w:t>
            </w:r>
            <w:r w:rsidRPr="005C34BB">
              <w:rPr>
                <w:rStyle w:val="Refdenotaalpie"/>
                <w:b w:val="0"/>
              </w:rPr>
              <w:footnoteRef/>
            </w:r>
          </w:p>
          <w:p w14:paraId="5E6F2C71" w14:textId="77777777" w:rsidR="00CA0AF8" w:rsidRPr="005C34BB" w:rsidRDefault="00CA0AF8" w:rsidP="00CA0AF8">
            <w:pPr>
              <w:suppressAutoHyphens/>
              <w:spacing w:after="200"/>
              <w:ind w:left="1526" w:hanging="547"/>
            </w:pPr>
            <w:r w:rsidRPr="005C34BB">
              <w:t>(iv)</w:t>
            </w:r>
            <w:r w:rsidRPr="005C34BB">
              <w:tab/>
              <w:t xml:space="preserve">“coercive practice” is impairing or harming, or threatening to impair or harm, directly or </w:t>
            </w:r>
            <w:r w:rsidRPr="005C34BB">
              <w:lastRenderedPageBreak/>
              <w:t>indirectly, any party or the property of the party to influence improperly the actions of a party;</w:t>
            </w:r>
            <w:r w:rsidRPr="005C34BB">
              <w:rPr>
                <w:rStyle w:val="Refdenotaalpie"/>
              </w:rPr>
              <w:footnoteRef/>
            </w:r>
            <w:r w:rsidRPr="005C34BB">
              <w:t xml:space="preserve"> and</w:t>
            </w:r>
          </w:p>
          <w:p w14:paraId="6A08CBC9" w14:textId="77777777" w:rsidR="00CA0AF8" w:rsidRPr="005C34BB" w:rsidRDefault="00CA0AF8" w:rsidP="00CA0AF8">
            <w:pPr>
              <w:autoSpaceDE w:val="0"/>
              <w:autoSpaceDN w:val="0"/>
              <w:adjustRightInd w:val="0"/>
              <w:spacing w:after="200" w:line="240" w:lineRule="atLeast"/>
              <w:ind w:left="1080" w:hanging="108"/>
            </w:pPr>
            <w:r w:rsidRPr="005C34BB">
              <w:rPr>
                <w:bCs/>
              </w:rPr>
              <w:t>(v)</w:t>
            </w:r>
            <w:r w:rsidRPr="005C34BB">
              <w:rPr>
                <w:bCs/>
              </w:rPr>
              <w:tab/>
              <w:t xml:space="preserve">“obstructive practice” </w:t>
            </w:r>
            <w:r w:rsidRPr="005C34BB">
              <w:t>is:</w:t>
            </w:r>
          </w:p>
          <w:p w14:paraId="6E7EBB9A" w14:textId="77777777" w:rsidR="00CA0AF8" w:rsidRPr="005C34BB" w:rsidRDefault="00CA0AF8" w:rsidP="00CA0AF8">
            <w:pPr>
              <w:tabs>
                <w:tab w:val="left" w:pos="2052"/>
              </w:tabs>
              <w:autoSpaceDE w:val="0"/>
              <w:autoSpaceDN w:val="0"/>
              <w:adjustRightInd w:val="0"/>
              <w:spacing w:after="200"/>
              <w:ind w:left="2052" w:hanging="630"/>
            </w:pPr>
            <w:r w:rsidRPr="005C34BB">
              <w:rPr>
                <w:bCs/>
              </w:rPr>
              <w:t>(aa)</w:t>
            </w:r>
            <w:r w:rsidRPr="005C34BB">
              <w:t xml:space="preserve"> </w:t>
            </w:r>
            <w:r w:rsidRPr="005C34BB">
              <w:tab/>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7F584E9" w14:textId="0EEFFE21" w:rsidR="00CA0AF8" w:rsidRPr="005C34BB" w:rsidRDefault="00CA0AF8" w:rsidP="00CA0AF8">
            <w:pPr>
              <w:tabs>
                <w:tab w:val="left" w:pos="2052"/>
              </w:tabs>
              <w:suppressAutoHyphens/>
              <w:spacing w:after="200"/>
              <w:ind w:leftChars="600" w:left="1760" w:hangingChars="200" w:hanging="440"/>
              <w:jc w:val="left"/>
            </w:pPr>
            <w:r w:rsidRPr="005C34BB">
              <w:t xml:space="preserve">(bb) </w:t>
            </w:r>
            <w:r w:rsidRPr="005C34BB">
              <w:tab/>
              <w:t xml:space="preserve">acts intended to materially impede the exercise of the Bank’s inspection and audit rights provided for under Sub-Clause </w:t>
            </w:r>
            <w:proofErr w:type="gramStart"/>
            <w:r w:rsidRPr="005C34BB">
              <w:t>1.15  [</w:t>
            </w:r>
            <w:proofErr w:type="gramEnd"/>
            <w:r w:rsidRPr="005C34BB">
              <w:t>Inspections and Audits by the Bank].</w:t>
            </w:r>
          </w:p>
        </w:tc>
        <w:tc>
          <w:tcPr>
            <w:tcW w:w="6294" w:type="dxa"/>
          </w:tcPr>
          <w:p w14:paraId="6CCB735C" w14:textId="1AE68AEF" w:rsidR="00CA0AF8" w:rsidRPr="005C34BB" w:rsidRDefault="00CA0AF8" w:rsidP="00CA0AF8">
            <w:pPr>
              <w:spacing w:line="384" w:lineRule="auto"/>
              <w:ind w:firstLine="164"/>
              <w:jc w:val="center"/>
            </w:pPr>
          </w:p>
        </w:tc>
      </w:tr>
      <w:tr w:rsidR="00CA0AF8" w:rsidRPr="005C34BB" w14:paraId="2B7226A6" w14:textId="77777777" w:rsidTr="00CA0AF8">
        <w:trPr>
          <w:gridAfter w:val="1"/>
          <w:wAfter w:w="6294" w:type="dxa"/>
          <w:cantSplit/>
        </w:trPr>
        <w:tc>
          <w:tcPr>
            <w:tcW w:w="8895" w:type="dxa"/>
            <w:gridSpan w:val="4"/>
          </w:tcPr>
          <w:p w14:paraId="4E7CF93B" w14:textId="77777777" w:rsidR="00CA0AF8" w:rsidRPr="005C34BB" w:rsidRDefault="00CA0AF8" w:rsidP="00CA0AF8">
            <w:pPr>
              <w:pStyle w:val="StyleSection7heading3After10pt"/>
              <w:jc w:val="center"/>
              <w:rPr>
                <w:rFonts w:ascii="Times New Roman" w:hAnsi="Times New Roman"/>
              </w:rPr>
            </w:pPr>
            <w:bookmarkStart w:id="637" w:name="_Toc229401189"/>
            <w:r w:rsidRPr="005C34BB">
              <w:rPr>
                <w:rFonts w:ascii="Times New Roman" w:hAnsi="Times New Roman"/>
              </w:rPr>
              <w:t>16.</w:t>
            </w:r>
            <w:r w:rsidRPr="005C34BB">
              <w:rPr>
                <w:rFonts w:ascii="Times New Roman" w:hAnsi="Times New Roman"/>
              </w:rPr>
              <w:tab/>
              <w:t>Suspension and Termination by Contractor</w:t>
            </w:r>
            <w:bookmarkEnd w:id="637"/>
          </w:p>
        </w:tc>
      </w:tr>
      <w:tr w:rsidR="00CA0AF8" w:rsidRPr="005C34BB" w14:paraId="105A2C95" w14:textId="77777777" w:rsidTr="00CA0AF8">
        <w:trPr>
          <w:gridAfter w:val="1"/>
          <w:wAfter w:w="6294" w:type="dxa"/>
        </w:trPr>
        <w:tc>
          <w:tcPr>
            <w:tcW w:w="2735" w:type="dxa"/>
          </w:tcPr>
          <w:p w14:paraId="55417C74" w14:textId="77777777" w:rsidR="00CA0AF8" w:rsidRPr="005C34BB" w:rsidRDefault="00CA0AF8" w:rsidP="00CA0AF8">
            <w:pPr>
              <w:pStyle w:val="Section7heading4"/>
              <w:jc w:val="left"/>
            </w:pPr>
            <w:bookmarkStart w:id="638" w:name="_Toc229401190"/>
            <w:r w:rsidRPr="005C34BB">
              <w:t>16.1</w:t>
            </w:r>
            <w:r w:rsidRPr="005C34BB">
              <w:tab/>
              <w:t>Contractor’s Entitlement to Suspend Work</w:t>
            </w:r>
            <w:bookmarkEnd w:id="638"/>
          </w:p>
        </w:tc>
        <w:tc>
          <w:tcPr>
            <w:tcW w:w="6160" w:type="dxa"/>
            <w:gridSpan w:val="3"/>
          </w:tcPr>
          <w:p w14:paraId="4C50594A" w14:textId="77777777" w:rsidR="00CA0AF8" w:rsidRPr="005C34BB" w:rsidRDefault="00CA0AF8" w:rsidP="00CA0AF8">
            <w:pPr>
              <w:pStyle w:val="ClauseSubPara"/>
              <w:spacing w:before="0" w:after="240"/>
              <w:ind w:left="0"/>
              <w:jc w:val="both"/>
              <w:rPr>
                <w:spacing w:val="-4"/>
                <w:sz w:val="24"/>
                <w:szCs w:val="24"/>
              </w:rPr>
            </w:pPr>
            <w:r w:rsidRPr="005C34BB">
              <w:rPr>
                <w:spacing w:val="-4"/>
                <w:sz w:val="24"/>
                <w:szCs w:val="24"/>
                <w:lang w:val="en-US"/>
              </w:rPr>
              <w:t>If the Engineer fails to certify in accordance with Sub-Clause 14.6 [Issue of Interim Payment Certificates] or the Employer fails to comply with Sub-Clause 2.4 [Employer’s Financial Arrangements] or Sub-Clause 14.7 [Payment], the Contractor may, after giving not less than 21 days’ notice to the Employer, suspend work (or reduce the rate of work) unless and until the Contractor has received the Payment Certificate, reasonable evidence or payment, as the case may be and as described in the notice</w:t>
            </w:r>
            <w:r w:rsidRPr="005C34BB">
              <w:rPr>
                <w:spacing w:val="-4"/>
                <w:sz w:val="24"/>
                <w:szCs w:val="24"/>
              </w:rPr>
              <w:t>.</w:t>
            </w:r>
          </w:p>
          <w:p w14:paraId="417E3BFB" w14:textId="77777777" w:rsidR="00CA0AF8" w:rsidRPr="005C34BB" w:rsidRDefault="00CA0AF8" w:rsidP="00CA0AF8">
            <w:pPr>
              <w:pStyle w:val="ClauseSubPara"/>
              <w:spacing w:before="0" w:after="240"/>
              <w:ind w:left="0"/>
              <w:jc w:val="both"/>
              <w:rPr>
                <w:sz w:val="24"/>
              </w:rPr>
            </w:pPr>
            <w:r w:rsidRPr="005C34BB">
              <w:rPr>
                <w:sz w:val="24"/>
                <w:lang w:val="en-US"/>
              </w:rPr>
              <w:lastRenderedPageBreak/>
              <w:t>Notwithstanding the above, if the Bank has suspended disbursements under the loan or credit from which payments to the Contractor are being made, in whole or in part, for the execution of the Works, and no alternative funds are available as provided for in Sub-Clause 2.4 [Employer’s Financial Arrangements], the Contractor may by notice suspend work or reduce the rate of work at any time, but not less than 7 days after the Borrower having received the suspension notification from the Bank</w:t>
            </w:r>
            <w:r w:rsidRPr="005C34BB">
              <w:rPr>
                <w:sz w:val="24"/>
              </w:rPr>
              <w:t>.</w:t>
            </w:r>
          </w:p>
          <w:p w14:paraId="22CFECB1" w14:textId="77777777" w:rsidR="00CA0AF8" w:rsidRPr="005C34BB" w:rsidRDefault="00CA0AF8" w:rsidP="00CA0AF8">
            <w:pPr>
              <w:pStyle w:val="ClauseSubPara"/>
              <w:spacing w:before="0" w:after="240"/>
              <w:ind w:left="0"/>
              <w:jc w:val="both"/>
              <w:rPr>
                <w:sz w:val="24"/>
              </w:rPr>
            </w:pPr>
            <w:r w:rsidRPr="005C34BB">
              <w:rPr>
                <w:sz w:val="24"/>
                <w:lang w:val="en-US"/>
              </w:rPr>
              <w:t>The Contractor’s action shall not prejudice his entitlements to financing charges under Sub-Clause 14.8 [Delayed Payment] and to termination under Sub-Clause 16.2 [Termination by Contractor</w:t>
            </w:r>
            <w:r w:rsidRPr="005C34BB">
              <w:rPr>
                <w:sz w:val="24"/>
              </w:rPr>
              <w:t>].</w:t>
            </w:r>
          </w:p>
          <w:p w14:paraId="1DB81A58" w14:textId="77777777" w:rsidR="00CA0AF8" w:rsidRPr="005C34BB" w:rsidRDefault="00CA0AF8" w:rsidP="00CA0AF8">
            <w:pPr>
              <w:pStyle w:val="ClauseSubPara"/>
              <w:spacing w:before="0" w:after="240"/>
              <w:ind w:left="0"/>
              <w:jc w:val="both"/>
              <w:rPr>
                <w:sz w:val="24"/>
              </w:rPr>
            </w:pPr>
            <w:r w:rsidRPr="005C34BB">
              <w:rPr>
                <w:sz w:val="24"/>
                <w:lang w:val="en-US"/>
              </w:rPr>
              <w:t>If the Contractor subsequently receives such Payment Certificate, evidence or payment (as described in the relevant Sub-Clause and in the above notice) before giving a notice of termination, the Contractor shall resume normal working as soon as is reasonably practicable</w:t>
            </w:r>
            <w:r w:rsidRPr="005C34BB">
              <w:rPr>
                <w:sz w:val="24"/>
              </w:rPr>
              <w:t>.</w:t>
            </w:r>
          </w:p>
          <w:p w14:paraId="3AD765DB" w14:textId="77777777" w:rsidR="00CA0AF8" w:rsidRPr="005C34BB" w:rsidRDefault="00CA0AF8" w:rsidP="00CA0AF8">
            <w:pPr>
              <w:pStyle w:val="ClauseSubPara"/>
              <w:spacing w:before="0" w:after="240"/>
              <w:ind w:left="0"/>
              <w:jc w:val="both"/>
              <w:rPr>
                <w:sz w:val="24"/>
              </w:rPr>
            </w:pPr>
            <w:r w:rsidRPr="005C34BB">
              <w:rPr>
                <w:sz w:val="24"/>
                <w:lang w:val="en-US"/>
              </w:rPr>
              <w:t>If the Contractor suffers delay and/or incurs Cost as a result of suspending work (or reducing the rate of work) in accordance with this Sub-Clause, the Contractor shall give notice to the Engineer and shall be entitled subject to Sub-Clause 20.1 [Contractor’s Claims</w:t>
            </w:r>
            <w:r w:rsidRPr="005C34BB">
              <w:rPr>
                <w:sz w:val="24"/>
              </w:rPr>
              <w:t>] to:</w:t>
            </w:r>
          </w:p>
          <w:p w14:paraId="746B4BC3" w14:textId="77777777" w:rsidR="00CA0AF8" w:rsidRPr="005C34BB" w:rsidRDefault="00CA0AF8" w:rsidP="00FF7828">
            <w:pPr>
              <w:pStyle w:val="ClauseSubList"/>
              <w:numPr>
                <w:ilvl w:val="0"/>
                <w:numId w:val="124"/>
              </w:numPr>
              <w:spacing w:after="240"/>
              <w:jc w:val="both"/>
              <w:rPr>
                <w:sz w:val="24"/>
              </w:rPr>
            </w:pPr>
            <w:r w:rsidRPr="005C34BB">
              <w:rPr>
                <w:sz w:val="24"/>
              </w:rPr>
              <w:t>an extension of time for any such delay, if completion is or will be delayed, under Sub-Clause 8.4 [Extension of Time for Completion]; and</w:t>
            </w:r>
          </w:p>
          <w:p w14:paraId="53466370" w14:textId="77777777" w:rsidR="00CA0AF8" w:rsidRPr="005C34BB" w:rsidRDefault="00CA0AF8" w:rsidP="00FF7828">
            <w:pPr>
              <w:pStyle w:val="ClauseSubList"/>
              <w:numPr>
                <w:ilvl w:val="0"/>
                <w:numId w:val="124"/>
              </w:numPr>
              <w:spacing w:after="240"/>
              <w:jc w:val="both"/>
              <w:rPr>
                <w:sz w:val="24"/>
              </w:rPr>
            </w:pPr>
            <w:r w:rsidRPr="005C34BB">
              <w:rPr>
                <w:sz w:val="24"/>
              </w:rPr>
              <w:t xml:space="preserve">payment of any such </w:t>
            </w:r>
            <w:proofErr w:type="gramStart"/>
            <w:r w:rsidRPr="005C34BB">
              <w:rPr>
                <w:sz w:val="24"/>
              </w:rPr>
              <w:t>Cost plus</w:t>
            </w:r>
            <w:proofErr w:type="gramEnd"/>
            <w:r w:rsidRPr="005C34BB">
              <w:rPr>
                <w:sz w:val="24"/>
              </w:rPr>
              <w:t xml:space="preserve"> profit, which shall be included in the Contract Price.</w:t>
            </w:r>
          </w:p>
          <w:p w14:paraId="4E61933B" w14:textId="77777777" w:rsidR="00CA0AF8" w:rsidRPr="005C34BB" w:rsidRDefault="00CA0AF8" w:rsidP="00CA0AF8">
            <w:pPr>
              <w:pStyle w:val="ClauseSubPara"/>
              <w:spacing w:before="0" w:after="240"/>
              <w:ind w:left="0"/>
              <w:jc w:val="both"/>
              <w:rPr>
                <w:sz w:val="24"/>
              </w:rPr>
            </w:pPr>
            <w:r w:rsidRPr="005C34BB">
              <w:rPr>
                <w:sz w:val="24"/>
                <w:lang w:val="en-US"/>
              </w:rPr>
              <w:t>After receiving this notice, the Engineer shall proceed in accordance with Sub-Clause 3.5 [Determinations] to agree or determine these matters</w:t>
            </w:r>
            <w:r w:rsidRPr="005C34BB">
              <w:rPr>
                <w:sz w:val="24"/>
              </w:rPr>
              <w:t>.</w:t>
            </w:r>
          </w:p>
        </w:tc>
      </w:tr>
      <w:tr w:rsidR="00CA0AF8" w:rsidRPr="005C34BB" w14:paraId="1F483338" w14:textId="77777777" w:rsidTr="00CA0AF8">
        <w:trPr>
          <w:gridAfter w:val="1"/>
          <w:wAfter w:w="6294" w:type="dxa"/>
        </w:trPr>
        <w:tc>
          <w:tcPr>
            <w:tcW w:w="2735" w:type="dxa"/>
          </w:tcPr>
          <w:p w14:paraId="6E6D040D" w14:textId="77777777" w:rsidR="00CA0AF8" w:rsidRPr="005C34BB" w:rsidRDefault="00CA0AF8" w:rsidP="00CA0AF8">
            <w:pPr>
              <w:pStyle w:val="Section7heading4"/>
              <w:jc w:val="left"/>
            </w:pPr>
            <w:bookmarkStart w:id="639" w:name="_Toc229401191"/>
            <w:r w:rsidRPr="005C34BB">
              <w:lastRenderedPageBreak/>
              <w:t>16.2</w:t>
            </w:r>
            <w:r w:rsidRPr="005C34BB">
              <w:tab/>
            </w:r>
            <w:bookmarkStart w:id="640" w:name="p283"/>
            <w:bookmarkEnd w:id="640"/>
            <w:r w:rsidRPr="005C34BB">
              <w:t>Termination by Contractor</w:t>
            </w:r>
            <w:bookmarkEnd w:id="639"/>
          </w:p>
        </w:tc>
        <w:tc>
          <w:tcPr>
            <w:tcW w:w="6160" w:type="dxa"/>
            <w:gridSpan w:val="3"/>
          </w:tcPr>
          <w:p w14:paraId="67416234" w14:textId="77777777" w:rsidR="00CA0AF8" w:rsidRPr="005C34BB" w:rsidRDefault="00CA0AF8" w:rsidP="00CA0AF8">
            <w:pPr>
              <w:pStyle w:val="ClauseSubPara"/>
              <w:spacing w:before="0" w:after="200"/>
              <w:ind w:left="0"/>
              <w:jc w:val="both"/>
              <w:rPr>
                <w:sz w:val="24"/>
              </w:rPr>
            </w:pPr>
            <w:r w:rsidRPr="005C34BB">
              <w:rPr>
                <w:sz w:val="24"/>
              </w:rPr>
              <w:t>The Contractor shall be entitled to terminate the Contract if:</w:t>
            </w:r>
          </w:p>
          <w:p w14:paraId="52614BEB" w14:textId="77777777" w:rsidR="00CA0AF8" w:rsidRPr="005C34BB" w:rsidRDefault="00CA0AF8" w:rsidP="00FF7828">
            <w:pPr>
              <w:pStyle w:val="ClauseSubList"/>
              <w:numPr>
                <w:ilvl w:val="0"/>
                <w:numId w:val="125"/>
              </w:numPr>
              <w:spacing w:after="200"/>
              <w:jc w:val="both"/>
              <w:rPr>
                <w:sz w:val="24"/>
              </w:rPr>
            </w:pPr>
            <w:r w:rsidRPr="005C34BB">
              <w:rPr>
                <w:sz w:val="24"/>
                <w:lang w:val="en-US"/>
              </w:rPr>
              <w:t>the Contractor does not receive the reasonable evidence within 42 days after giving notice under Sub-Clause 16.1 [Contractor’s Entitlement to Suspend Work] in respect of a failure to comply with Sub-Clause 2.4 [Employer’s Financial Arrangements</w:t>
            </w:r>
            <w:r w:rsidRPr="005C34BB">
              <w:rPr>
                <w:sz w:val="24"/>
              </w:rPr>
              <w:t>];</w:t>
            </w:r>
          </w:p>
          <w:p w14:paraId="79AA46D7" w14:textId="77777777" w:rsidR="00CA0AF8" w:rsidRPr="005C34BB" w:rsidRDefault="00CA0AF8" w:rsidP="00FF7828">
            <w:pPr>
              <w:pStyle w:val="ClauseSubList"/>
              <w:numPr>
                <w:ilvl w:val="0"/>
                <w:numId w:val="125"/>
              </w:numPr>
              <w:spacing w:after="200"/>
              <w:jc w:val="both"/>
              <w:rPr>
                <w:sz w:val="24"/>
              </w:rPr>
            </w:pPr>
            <w:r w:rsidRPr="005C34BB">
              <w:rPr>
                <w:sz w:val="24"/>
                <w:lang w:val="en-US"/>
              </w:rPr>
              <w:lastRenderedPageBreak/>
              <w:t>the Engineer fails, within 56 days after receiving a Statement and supporting documents, to issue the relevant Payment Certificate</w:t>
            </w:r>
            <w:r w:rsidRPr="005C34BB">
              <w:rPr>
                <w:sz w:val="24"/>
              </w:rPr>
              <w:t>;</w:t>
            </w:r>
          </w:p>
          <w:p w14:paraId="146CA975" w14:textId="77777777" w:rsidR="00CA0AF8" w:rsidRPr="005C34BB" w:rsidRDefault="00CA0AF8" w:rsidP="00FF7828">
            <w:pPr>
              <w:pStyle w:val="ClauseSubList"/>
              <w:numPr>
                <w:ilvl w:val="0"/>
                <w:numId w:val="125"/>
              </w:numPr>
              <w:spacing w:after="160"/>
              <w:jc w:val="both"/>
              <w:rPr>
                <w:sz w:val="24"/>
              </w:rPr>
            </w:pPr>
            <w:r w:rsidRPr="005C34BB">
              <w:rPr>
                <w:sz w:val="24"/>
                <w:lang w:val="en-US"/>
              </w:rPr>
              <w:t>the Contractor does not receive the amount due under an Interim Payment Certificate within 42 days after the expiry of the time stated in Sub-Clause 14.7 [Payment] within which payment is to be made (except for deductions in accordance with Sub-Clause 2.5 [Employer’s Claims</w:t>
            </w:r>
            <w:r w:rsidRPr="005C34BB">
              <w:rPr>
                <w:sz w:val="24"/>
              </w:rPr>
              <w:t>]);</w:t>
            </w:r>
          </w:p>
          <w:p w14:paraId="27ADB104" w14:textId="77777777" w:rsidR="00CA0AF8" w:rsidRPr="005C34BB" w:rsidRDefault="00CA0AF8" w:rsidP="00FF7828">
            <w:pPr>
              <w:pStyle w:val="ClauseSubList"/>
              <w:numPr>
                <w:ilvl w:val="0"/>
                <w:numId w:val="125"/>
              </w:numPr>
              <w:spacing w:after="160"/>
              <w:jc w:val="both"/>
              <w:rPr>
                <w:sz w:val="24"/>
              </w:rPr>
            </w:pPr>
            <w:r w:rsidRPr="005C34BB">
              <w:rPr>
                <w:sz w:val="24"/>
                <w:lang w:val="en-US"/>
              </w:rPr>
              <w:t>the Employer substantially fails to perform his obligations under the Contract in such manner as to materially and adversely affect the economic balance of the Contract and/or the ability of the Contractor to perform the Contract</w:t>
            </w:r>
            <w:r w:rsidRPr="005C34BB">
              <w:rPr>
                <w:sz w:val="24"/>
              </w:rPr>
              <w:t>;</w:t>
            </w:r>
          </w:p>
          <w:p w14:paraId="4D6CB32E" w14:textId="77777777" w:rsidR="00CA0AF8" w:rsidRPr="005C34BB" w:rsidRDefault="00CA0AF8" w:rsidP="00FF7828">
            <w:pPr>
              <w:pStyle w:val="ClauseSubList"/>
              <w:numPr>
                <w:ilvl w:val="0"/>
                <w:numId w:val="125"/>
              </w:numPr>
              <w:spacing w:after="160"/>
              <w:jc w:val="both"/>
              <w:rPr>
                <w:sz w:val="24"/>
              </w:rPr>
            </w:pPr>
            <w:r w:rsidRPr="005C34BB">
              <w:rPr>
                <w:sz w:val="24"/>
              </w:rPr>
              <w:t>the Employer fails to comply with Sub-Clause 1.6 [Contract Agreement] or Sub-Clause 1.7 [Assignment];</w:t>
            </w:r>
          </w:p>
          <w:p w14:paraId="5E22C58C" w14:textId="77777777" w:rsidR="00CA0AF8" w:rsidRPr="005C34BB" w:rsidRDefault="00CA0AF8" w:rsidP="00FF7828">
            <w:pPr>
              <w:pStyle w:val="ClauseSubList"/>
              <w:numPr>
                <w:ilvl w:val="0"/>
                <w:numId w:val="125"/>
              </w:numPr>
              <w:spacing w:after="240"/>
              <w:jc w:val="both"/>
              <w:rPr>
                <w:sz w:val="24"/>
              </w:rPr>
            </w:pPr>
            <w:r w:rsidRPr="005C34BB">
              <w:rPr>
                <w:sz w:val="24"/>
              </w:rPr>
              <w:t>a prolonged suspension affects the whole of the Works as described in Sub-Clause 8.11 [Prolonged Suspension];</w:t>
            </w:r>
          </w:p>
          <w:p w14:paraId="770183E4" w14:textId="77777777" w:rsidR="00CA0AF8" w:rsidRPr="005C34BB" w:rsidRDefault="00CA0AF8" w:rsidP="00FF7828">
            <w:pPr>
              <w:pStyle w:val="ClauseSubList"/>
              <w:numPr>
                <w:ilvl w:val="0"/>
                <w:numId w:val="125"/>
              </w:numPr>
              <w:spacing w:after="240"/>
              <w:jc w:val="both"/>
              <w:rPr>
                <w:sz w:val="24"/>
              </w:rPr>
            </w:pPr>
            <w:r w:rsidRPr="005C34BB">
              <w:rPr>
                <w:sz w:val="24"/>
                <w:lang w:val="en-US"/>
              </w:rPr>
              <w:t>the Employer becomes bankrupt or insolvent, goes into liquidation, has a receiving or administration order made against him, compounds with his creditors, or carries on business under a receiver, trustee or manager for the benefit of his creditors, or if any act is done or event occurs which (under applicable Laws) has a similar effect to any of these acts or events</w:t>
            </w:r>
            <w:r w:rsidRPr="005C34BB">
              <w:rPr>
                <w:sz w:val="24"/>
              </w:rPr>
              <w:t>; or</w:t>
            </w:r>
          </w:p>
          <w:p w14:paraId="102DC196" w14:textId="77777777" w:rsidR="00CA0AF8" w:rsidRPr="005C34BB" w:rsidRDefault="00CA0AF8" w:rsidP="00FF7828">
            <w:pPr>
              <w:pStyle w:val="ClauseSubList"/>
              <w:numPr>
                <w:ilvl w:val="0"/>
                <w:numId w:val="125"/>
              </w:numPr>
              <w:spacing w:after="240"/>
              <w:jc w:val="both"/>
              <w:rPr>
                <w:sz w:val="24"/>
              </w:rPr>
            </w:pPr>
            <w:r w:rsidRPr="005C34BB">
              <w:rPr>
                <w:iCs/>
                <w:sz w:val="24"/>
                <w:lang w:val="en-US"/>
              </w:rPr>
              <w:t>the Contractor does not receive the Engineer’s instruction recording the agreement of both Parties on the fulfilment of the conditions for the Commencement of Works under Sub-Clause 8.1 [Commencement of Works</w:t>
            </w:r>
            <w:r w:rsidRPr="005C34BB">
              <w:rPr>
                <w:iCs/>
                <w:sz w:val="24"/>
              </w:rPr>
              <w:t>.</w:t>
            </w:r>
          </w:p>
          <w:p w14:paraId="46683F6E" w14:textId="77777777" w:rsidR="00CA0AF8" w:rsidRPr="005C34BB" w:rsidRDefault="00CA0AF8" w:rsidP="00CA0AF8">
            <w:pPr>
              <w:pStyle w:val="ClauseSubPara"/>
              <w:spacing w:before="0" w:after="240"/>
              <w:ind w:left="0"/>
              <w:jc w:val="both"/>
              <w:rPr>
                <w:sz w:val="24"/>
              </w:rPr>
            </w:pPr>
            <w:r w:rsidRPr="005C34BB">
              <w:rPr>
                <w:sz w:val="24"/>
                <w:lang w:val="en-US"/>
              </w:rPr>
              <w:t>In any of these events or circumstances, the Contractor may, upon giving 14 days’ notice to the Employer, terminate the Contract. However, in the case of sub-paragraph (f) or (g), the Contractor may by notice terminate the Contract immediately</w:t>
            </w:r>
            <w:r w:rsidRPr="005C34BB">
              <w:rPr>
                <w:sz w:val="24"/>
              </w:rPr>
              <w:t>.</w:t>
            </w:r>
          </w:p>
          <w:p w14:paraId="285631AF" w14:textId="77777777" w:rsidR="00CA0AF8" w:rsidRPr="005C34BB" w:rsidRDefault="00CA0AF8" w:rsidP="00CA0AF8">
            <w:pPr>
              <w:pStyle w:val="ClauseSubPara"/>
              <w:spacing w:before="0" w:after="240"/>
              <w:ind w:left="0"/>
              <w:jc w:val="both"/>
              <w:rPr>
                <w:sz w:val="24"/>
              </w:rPr>
            </w:pPr>
            <w:r w:rsidRPr="005C34BB">
              <w:rPr>
                <w:sz w:val="24"/>
                <w:lang w:val="en-US"/>
              </w:rPr>
              <w:t xml:space="preserve">In the event the Bank suspends the loan or credit from which part or whole of the payments to the Contractor are being made, if the Contractor has not received the sums due to him upon expiration of the 14 days referred to in Sub-Clause 14.7 [Payment] for payments under Interim Payment Certificates, the Contractor may, without prejudice to the Contractor's </w:t>
            </w:r>
            <w:r w:rsidRPr="005C34BB">
              <w:rPr>
                <w:sz w:val="24"/>
                <w:lang w:val="en-US"/>
              </w:rPr>
              <w:lastRenderedPageBreak/>
              <w:t>entitlement to financing charges under Sub-Clause 14.8 [Delayed Payment], take one of the following actions, namely (</w:t>
            </w:r>
            <w:proofErr w:type="spellStart"/>
            <w:r w:rsidRPr="005C34BB">
              <w:rPr>
                <w:sz w:val="24"/>
                <w:lang w:val="en-US"/>
              </w:rPr>
              <w:t>i</w:t>
            </w:r>
            <w:proofErr w:type="spellEnd"/>
            <w:r w:rsidRPr="005C34BB">
              <w:rPr>
                <w:sz w:val="24"/>
                <w:lang w:val="en-US"/>
              </w:rPr>
              <w:t>) suspend work or reduce the rate of work under Sub-Clause 16.1 above, or (ii) terminate the Contract by giving notice to the Employer, with a copy to the Engineer, such termination to take effect 14 days after the giving of the notice.</w:t>
            </w:r>
          </w:p>
          <w:p w14:paraId="0DBCCE6F" w14:textId="77777777" w:rsidR="00CA0AF8" w:rsidRPr="005C34BB" w:rsidRDefault="00CA0AF8" w:rsidP="00CA0AF8">
            <w:pPr>
              <w:pStyle w:val="ClauseSubPara"/>
              <w:spacing w:before="0" w:after="240"/>
              <w:ind w:left="0"/>
              <w:jc w:val="both"/>
              <w:rPr>
                <w:sz w:val="24"/>
              </w:rPr>
            </w:pPr>
            <w:r w:rsidRPr="005C34BB">
              <w:rPr>
                <w:sz w:val="24"/>
                <w:lang w:val="en-US"/>
              </w:rPr>
              <w:t>The Contractor’s election to terminate the Contract shall not prejudice any other rights of the Contractor, under the Contract or otherwise</w:t>
            </w:r>
            <w:r w:rsidRPr="005C34BB">
              <w:rPr>
                <w:sz w:val="24"/>
              </w:rPr>
              <w:t>.</w:t>
            </w:r>
          </w:p>
        </w:tc>
      </w:tr>
      <w:tr w:rsidR="00CA0AF8" w:rsidRPr="005C34BB" w14:paraId="176FA6DB" w14:textId="77777777" w:rsidTr="00CA0AF8">
        <w:trPr>
          <w:gridAfter w:val="1"/>
          <w:wAfter w:w="6294" w:type="dxa"/>
        </w:trPr>
        <w:tc>
          <w:tcPr>
            <w:tcW w:w="2735" w:type="dxa"/>
          </w:tcPr>
          <w:p w14:paraId="2FE1BC58" w14:textId="77777777" w:rsidR="00CA0AF8" w:rsidRPr="005C34BB" w:rsidRDefault="00CA0AF8" w:rsidP="00CA0AF8">
            <w:pPr>
              <w:pStyle w:val="Section7heading4"/>
              <w:jc w:val="left"/>
            </w:pPr>
            <w:bookmarkStart w:id="641" w:name="_Toc229401192"/>
            <w:r w:rsidRPr="005C34BB">
              <w:lastRenderedPageBreak/>
              <w:t>16.3</w:t>
            </w:r>
            <w:r w:rsidRPr="005C34BB">
              <w:tab/>
            </w:r>
            <w:bookmarkStart w:id="642" w:name="p285"/>
            <w:bookmarkEnd w:id="642"/>
            <w:r w:rsidRPr="005C34BB">
              <w:t>Cessation of Work and Removal of Contractor’s Equipment</w:t>
            </w:r>
            <w:bookmarkEnd w:id="641"/>
          </w:p>
        </w:tc>
        <w:tc>
          <w:tcPr>
            <w:tcW w:w="6160" w:type="dxa"/>
            <w:gridSpan w:val="3"/>
          </w:tcPr>
          <w:p w14:paraId="02033D03" w14:textId="77777777" w:rsidR="00CA0AF8" w:rsidRPr="005C34BB" w:rsidRDefault="00CA0AF8" w:rsidP="00CA0AF8">
            <w:pPr>
              <w:pStyle w:val="ClauseSubPara"/>
              <w:spacing w:before="0" w:after="200"/>
              <w:ind w:left="0"/>
              <w:jc w:val="both"/>
              <w:rPr>
                <w:sz w:val="24"/>
              </w:rPr>
            </w:pPr>
            <w:r w:rsidRPr="005C34BB">
              <w:rPr>
                <w:sz w:val="24"/>
                <w:lang w:val="en-US"/>
              </w:rPr>
              <w:t>After a notice of termination under Sub-Clause 15.5 [Employer’s Entitlement to Termination for Convenience], Sub-Clause 16.2 [Termination by Contractor] or Sub-Clause 19.6 [Optional Termination, Payment and Release] has taken effect, the Contractor shall promptly</w:t>
            </w:r>
            <w:r w:rsidRPr="005C34BB">
              <w:rPr>
                <w:sz w:val="24"/>
              </w:rPr>
              <w:t>:</w:t>
            </w:r>
          </w:p>
          <w:p w14:paraId="514842AD" w14:textId="77777777" w:rsidR="00CA0AF8" w:rsidRPr="005C34BB" w:rsidRDefault="00CA0AF8" w:rsidP="00FF7828">
            <w:pPr>
              <w:pStyle w:val="ClauseSubList"/>
              <w:numPr>
                <w:ilvl w:val="0"/>
                <w:numId w:val="126"/>
              </w:numPr>
              <w:spacing w:after="200"/>
              <w:jc w:val="both"/>
              <w:rPr>
                <w:sz w:val="24"/>
              </w:rPr>
            </w:pPr>
            <w:r w:rsidRPr="005C34BB">
              <w:rPr>
                <w:sz w:val="24"/>
                <w:lang w:val="en-US"/>
              </w:rPr>
              <w:t>cease all further work, except for such work as may have been instructed by the Engineer for the protection of life or property or for the safety of the Works</w:t>
            </w:r>
            <w:r w:rsidRPr="005C34BB">
              <w:rPr>
                <w:sz w:val="24"/>
              </w:rPr>
              <w:t>;</w:t>
            </w:r>
          </w:p>
          <w:p w14:paraId="5C32D598" w14:textId="77777777" w:rsidR="00CA0AF8" w:rsidRPr="005C34BB" w:rsidRDefault="00CA0AF8" w:rsidP="00FF7828">
            <w:pPr>
              <w:pStyle w:val="ClauseSubList"/>
              <w:numPr>
                <w:ilvl w:val="0"/>
                <w:numId w:val="126"/>
              </w:numPr>
              <w:spacing w:after="200"/>
              <w:jc w:val="both"/>
              <w:rPr>
                <w:sz w:val="24"/>
              </w:rPr>
            </w:pPr>
            <w:r w:rsidRPr="005C34BB">
              <w:rPr>
                <w:sz w:val="24"/>
                <w:lang w:val="en-US"/>
              </w:rPr>
              <w:t>hand over Contractor’s Documents, Plant, Materials and other work, for which the Contractor has received payment</w:t>
            </w:r>
            <w:r w:rsidRPr="005C34BB">
              <w:rPr>
                <w:sz w:val="24"/>
              </w:rPr>
              <w:t>; and</w:t>
            </w:r>
          </w:p>
          <w:p w14:paraId="25390488" w14:textId="77777777" w:rsidR="00CA0AF8" w:rsidRPr="005C34BB" w:rsidRDefault="00CA0AF8" w:rsidP="00FF7828">
            <w:pPr>
              <w:pStyle w:val="ClauseSubList"/>
              <w:numPr>
                <w:ilvl w:val="0"/>
                <w:numId w:val="126"/>
              </w:numPr>
              <w:spacing w:after="200"/>
              <w:jc w:val="both"/>
              <w:rPr>
                <w:sz w:val="24"/>
                <w:szCs w:val="24"/>
              </w:rPr>
            </w:pPr>
            <w:r w:rsidRPr="005C34BB">
              <w:rPr>
                <w:sz w:val="24"/>
                <w:szCs w:val="24"/>
                <w:lang w:val="en-US"/>
              </w:rPr>
              <w:t>remove all other Goods from the Site, except as necessary for safety, and leave the Site</w:t>
            </w:r>
            <w:r w:rsidRPr="005C34BB">
              <w:rPr>
                <w:sz w:val="24"/>
                <w:szCs w:val="24"/>
              </w:rPr>
              <w:t>.</w:t>
            </w:r>
          </w:p>
        </w:tc>
      </w:tr>
      <w:tr w:rsidR="00CA0AF8" w:rsidRPr="005C34BB" w14:paraId="1AC823F9" w14:textId="77777777" w:rsidTr="00CA0AF8">
        <w:trPr>
          <w:gridAfter w:val="1"/>
          <w:wAfter w:w="6294" w:type="dxa"/>
        </w:trPr>
        <w:tc>
          <w:tcPr>
            <w:tcW w:w="2735" w:type="dxa"/>
          </w:tcPr>
          <w:p w14:paraId="3160E40B" w14:textId="77777777" w:rsidR="00CA0AF8" w:rsidRPr="005C34BB" w:rsidRDefault="00CA0AF8" w:rsidP="00CA0AF8">
            <w:pPr>
              <w:pStyle w:val="Section7heading4"/>
              <w:jc w:val="left"/>
            </w:pPr>
            <w:bookmarkStart w:id="643" w:name="_Toc229401193"/>
            <w:r w:rsidRPr="005C34BB">
              <w:t>16.4</w:t>
            </w:r>
            <w:r w:rsidRPr="005C34BB">
              <w:tab/>
              <w:t>Payment on Termination</w:t>
            </w:r>
            <w:bookmarkEnd w:id="643"/>
          </w:p>
        </w:tc>
        <w:tc>
          <w:tcPr>
            <w:tcW w:w="6160" w:type="dxa"/>
            <w:gridSpan w:val="3"/>
          </w:tcPr>
          <w:p w14:paraId="6D195495" w14:textId="77777777" w:rsidR="00CA0AF8" w:rsidRPr="005C34BB" w:rsidRDefault="00CA0AF8" w:rsidP="00CA0AF8">
            <w:pPr>
              <w:pStyle w:val="ClauseSubPara"/>
              <w:spacing w:before="0" w:after="240"/>
              <w:ind w:left="0"/>
              <w:jc w:val="both"/>
              <w:rPr>
                <w:sz w:val="24"/>
                <w:szCs w:val="24"/>
              </w:rPr>
            </w:pPr>
            <w:r w:rsidRPr="005C34BB">
              <w:rPr>
                <w:sz w:val="24"/>
                <w:szCs w:val="24"/>
                <w:lang w:val="en-US"/>
              </w:rPr>
              <w:t>After a notice of termination under Sub-Clause 16.2 [Termination by Contractor] has taken effect, the Employer shall promptly</w:t>
            </w:r>
            <w:r w:rsidRPr="005C34BB">
              <w:rPr>
                <w:sz w:val="24"/>
                <w:szCs w:val="24"/>
              </w:rPr>
              <w:t>:</w:t>
            </w:r>
          </w:p>
          <w:p w14:paraId="7FCEC91E" w14:textId="77777777" w:rsidR="00CA0AF8" w:rsidRPr="005C34BB" w:rsidRDefault="00CA0AF8" w:rsidP="00FF7828">
            <w:pPr>
              <w:pStyle w:val="ClauseSubList"/>
              <w:numPr>
                <w:ilvl w:val="0"/>
                <w:numId w:val="127"/>
              </w:numPr>
              <w:spacing w:after="240"/>
              <w:jc w:val="both"/>
              <w:rPr>
                <w:sz w:val="24"/>
                <w:szCs w:val="24"/>
              </w:rPr>
            </w:pPr>
            <w:r w:rsidRPr="005C34BB">
              <w:rPr>
                <w:sz w:val="24"/>
                <w:szCs w:val="24"/>
              </w:rPr>
              <w:t>return the Performance Security to the Contractor;</w:t>
            </w:r>
          </w:p>
          <w:p w14:paraId="3B0680CE" w14:textId="77777777" w:rsidR="00CA0AF8" w:rsidRPr="005C34BB" w:rsidRDefault="00CA0AF8" w:rsidP="00FF7828">
            <w:pPr>
              <w:pStyle w:val="ClauseSubList"/>
              <w:numPr>
                <w:ilvl w:val="0"/>
                <w:numId w:val="127"/>
              </w:numPr>
              <w:spacing w:after="240"/>
              <w:jc w:val="both"/>
              <w:rPr>
                <w:sz w:val="24"/>
                <w:szCs w:val="24"/>
              </w:rPr>
            </w:pPr>
            <w:r w:rsidRPr="005C34BB">
              <w:rPr>
                <w:sz w:val="24"/>
                <w:szCs w:val="24"/>
              </w:rPr>
              <w:t>pay the Contractor in accordance with Sub-Clause 19.6 [Optional Termination, Payment and Release]; and</w:t>
            </w:r>
          </w:p>
          <w:p w14:paraId="038830E3" w14:textId="77777777" w:rsidR="00CA0AF8" w:rsidRPr="005C34BB" w:rsidRDefault="00CA0AF8" w:rsidP="00FF7828">
            <w:pPr>
              <w:pStyle w:val="ClauseSubList"/>
              <w:numPr>
                <w:ilvl w:val="0"/>
                <w:numId w:val="127"/>
              </w:numPr>
              <w:spacing w:after="240"/>
              <w:jc w:val="both"/>
              <w:rPr>
                <w:sz w:val="24"/>
                <w:szCs w:val="24"/>
              </w:rPr>
            </w:pPr>
            <w:r w:rsidRPr="005C34BB">
              <w:rPr>
                <w:sz w:val="24"/>
                <w:szCs w:val="24"/>
              </w:rPr>
              <w:t>pay to the Contractor the amount of any loss or damage sustained by the Contractor as a result of this termination.</w:t>
            </w:r>
          </w:p>
        </w:tc>
      </w:tr>
      <w:tr w:rsidR="00CA0AF8" w:rsidRPr="005C34BB" w14:paraId="4FB3E9E4" w14:textId="77777777" w:rsidTr="00CA0AF8">
        <w:trPr>
          <w:gridAfter w:val="1"/>
          <w:wAfter w:w="6294" w:type="dxa"/>
          <w:cantSplit/>
        </w:trPr>
        <w:tc>
          <w:tcPr>
            <w:tcW w:w="8895" w:type="dxa"/>
            <w:gridSpan w:val="4"/>
          </w:tcPr>
          <w:p w14:paraId="0B18C115" w14:textId="77777777" w:rsidR="00CA0AF8" w:rsidRPr="005C34BB" w:rsidRDefault="00CA0AF8" w:rsidP="00CA0AF8">
            <w:pPr>
              <w:pStyle w:val="StyleSection7heading3After10pt"/>
              <w:jc w:val="center"/>
              <w:rPr>
                <w:rFonts w:ascii="Times New Roman" w:hAnsi="Times New Roman"/>
              </w:rPr>
            </w:pPr>
            <w:bookmarkStart w:id="644" w:name="_Toc229401194"/>
            <w:r w:rsidRPr="005C34BB">
              <w:rPr>
                <w:rFonts w:ascii="Times New Roman" w:hAnsi="Times New Roman"/>
              </w:rPr>
              <w:t>17.</w:t>
            </w:r>
            <w:r w:rsidRPr="005C34BB">
              <w:rPr>
                <w:rFonts w:ascii="Times New Roman" w:hAnsi="Times New Roman"/>
              </w:rPr>
              <w:tab/>
              <w:t>Risk and Responsibility</w:t>
            </w:r>
            <w:bookmarkEnd w:id="644"/>
          </w:p>
        </w:tc>
      </w:tr>
      <w:tr w:rsidR="00CA0AF8" w:rsidRPr="005C34BB" w14:paraId="2E2CA7B5" w14:textId="77777777" w:rsidTr="00CA0AF8">
        <w:trPr>
          <w:gridAfter w:val="1"/>
          <w:wAfter w:w="6294" w:type="dxa"/>
        </w:trPr>
        <w:tc>
          <w:tcPr>
            <w:tcW w:w="2735" w:type="dxa"/>
          </w:tcPr>
          <w:p w14:paraId="4420B090" w14:textId="77777777" w:rsidR="00CA0AF8" w:rsidRPr="005C34BB" w:rsidRDefault="00CA0AF8" w:rsidP="00CA0AF8">
            <w:pPr>
              <w:pStyle w:val="Section7heading4"/>
            </w:pPr>
            <w:bookmarkStart w:id="645" w:name="_Toc229401195"/>
            <w:r w:rsidRPr="005C34BB">
              <w:t>17.1</w:t>
            </w:r>
            <w:r w:rsidRPr="005C34BB">
              <w:tab/>
              <w:t>Indemnities</w:t>
            </w:r>
            <w:bookmarkEnd w:id="645"/>
          </w:p>
        </w:tc>
        <w:tc>
          <w:tcPr>
            <w:tcW w:w="6160" w:type="dxa"/>
            <w:gridSpan w:val="3"/>
          </w:tcPr>
          <w:p w14:paraId="35224AE5" w14:textId="77777777" w:rsidR="00CA0AF8" w:rsidRPr="005C34BB" w:rsidRDefault="00CA0AF8" w:rsidP="00CA0AF8">
            <w:pPr>
              <w:pStyle w:val="ClauseSubPara"/>
              <w:spacing w:before="0" w:after="200"/>
              <w:ind w:left="0"/>
              <w:jc w:val="both"/>
              <w:rPr>
                <w:sz w:val="24"/>
              </w:rPr>
            </w:pPr>
            <w:r w:rsidRPr="005C34BB">
              <w:rPr>
                <w:sz w:val="24"/>
                <w:lang w:val="en-US"/>
              </w:rPr>
              <w:t>The Contractor shall indemnify and hold harmless the Employer, the Employer’s Personnel, and their respective agents, against and from all claims, damages, losses and expenses (including legal fees and expenses) in respect of</w:t>
            </w:r>
            <w:r w:rsidRPr="005C34BB">
              <w:rPr>
                <w:sz w:val="24"/>
              </w:rPr>
              <w:t>:</w:t>
            </w:r>
          </w:p>
          <w:p w14:paraId="7FA01113" w14:textId="77777777" w:rsidR="00CA0AF8" w:rsidRPr="005C34BB" w:rsidRDefault="00CA0AF8" w:rsidP="00FF7828">
            <w:pPr>
              <w:pStyle w:val="ClauseSubList"/>
              <w:numPr>
                <w:ilvl w:val="0"/>
                <w:numId w:val="128"/>
              </w:numPr>
              <w:spacing w:after="200"/>
              <w:jc w:val="both"/>
              <w:rPr>
                <w:sz w:val="24"/>
              </w:rPr>
            </w:pPr>
            <w:r w:rsidRPr="005C34BB">
              <w:rPr>
                <w:sz w:val="24"/>
                <w:lang w:val="en-US"/>
              </w:rPr>
              <w:lastRenderedPageBreak/>
              <w:t xml:space="preserve">bodily injury, sickness, disease or death, of any person whatsoever arising out of or in the course of or by reason of the Contractor’s design (if any), the execution and completion of the Works and the remedying of any defects, unless attributable to any negligence, </w:t>
            </w:r>
            <w:proofErr w:type="spellStart"/>
            <w:r w:rsidRPr="005C34BB">
              <w:rPr>
                <w:sz w:val="24"/>
                <w:lang w:val="en-US"/>
              </w:rPr>
              <w:t>wilful</w:t>
            </w:r>
            <w:proofErr w:type="spellEnd"/>
            <w:r w:rsidRPr="005C34BB">
              <w:rPr>
                <w:sz w:val="24"/>
                <w:lang w:val="en-US"/>
              </w:rPr>
              <w:t xml:space="preserve"> act or breach of the Contract by the Employer, the Employer’s Personnel, or any of their respective agents</w:t>
            </w:r>
            <w:r w:rsidRPr="005C34BB">
              <w:rPr>
                <w:sz w:val="24"/>
              </w:rPr>
              <w:t>; and</w:t>
            </w:r>
          </w:p>
          <w:p w14:paraId="3ABBF698" w14:textId="77777777" w:rsidR="00CA0AF8" w:rsidRPr="005C34BB" w:rsidRDefault="00CA0AF8" w:rsidP="00FF7828">
            <w:pPr>
              <w:pStyle w:val="ClauseSubList"/>
              <w:numPr>
                <w:ilvl w:val="0"/>
                <w:numId w:val="128"/>
              </w:numPr>
              <w:spacing w:after="240"/>
              <w:jc w:val="both"/>
              <w:rPr>
                <w:sz w:val="24"/>
              </w:rPr>
            </w:pPr>
            <w:r w:rsidRPr="005C34BB">
              <w:rPr>
                <w:sz w:val="24"/>
                <w:lang w:val="en-US"/>
              </w:rPr>
              <w:t xml:space="preserve">damage to or loss of any property, real or personal (other than the Works), to the extent that such damage or loss arises out of or in the course of or by reason of the Contractor’s design (if any), the execution and completion of the Works and the remedying of any defects, unless and to the extent that any such damage or loss is attributable to any negligence, </w:t>
            </w:r>
            <w:proofErr w:type="spellStart"/>
            <w:r w:rsidRPr="005C34BB">
              <w:rPr>
                <w:sz w:val="24"/>
                <w:lang w:val="en-US"/>
              </w:rPr>
              <w:t>wilful</w:t>
            </w:r>
            <w:proofErr w:type="spellEnd"/>
            <w:r w:rsidRPr="005C34BB">
              <w:rPr>
                <w:sz w:val="24"/>
                <w:lang w:val="en-US"/>
              </w:rPr>
              <w:t xml:space="preserve"> act or breach of the Contract by the Employer, the Employer’s Personnel, their respective agents, or anyone directly or indirectly employed by any of them</w:t>
            </w:r>
            <w:r w:rsidRPr="005C34BB">
              <w:rPr>
                <w:sz w:val="24"/>
              </w:rPr>
              <w:t>.</w:t>
            </w:r>
          </w:p>
          <w:p w14:paraId="57F00640" w14:textId="77777777" w:rsidR="00CA0AF8" w:rsidRPr="005C34BB" w:rsidRDefault="00CA0AF8" w:rsidP="00CA0AF8">
            <w:pPr>
              <w:pStyle w:val="ClauseSubPara"/>
              <w:spacing w:before="0" w:after="240"/>
              <w:ind w:left="0"/>
              <w:jc w:val="both"/>
              <w:rPr>
                <w:sz w:val="24"/>
              </w:rPr>
            </w:pPr>
            <w:r w:rsidRPr="005C34BB">
              <w:rPr>
                <w:sz w:val="24"/>
                <w:lang w:val="en-US"/>
              </w:rPr>
              <w:t>The Employer shall indemnify and hold harmless the Contractor, the Contractor’s Personnel, and their respective agents, against and from all claims, damages, losses and expenses (including legal fees and expenses) in respect of (1) bodily injury, sickness, disease or death, which is attributable to any negligence, willful act or breach of the Contract by the Employer, the Employer’s Personnel, or any of their respective agents, and (2) the matters for which liability may be excluded from insurance cover, as described in sub-paragraphs (d)(</w:t>
            </w:r>
            <w:proofErr w:type="spellStart"/>
            <w:r w:rsidRPr="005C34BB">
              <w:rPr>
                <w:sz w:val="24"/>
                <w:lang w:val="en-US"/>
              </w:rPr>
              <w:t>i</w:t>
            </w:r>
            <w:proofErr w:type="spellEnd"/>
            <w:r w:rsidRPr="005C34BB">
              <w:rPr>
                <w:sz w:val="24"/>
                <w:lang w:val="en-US"/>
              </w:rPr>
              <w:t>), (ii) and (iii) of Sub-Clause 18.3 [Insurance Against Injury to Persons and Damage to Property</w:t>
            </w:r>
            <w:r w:rsidRPr="005C34BB">
              <w:rPr>
                <w:sz w:val="24"/>
              </w:rPr>
              <w:t>].</w:t>
            </w:r>
          </w:p>
        </w:tc>
      </w:tr>
      <w:tr w:rsidR="00CA0AF8" w:rsidRPr="005C34BB" w14:paraId="73278FAF" w14:textId="77777777" w:rsidTr="00CA0AF8">
        <w:trPr>
          <w:gridAfter w:val="1"/>
          <w:wAfter w:w="6294" w:type="dxa"/>
        </w:trPr>
        <w:tc>
          <w:tcPr>
            <w:tcW w:w="2735" w:type="dxa"/>
          </w:tcPr>
          <w:p w14:paraId="022A9829" w14:textId="77777777" w:rsidR="00CA0AF8" w:rsidRPr="005C34BB" w:rsidRDefault="00CA0AF8" w:rsidP="00CA0AF8">
            <w:pPr>
              <w:pStyle w:val="Section7heading4"/>
            </w:pPr>
            <w:bookmarkStart w:id="646" w:name="_Toc229401196"/>
            <w:r w:rsidRPr="005C34BB">
              <w:lastRenderedPageBreak/>
              <w:t>17.2</w:t>
            </w:r>
            <w:r w:rsidRPr="005C34BB">
              <w:tab/>
            </w:r>
            <w:bookmarkStart w:id="647" w:name="p286"/>
            <w:bookmarkStart w:id="648" w:name="p287"/>
            <w:bookmarkEnd w:id="647"/>
            <w:bookmarkEnd w:id="648"/>
            <w:r w:rsidRPr="005C34BB">
              <w:t>Contractor’s Care of the Works</w:t>
            </w:r>
            <w:bookmarkEnd w:id="646"/>
          </w:p>
        </w:tc>
        <w:tc>
          <w:tcPr>
            <w:tcW w:w="6160" w:type="dxa"/>
            <w:gridSpan w:val="3"/>
          </w:tcPr>
          <w:p w14:paraId="371C025C" w14:textId="77777777" w:rsidR="00CA0AF8" w:rsidRPr="005C34BB" w:rsidRDefault="00CA0AF8" w:rsidP="00CA0AF8">
            <w:pPr>
              <w:pStyle w:val="ClauseSubPara"/>
              <w:spacing w:before="0" w:after="240"/>
              <w:ind w:left="0"/>
              <w:jc w:val="both"/>
              <w:rPr>
                <w:sz w:val="24"/>
              </w:rPr>
            </w:pPr>
            <w:r w:rsidRPr="005C34BB">
              <w:rPr>
                <w:sz w:val="24"/>
                <w:lang w:val="en-US"/>
              </w:rPr>
              <w:t>The Contractor shall take full responsibility for the care of the Works and Goods from the Commencement Date until the Taking-Over Certificate is issued (or is deemed to be issued under Sub-Clause 10.1 [Taking Over of the Works and Sections]) for the Works, when responsibility for the care of the Works shall pass to the Employer. If a Taking-Over Certificate is issued (or is so deemed to be issued) for any Section or part of the Works, responsibility for the care of the Section or part shall then pass to the Employer</w:t>
            </w:r>
            <w:r w:rsidRPr="005C34BB">
              <w:rPr>
                <w:sz w:val="24"/>
              </w:rPr>
              <w:t>.</w:t>
            </w:r>
          </w:p>
          <w:p w14:paraId="4893565F" w14:textId="77777777" w:rsidR="00CA0AF8" w:rsidRPr="005C34BB" w:rsidRDefault="00CA0AF8" w:rsidP="00CA0AF8">
            <w:pPr>
              <w:pStyle w:val="ClauseSubPara"/>
              <w:spacing w:before="0" w:after="240"/>
              <w:ind w:left="0"/>
              <w:jc w:val="both"/>
              <w:rPr>
                <w:sz w:val="24"/>
              </w:rPr>
            </w:pPr>
            <w:r w:rsidRPr="005C34BB">
              <w:rPr>
                <w:sz w:val="24"/>
                <w:lang w:val="en-US"/>
              </w:rPr>
              <w:t>After responsibility has accordingly passed to the Employer, the Contractor shall take responsibility for the care of any work which is outstanding on the date stated in a Taking-Over Certificate, until this outstanding work has been completed</w:t>
            </w:r>
            <w:r w:rsidRPr="005C34BB">
              <w:rPr>
                <w:sz w:val="24"/>
              </w:rPr>
              <w:t>.</w:t>
            </w:r>
          </w:p>
          <w:p w14:paraId="576547E9" w14:textId="77777777" w:rsidR="00CA0AF8" w:rsidRPr="005C34BB" w:rsidRDefault="00CA0AF8" w:rsidP="00CA0AF8">
            <w:pPr>
              <w:pStyle w:val="ClauseSubPara"/>
              <w:spacing w:before="0" w:after="240"/>
              <w:ind w:left="0"/>
              <w:jc w:val="both"/>
              <w:rPr>
                <w:sz w:val="24"/>
              </w:rPr>
            </w:pPr>
            <w:r w:rsidRPr="005C34BB">
              <w:rPr>
                <w:spacing w:val="-4"/>
                <w:sz w:val="24"/>
                <w:lang w:val="en-US"/>
              </w:rPr>
              <w:lastRenderedPageBreak/>
              <w:t>If any loss or damage happens to the Works, Goods or Contractor’s Documents during the period when the Contractor is responsible for their care, from any cause not listed in Sub-Clause 17.3 [Employer’s Risks], the Contractor shall rectify the loss or damage at the Contractor’s risk and cost, so that the Works, Goods and Contractor’s Documents conform with the Contract</w:t>
            </w:r>
            <w:r w:rsidRPr="005C34BB">
              <w:rPr>
                <w:sz w:val="24"/>
              </w:rPr>
              <w:t>.</w:t>
            </w:r>
          </w:p>
          <w:p w14:paraId="6384A7D5" w14:textId="77777777" w:rsidR="00CA0AF8" w:rsidRPr="005C34BB" w:rsidRDefault="00CA0AF8" w:rsidP="00CA0AF8">
            <w:pPr>
              <w:pStyle w:val="ClauseSubPara"/>
              <w:spacing w:before="0" w:after="160"/>
              <w:ind w:left="0"/>
              <w:jc w:val="both"/>
              <w:rPr>
                <w:sz w:val="24"/>
              </w:rPr>
            </w:pPr>
            <w:r w:rsidRPr="005C34BB">
              <w:rPr>
                <w:sz w:val="24"/>
                <w:lang w:val="en-US"/>
              </w:rPr>
              <w:t>The Contractor shall be liable for any loss or damage caused by any actions performed by the Contractor after a Taking-Over Certificate has been issued. The Contractor shall also be liable for any loss or damage which occurs after a Taking-Over Certificate has been issued and which arose from a previous event for which the Contractor was liable</w:t>
            </w:r>
            <w:r w:rsidRPr="005C34BB">
              <w:rPr>
                <w:sz w:val="24"/>
              </w:rPr>
              <w:t>.</w:t>
            </w:r>
          </w:p>
        </w:tc>
      </w:tr>
      <w:tr w:rsidR="00CA0AF8" w:rsidRPr="005C34BB" w14:paraId="0FBD75CE" w14:textId="77777777" w:rsidTr="00CA0AF8">
        <w:trPr>
          <w:gridAfter w:val="1"/>
          <w:wAfter w:w="6294" w:type="dxa"/>
        </w:trPr>
        <w:tc>
          <w:tcPr>
            <w:tcW w:w="2735" w:type="dxa"/>
          </w:tcPr>
          <w:p w14:paraId="4FC02FB3" w14:textId="77777777" w:rsidR="00CA0AF8" w:rsidRPr="005C34BB" w:rsidRDefault="00CA0AF8" w:rsidP="00CA0AF8">
            <w:pPr>
              <w:pStyle w:val="Section7heading4"/>
            </w:pPr>
            <w:bookmarkStart w:id="649" w:name="_Toc229401197"/>
            <w:r w:rsidRPr="005C34BB">
              <w:lastRenderedPageBreak/>
              <w:t>17.3</w:t>
            </w:r>
            <w:r w:rsidRPr="005C34BB">
              <w:tab/>
              <w:t>Employer’s Risks</w:t>
            </w:r>
            <w:bookmarkEnd w:id="649"/>
          </w:p>
        </w:tc>
        <w:tc>
          <w:tcPr>
            <w:tcW w:w="6160" w:type="dxa"/>
            <w:gridSpan w:val="3"/>
          </w:tcPr>
          <w:p w14:paraId="1AF2BB13" w14:textId="77777777" w:rsidR="00CA0AF8" w:rsidRPr="005C34BB" w:rsidRDefault="00CA0AF8" w:rsidP="00CA0AF8">
            <w:pPr>
              <w:pStyle w:val="ClauseSubPara"/>
              <w:spacing w:before="0" w:after="200"/>
              <w:ind w:left="0"/>
              <w:jc w:val="both"/>
              <w:rPr>
                <w:sz w:val="24"/>
              </w:rPr>
            </w:pPr>
            <w:r w:rsidRPr="005C34BB">
              <w:rPr>
                <w:sz w:val="24"/>
                <w:lang w:val="en-US"/>
              </w:rPr>
              <w:t>The risks referred to in Sub-Clause 17.4 [Consequences of Employer’s Risks] below, insofar as they directly affect the execution of the Works in the Country</w:t>
            </w:r>
            <w:r w:rsidRPr="005C34BB">
              <w:rPr>
                <w:sz w:val="24"/>
              </w:rPr>
              <w:t>, are:</w:t>
            </w:r>
          </w:p>
          <w:p w14:paraId="6CFF8198" w14:textId="77777777" w:rsidR="00CA0AF8" w:rsidRPr="005C34BB" w:rsidRDefault="00CA0AF8" w:rsidP="00CA0AF8">
            <w:pPr>
              <w:pStyle w:val="ClauseSubPara"/>
              <w:tabs>
                <w:tab w:val="left" w:pos="570"/>
              </w:tabs>
              <w:spacing w:before="0" w:after="160"/>
              <w:ind w:left="576" w:hanging="576"/>
              <w:jc w:val="both"/>
              <w:rPr>
                <w:sz w:val="24"/>
              </w:rPr>
            </w:pPr>
            <w:r w:rsidRPr="005C34BB">
              <w:rPr>
                <w:sz w:val="24"/>
              </w:rPr>
              <w:t xml:space="preserve">(a) </w:t>
            </w:r>
            <w:r w:rsidRPr="005C34BB">
              <w:rPr>
                <w:sz w:val="24"/>
              </w:rPr>
              <w:tab/>
              <w:t>war, hostilities (whether war be declared or not), invasion, act of foreign enemies;</w:t>
            </w:r>
          </w:p>
          <w:p w14:paraId="211B9F2E" w14:textId="77777777" w:rsidR="00CA0AF8" w:rsidRPr="005C34BB" w:rsidRDefault="00CA0AF8" w:rsidP="00CA0AF8">
            <w:pPr>
              <w:pStyle w:val="ClauseSubPara"/>
              <w:tabs>
                <w:tab w:val="left" w:pos="570"/>
                <w:tab w:val="left" w:pos="2160"/>
              </w:tabs>
              <w:spacing w:before="0" w:after="160"/>
              <w:ind w:left="576" w:hanging="576"/>
              <w:jc w:val="both"/>
              <w:rPr>
                <w:sz w:val="24"/>
              </w:rPr>
            </w:pPr>
            <w:r w:rsidRPr="005C34BB">
              <w:rPr>
                <w:sz w:val="24"/>
              </w:rPr>
              <w:t xml:space="preserve">(b) </w:t>
            </w:r>
            <w:r w:rsidRPr="005C34BB">
              <w:rPr>
                <w:sz w:val="24"/>
              </w:rPr>
              <w:tab/>
              <w:t>rebellion, terrorism, sabotage by persons other than the Contractor’s Personnel, revolution, insurrection, military or usurped power, or civil war, within the Country;</w:t>
            </w:r>
          </w:p>
          <w:p w14:paraId="3BB65E09" w14:textId="77777777" w:rsidR="00CA0AF8" w:rsidRPr="005C34BB" w:rsidRDefault="00CA0AF8" w:rsidP="00CA0AF8">
            <w:pPr>
              <w:pStyle w:val="ClauseSubPara"/>
              <w:tabs>
                <w:tab w:val="left" w:pos="570"/>
                <w:tab w:val="left" w:pos="2160"/>
              </w:tabs>
              <w:spacing w:before="0" w:after="160"/>
              <w:ind w:left="576" w:hanging="576"/>
              <w:jc w:val="both"/>
              <w:rPr>
                <w:sz w:val="24"/>
              </w:rPr>
            </w:pPr>
            <w:r w:rsidRPr="005C34BB">
              <w:rPr>
                <w:sz w:val="24"/>
              </w:rPr>
              <w:t xml:space="preserve">(c) </w:t>
            </w:r>
            <w:r w:rsidRPr="005C34BB">
              <w:rPr>
                <w:sz w:val="24"/>
              </w:rPr>
              <w:tab/>
              <w:t>riot, commotion or disorder within the Country by persons other than the Contractor’s Personnel;</w:t>
            </w:r>
          </w:p>
          <w:p w14:paraId="5E424D32" w14:textId="77777777" w:rsidR="00CA0AF8" w:rsidRPr="005C34BB" w:rsidRDefault="00CA0AF8" w:rsidP="00CA0AF8">
            <w:pPr>
              <w:pStyle w:val="ClauseSubPara"/>
              <w:tabs>
                <w:tab w:val="left" w:pos="570"/>
                <w:tab w:val="left" w:pos="2160"/>
              </w:tabs>
              <w:spacing w:before="0" w:after="160"/>
              <w:ind w:left="576" w:hanging="576"/>
              <w:jc w:val="both"/>
              <w:rPr>
                <w:sz w:val="24"/>
              </w:rPr>
            </w:pPr>
            <w:r w:rsidRPr="005C34BB">
              <w:rPr>
                <w:sz w:val="24"/>
              </w:rPr>
              <w:t xml:space="preserve">(d) </w:t>
            </w:r>
            <w:r w:rsidRPr="005C34BB">
              <w:rPr>
                <w:sz w:val="24"/>
              </w:rPr>
              <w:tab/>
            </w:r>
            <w:r w:rsidRPr="005C34BB">
              <w:rPr>
                <w:sz w:val="24"/>
                <w:lang w:val="en-US"/>
              </w:rPr>
              <w:t xml:space="preserve">munitions of war, explosive materials, </w:t>
            </w:r>
            <w:proofErr w:type="spellStart"/>
            <w:r w:rsidRPr="005C34BB">
              <w:rPr>
                <w:sz w:val="24"/>
                <w:lang w:val="en-US"/>
              </w:rPr>
              <w:t>ionising</w:t>
            </w:r>
            <w:proofErr w:type="spellEnd"/>
            <w:r w:rsidRPr="005C34BB">
              <w:rPr>
                <w:sz w:val="24"/>
                <w:lang w:val="en-US"/>
              </w:rPr>
              <w:t xml:space="preserve"> radiation or contamination by radio-activity, within the Country, except as may be attributable to the Contractor’s use of such munitions, explosives, radiation or radio-activity</w:t>
            </w:r>
            <w:r w:rsidRPr="005C34BB">
              <w:rPr>
                <w:sz w:val="24"/>
              </w:rPr>
              <w:t>;</w:t>
            </w:r>
          </w:p>
          <w:p w14:paraId="30984D68" w14:textId="77777777" w:rsidR="00CA0AF8" w:rsidRPr="005C34BB" w:rsidRDefault="00CA0AF8" w:rsidP="00CA0AF8">
            <w:pPr>
              <w:pStyle w:val="ClauseSubPara"/>
              <w:tabs>
                <w:tab w:val="left" w:pos="570"/>
                <w:tab w:val="left" w:pos="2160"/>
              </w:tabs>
              <w:spacing w:before="0" w:after="160"/>
              <w:ind w:left="576" w:hanging="576"/>
              <w:jc w:val="both"/>
              <w:rPr>
                <w:sz w:val="24"/>
              </w:rPr>
            </w:pPr>
            <w:r w:rsidRPr="005C34BB">
              <w:rPr>
                <w:sz w:val="24"/>
              </w:rPr>
              <w:t xml:space="preserve">(e) </w:t>
            </w:r>
            <w:r w:rsidRPr="005C34BB">
              <w:rPr>
                <w:sz w:val="24"/>
              </w:rPr>
              <w:tab/>
            </w:r>
            <w:r w:rsidRPr="005C34BB">
              <w:rPr>
                <w:sz w:val="24"/>
                <w:lang w:val="en-US"/>
              </w:rPr>
              <w:t>pressure waves caused by aircraft or other aerial devices travelling at sonic or supersonic speeds</w:t>
            </w:r>
            <w:r w:rsidRPr="005C34BB">
              <w:rPr>
                <w:sz w:val="24"/>
              </w:rPr>
              <w:t>;</w:t>
            </w:r>
          </w:p>
          <w:p w14:paraId="5DDE6B3E" w14:textId="77777777" w:rsidR="00CA0AF8" w:rsidRPr="005C34BB" w:rsidRDefault="00CA0AF8" w:rsidP="00CA0AF8">
            <w:pPr>
              <w:pStyle w:val="ClauseSubPara"/>
              <w:tabs>
                <w:tab w:val="left" w:pos="570"/>
                <w:tab w:val="left" w:pos="2160"/>
              </w:tabs>
              <w:spacing w:before="0" w:after="160"/>
              <w:ind w:left="576" w:hanging="576"/>
              <w:jc w:val="both"/>
              <w:rPr>
                <w:sz w:val="24"/>
              </w:rPr>
            </w:pPr>
            <w:r w:rsidRPr="005C34BB">
              <w:rPr>
                <w:sz w:val="24"/>
              </w:rPr>
              <w:t xml:space="preserve">(f) </w:t>
            </w:r>
            <w:r w:rsidRPr="005C34BB">
              <w:rPr>
                <w:sz w:val="24"/>
              </w:rPr>
              <w:tab/>
            </w:r>
            <w:r w:rsidRPr="005C34BB">
              <w:rPr>
                <w:sz w:val="24"/>
                <w:lang w:val="en-US"/>
              </w:rPr>
              <w:t>use or occupation by the Employer of any part of the Permanent Works, except as may be specified in the Contract</w:t>
            </w:r>
            <w:r w:rsidRPr="005C34BB">
              <w:rPr>
                <w:sz w:val="24"/>
              </w:rPr>
              <w:t>;</w:t>
            </w:r>
          </w:p>
          <w:p w14:paraId="38C508E8" w14:textId="77777777" w:rsidR="00CA0AF8" w:rsidRPr="005C34BB" w:rsidRDefault="00CA0AF8" w:rsidP="00CA0AF8">
            <w:pPr>
              <w:pStyle w:val="ClauseSubPara"/>
              <w:tabs>
                <w:tab w:val="left" w:pos="570"/>
                <w:tab w:val="left" w:pos="2160"/>
              </w:tabs>
              <w:spacing w:before="0" w:after="160"/>
              <w:ind w:left="576" w:hanging="576"/>
              <w:jc w:val="both"/>
              <w:rPr>
                <w:sz w:val="24"/>
              </w:rPr>
            </w:pPr>
            <w:r w:rsidRPr="005C34BB">
              <w:rPr>
                <w:sz w:val="24"/>
              </w:rPr>
              <w:t xml:space="preserve">(g) </w:t>
            </w:r>
            <w:r w:rsidRPr="005C34BB">
              <w:rPr>
                <w:sz w:val="24"/>
              </w:rPr>
              <w:tab/>
            </w:r>
            <w:r w:rsidRPr="005C34BB">
              <w:rPr>
                <w:sz w:val="24"/>
                <w:lang w:val="en-US"/>
              </w:rPr>
              <w:t>design of any part of the Works by the Employer’s Personnel or by others for whom the Employer is responsible</w:t>
            </w:r>
            <w:r w:rsidRPr="005C34BB">
              <w:rPr>
                <w:sz w:val="24"/>
              </w:rPr>
              <w:t>; and</w:t>
            </w:r>
          </w:p>
          <w:p w14:paraId="79F38EE2" w14:textId="77777777" w:rsidR="00CA0AF8" w:rsidRPr="005C34BB" w:rsidRDefault="00CA0AF8" w:rsidP="00CA0AF8">
            <w:pPr>
              <w:pStyle w:val="ClauseSubPara"/>
              <w:tabs>
                <w:tab w:val="left" w:pos="570"/>
              </w:tabs>
              <w:spacing w:before="0" w:after="160"/>
              <w:ind w:left="576" w:hanging="576"/>
              <w:jc w:val="both"/>
              <w:rPr>
                <w:sz w:val="24"/>
              </w:rPr>
            </w:pPr>
            <w:r w:rsidRPr="005C34BB">
              <w:rPr>
                <w:sz w:val="24"/>
              </w:rPr>
              <w:t xml:space="preserve">(h) </w:t>
            </w:r>
            <w:r w:rsidRPr="005C34BB">
              <w:rPr>
                <w:sz w:val="24"/>
              </w:rPr>
              <w:tab/>
            </w:r>
            <w:r w:rsidRPr="005C34BB">
              <w:rPr>
                <w:sz w:val="24"/>
                <w:lang w:val="en-US"/>
              </w:rPr>
              <w:t>any operation of the forces of nature which is Unforeseeable or against which an experienced contractor could not reasonably have been expected to have taken adequate preventive precautions</w:t>
            </w:r>
            <w:r w:rsidRPr="005C34BB">
              <w:rPr>
                <w:sz w:val="24"/>
              </w:rPr>
              <w:t>.</w:t>
            </w:r>
          </w:p>
        </w:tc>
      </w:tr>
      <w:tr w:rsidR="00CA0AF8" w:rsidRPr="005C34BB" w14:paraId="293B0B70" w14:textId="77777777" w:rsidTr="00CA0AF8">
        <w:trPr>
          <w:gridAfter w:val="1"/>
          <w:wAfter w:w="6294" w:type="dxa"/>
        </w:trPr>
        <w:tc>
          <w:tcPr>
            <w:tcW w:w="2735" w:type="dxa"/>
          </w:tcPr>
          <w:p w14:paraId="725D237E" w14:textId="77777777" w:rsidR="00CA0AF8" w:rsidRPr="005C34BB" w:rsidRDefault="00CA0AF8" w:rsidP="00CA0AF8">
            <w:pPr>
              <w:pStyle w:val="Section7heading4"/>
              <w:jc w:val="left"/>
            </w:pPr>
            <w:bookmarkStart w:id="650" w:name="_Toc229401198"/>
            <w:r w:rsidRPr="005C34BB">
              <w:lastRenderedPageBreak/>
              <w:t>17.4</w:t>
            </w:r>
            <w:r w:rsidRPr="005C34BB">
              <w:tab/>
              <w:t>Consequences of Employer’s Risks</w:t>
            </w:r>
            <w:bookmarkEnd w:id="650"/>
          </w:p>
        </w:tc>
        <w:tc>
          <w:tcPr>
            <w:tcW w:w="6160" w:type="dxa"/>
            <w:gridSpan w:val="3"/>
          </w:tcPr>
          <w:p w14:paraId="7A2799CC" w14:textId="77777777" w:rsidR="00CA0AF8" w:rsidRPr="005C34BB" w:rsidRDefault="00CA0AF8" w:rsidP="00CA0AF8">
            <w:pPr>
              <w:pStyle w:val="ClauseSubPara"/>
              <w:spacing w:before="0" w:after="200"/>
              <w:ind w:left="0"/>
              <w:jc w:val="both"/>
              <w:rPr>
                <w:sz w:val="24"/>
              </w:rPr>
            </w:pPr>
            <w:r w:rsidRPr="005C34BB">
              <w:rPr>
                <w:sz w:val="24"/>
                <w:lang w:val="en-US"/>
              </w:rPr>
              <w:t>If and to the extent that any of the risks listed in Sub-Clause 17.3 above results in loss or damage to the Works, Goods or Contractor’s Documents, the Contractor shall promptly give notice to the Engineer and shall rectify this loss or damage to the extent required by the Engineer</w:t>
            </w:r>
            <w:r w:rsidRPr="005C34BB">
              <w:rPr>
                <w:sz w:val="24"/>
              </w:rPr>
              <w:t>.</w:t>
            </w:r>
          </w:p>
          <w:p w14:paraId="5C441F38" w14:textId="77777777" w:rsidR="00CA0AF8" w:rsidRPr="005C34BB" w:rsidRDefault="00CA0AF8" w:rsidP="00CA0AF8">
            <w:pPr>
              <w:pStyle w:val="ClauseSubPara"/>
              <w:spacing w:before="0" w:after="240"/>
              <w:ind w:left="0"/>
              <w:jc w:val="both"/>
              <w:rPr>
                <w:sz w:val="24"/>
              </w:rPr>
            </w:pPr>
            <w:r w:rsidRPr="005C34BB">
              <w:rPr>
                <w:sz w:val="24"/>
                <w:lang w:val="en-US"/>
              </w:rPr>
              <w:t>If the Contractor suffers delay and/or incurs Cost from rectifying this loss or damage, the Contractor shall give a further notice to the Engineer and shall be entitled subject to Sub-Clause 20.1 [Contractor’s Claims] to</w:t>
            </w:r>
            <w:r w:rsidRPr="005C34BB">
              <w:rPr>
                <w:sz w:val="24"/>
              </w:rPr>
              <w:t>:</w:t>
            </w:r>
          </w:p>
          <w:p w14:paraId="3C6E87C7" w14:textId="77777777" w:rsidR="00CA0AF8" w:rsidRPr="005C34BB" w:rsidRDefault="00CA0AF8" w:rsidP="00FF7828">
            <w:pPr>
              <w:pStyle w:val="ClauseSubList"/>
              <w:numPr>
                <w:ilvl w:val="0"/>
                <w:numId w:val="129"/>
              </w:numPr>
              <w:spacing w:after="240"/>
              <w:jc w:val="both"/>
              <w:rPr>
                <w:sz w:val="24"/>
              </w:rPr>
            </w:pPr>
            <w:r w:rsidRPr="005C34BB">
              <w:rPr>
                <w:sz w:val="24"/>
                <w:lang w:val="en-US"/>
              </w:rPr>
              <w:t xml:space="preserve">an extension of time for any such delay, if completion is or will be delayed, under Sub-Clause 8.4 [Extension of Time for Completion]; </w:t>
            </w:r>
            <w:r w:rsidRPr="005C34BB">
              <w:rPr>
                <w:sz w:val="24"/>
              </w:rPr>
              <w:t>and</w:t>
            </w:r>
          </w:p>
          <w:p w14:paraId="775BAE5D" w14:textId="77777777" w:rsidR="00CA0AF8" w:rsidRPr="005C34BB" w:rsidRDefault="00CA0AF8" w:rsidP="00FF7828">
            <w:pPr>
              <w:pStyle w:val="ClauseSubList"/>
              <w:numPr>
                <w:ilvl w:val="0"/>
                <w:numId w:val="129"/>
              </w:numPr>
              <w:spacing w:after="240"/>
              <w:jc w:val="both"/>
              <w:rPr>
                <w:sz w:val="24"/>
              </w:rPr>
            </w:pPr>
            <w:r w:rsidRPr="005C34BB">
              <w:rPr>
                <w:sz w:val="24"/>
                <w:lang w:val="en-US"/>
              </w:rPr>
              <w:t>payment of any such Cost, which shall be included in the Contract Price. In the case of sub-paragraphs (f) and (g) of Sub-Clause 17.3 [Employer's Risks], Cost plus profit shall be payable</w:t>
            </w:r>
            <w:r w:rsidRPr="005C34BB">
              <w:rPr>
                <w:sz w:val="24"/>
              </w:rPr>
              <w:t>.</w:t>
            </w:r>
          </w:p>
          <w:p w14:paraId="133D1428" w14:textId="77777777" w:rsidR="00CA0AF8" w:rsidRPr="005C34BB" w:rsidRDefault="00CA0AF8" w:rsidP="00CA0AF8">
            <w:pPr>
              <w:pStyle w:val="ClauseSubPara"/>
              <w:spacing w:before="0" w:after="240"/>
              <w:ind w:left="0"/>
              <w:jc w:val="both"/>
              <w:rPr>
                <w:sz w:val="24"/>
              </w:rPr>
            </w:pPr>
            <w:r w:rsidRPr="005C34BB">
              <w:rPr>
                <w:sz w:val="24"/>
                <w:lang w:val="en-US"/>
              </w:rPr>
              <w:t>After receiving this further notice, the Engineer shall proceed in accordance with Sub-Clause 3.5 [Determinations] to agree or determine these matters</w:t>
            </w:r>
            <w:r w:rsidRPr="005C34BB">
              <w:rPr>
                <w:sz w:val="24"/>
              </w:rPr>
              <w:t>.</w:t>
            </w:r>
          </w:p>
        </w:tc>
      </w:tr>
      <w:tr w:rsidR="00CA0AF8" w:rsidRPr="005C34BB" w14:paraId="03E0942F" w14:textId="77777777" w:rsidTr="00CA0AF8">
        <w:trPr>
          <w:gridAfter w:val="1"/>
          <w:wAfter w:w="6294" w:type="dxa"/>
        </w:trPr>
        <w:tc>
          <w:tcPr>
            <w:tcW w:w="2735" w:type="dxa"/>
          </w:tcPr>
          <w:p w14:paraId="59329769" w14:textId="77777777" w:rsidR="00CA0AF8" w:rsidRPr="005C34BB" w:rsidRDefault="00CA0AF8" w:rsidP="00CA0AF8">
            <w:pPr>
              <w:pStyle w:val="Section7heading4"/>
              <w:jc w:val="left"/>
            </w:pPr>
            <w:bookmarkStart w:id="651" w:name="_Toc229401199"/>
            <w:r w:rsidRPr="005C34BB">
              <w:t>17.5</w:t>
            </w:r>
            <w:r w:rsidRPr="005C34BB">
              <w:tab/>
              <w:t>Inte</w:t>
            </w:r>
            <w:bookmarkStart w:id="652" w:name="p288"/>
            <w:bookmarkEnd w:id="652"/>
            <w:r w:rsidRPr="005C34BB">
              <w:t>llectual and Industrial Property Rights</w:t>
            </w:r>
            <w:bookmarkEnd w:id="651"/>
          </w:p>
        </w:tc>
        <w:tc>
          <w:tcPr>
            <w:tcW w:w="6160" w:type="dxa"/>
            <w:gridSpan w:val="3"/>
          </w:tcPr>
          <w:p w14:paraId="04E77B2D" w14:textId="77777777" w:rsidR="00CA0AF8" w:rsidRPr="005C34BB" w:rsidRDefault="00CA0AF8" w:rsidP="00CA0AF8">
            <w:pPr>
              <w:pStyle w:val="ClauseSubPara"/>
              <w:spacing w:before="0" w:after="240"/>
              <w:ind w:left="0"/>
              <w:jc w:val="both"/>
              <w:rPr>
                <w:sz w:val="24"/>
              </w:rPr>
            </w:pPr>
            <w:r w:rsidRPr="005C34BB">
              <w:rPr>
                <w:sz w:val="24"/>
                <w:lang w:val="en-US"/>
              </w:rPr>
              <w:t>In this Sub-Clause, “infringement” means an infringement (or alleged infringement) of any patent, registered design, copyright, trade mark, trade name, trade secret or other intellectual or industrial property right relating to the Works; and “claim” means a claim (or proceedings pursuing a claim) alleging an infringement</w:t>
            </w:r>
            <w:r w:rsidRPr="005C34BB">
              <w:rPr>
                <w:sz w:val="24"/>
              </w:rPr>
              <w:t>.</w:t>
            </w:r>
          </w:p>
          <w:p w14:paraId="3F6D33A1" w14:textId="77777777" w:rsidR="00CA0AF8" w:rsidRPr="005C34BB" w:rsidRDefault="00CA0AF8" w:rsidP="00CA0AF8">
            <w:pPr>
              <w:pStyle w:val="ClauseSubPara"/>
              <w:spacing w:before="0" w:after="240"/>
              <w:ind w:left="0"/>
              <w:jc w:val="both"/>
              <w:rPr>
                <w:sz w:val="24"/>
              </w:rPr>
            </w:pPr>
            <w:r w:rsidRPr="005C34BB">
              <w:rPr>
                <w:sz w:val="24"/>
                <w:lang w:val="en-US"/>
              </w:rPr>
              <w:t>Whenever a Party does not give notice to the other Party of any claim within 28 days of receiving the claim, the first Party shall be deemed to have waived any right to indemnity under this Sub-Clause</w:t>
            </w:r>
            <w:r w:rsidRPr="005C34BB">
              <w:rPr>
                <w:sz w:val="24"/>
              </w:rPr>
              <w:t>.</w:t>
            </w:r>
          </w:p>
          <w:p w14:paraId="5B628FDD" w14:textId="77777777" w:rsidR="00CA0AF8" w:rsidRPr="005C34BB" w:rsidRDefault="00CA0AF8" w:rsidP="00CA0AF8">
            <w:pPr>
              <w:pStyle w:val="ClauseSubPara"/>
              <w:spacing w:before="0" w:after="240"/>
              <w:ind w:left="0"/>
              <w:jc w:val="both"/>
              <w:rPr>
                <w:sz w:val="24"/>
              </w:rPr>
            </w:pPr>
            <w:r w:rsidRPr="005C34BB">
              <w:rPr>
                <w:sz w:val="24"/>
                <w:lang w:val="en-US"/>
              </w:rPr>
              <w:t>The Employer shall indemnify and hold the Contractor harmless against and from any claim alleging an infringement which is or was</w:t>
            </w:r>
            <w:r w:rsidRPr="005C34BB">
              <w:rPr>
                <w:sz w:val="24"/>
              </w:rPr>
              <w:t>:</w:t>
            </w:r>
          </w:p>
          <w:p w14:paraId="6F35EC18" w14:textId="77777777" w:rsidR="00CA0AF8" w:rsidRPr="005C34BB" w:rsidRDefault="00CA0AF8" w:rsidP="00FF7828">
            <w:pPr>
              <w:pStyle w:val="ClauseSubList"/>
              <w:numPr>
                <w:ilvl w:val="0"/>
                <w:numId w:val="130"/>
              </w:numPr>
              <w:spacing w:after="240"/>
              <w:jc w:val="both"/>
              <w:rPr>
                <w:sz w:val="24"/>
              </w:rPr>
            </w:pPr>
            <w:r w:rsidRPr="005C34BB">
              <w:rPr>
                <w:sz w:val="24"/>
                <w:lang w:val="en-US"/>
              </w:rPr>
              <w:t>an unavoidable result of the Contractor’s compliance with the Contract</w:t>
            </w:r>
            <w:r w:rsidRPr="005C34BB">
              <w:rPr>
                <w:sz w:val="24"/>
              </w:rPr>
              <w:t>; or</w:t>
            </w:r>
          </w:p>
          <w:p w14:paraId="02AF5A9F" w14:textId="77777777" w:rsidR="00CA0AF8" w:rsidRPr="005C34BB" w:rsidRDefault="00CA0AF8" w:rsidP="00FF7828">
            <w:pPr>
              <w:pStyle w:val="ClauseSubList"/>
              <w:numPr>
                <w:ilvl w:val="0"/>
                <w:numId w:val="130"/>
              </w:numPr>
              <w:spacing w:after="240"/>
              <w:jc w:val="both"/>
              <w:rPr>
                <w:sz w:val="24"/>
              </w:rPr>
            </w:pPr>
            <w:r w:rsidRPr="005C34BB">
              <w:rPr>
                <w:sz w:val="24"/>
                <w:lang w:val="en-US"/>
              </w:rPr>
              <w:t>a result of any Works being used by the Employer</w:t>
            </w:r>
            <w:r w:rsidRPr="005C34BB">
              <w:rPr>
                <w:sz w:val="24"/>
              </w:rPr>
              <w:t>:</w:t>
            </w:r>
          </w:p>
          <w:p w14:paraId="1C3429A8" w14:textId="77777777" w:rsidR="00CA0AF8" w:rsidRPr="005C34BB" w:rsidRDefault="00CA0AF8" w:rsidP="00FF7828">
            <w:pPr>
              <w:pStyle w:val="ClauseSubListSubList"/>
              <w:numPr>
                <w:ilvl w:val="1"/>
                <w:numId w:val="130"/>
              </w:numPr>
              <w:spacing w:after="240"/>
              <w:jc w:val="both"/>
              <w:rPr>
                <w:sz w:val="24"/>
              </w:rPr>
            </w:pPr>
            <w:r w:rsidRPr="005C34BB">
              <w:rPr>
                <w:sz w:val="24"/>
                <w:lang w:val="en-US"/>
              </w:rPr>
              <w:t>for a purpose other than that indicated by, or reasonably to be inferred from, the Contract</w:t>
            </w:r>
            <w:r w:rsidRPr="005C34BB">
              <w:rPr>
                <w:sz w:val="24"/>
              </w:rPr>
              <w:t>; or</w:t>
            </w:r>
          </w:p>
          <w:p w14:paraId="182EC5BD" w14:textId="77777777" w:rsidR="00CA0AF8" w:rsidRPr="005C34BB" w:rsidRDefault="00CA0AF8" w:rsidP="00FF7828">
            <w:pPr>
              <w:pStyle w:val="ClauseSubListSubList"/>
              <w:numPr>
                <w:ilvl w:val="1"/>
                <w:numId w:val="130"/>
              </w:numPr>
              <w:spacing w:after="160"/>
              <w:jc w:val="both"/>
              <w:rPr>
                <w:sz w:val="24"/>
              </w:rPr>
            </w:pPr>
            <w:r w:rsidRPr="005C34BB">
              <w:rPr>
                <w:sz w:val="24"/>
                <w:lang w:val="en-US"/>
              </w:rPr>
              <w:lastRenderedPageBreak/>
              <w:t>in conjunction with anything not supplied by the Contractor, unless such use was disclosed to the Contractor prior to the Base Date or is stated in the Contract</w:t>
            </w:r>
            <w:r w:rsidRPr="005C34BB">
              <w:rPr>
                <w:sz w:val="24"/>
              </w:rPr>
              <w:t>.</w:t>
            </w:r>
          </w:p>
          <w:p w14:paraId="55649483" w14:textId="77777777" w:rsidR="00CA0AF8" w:rsidRPr="005C34BB" w:rsidRDefault="00CA0AF8" w:rsidP="00CA0AF8">
            <w:pPr>
              <w:pStyle w:val="ClauseSubPara"/>
              <w:spacing w:before="0" w:after="160"/>
              <w:ind w:left="0"/>
              <w:jc w:val="both"/>
              <w:rPr>
                <w:sz w:val="24"/>
              </w:rPr>
            </w:pPr>
            <w:r w:rsidRPr="005C34BB">
              <w:rPr>
                <w:sz w:val="24"/>
                <w:lang w:val="en-US"/>
              </w:rPr>
              <w:t>The Contractor shall indemnify and hold the Employer harmless against and from any other claim which arises out of or in relation to (</w:t>
            </w:r>
            <w:proofErr w:type="spellStart"/>
            <w:r w:rsidRPr="005C34BB">
              <w:rPr>
                <w:sz w:val="24"/>
                <w:lang w:val="en-US"/>
              </w:rPr>
              <w:t>i</w:t>
            </w:r>
            <w:proofErr w:type="spellEnd"/>
            <w:r w:rsidRPr="005C34BB">
              <w:rPr>
                <w:sz w:val="24"/>
                <w:lang w:val="en-US"/>
              </w:rPr>
              <w:t>) the manufacture, use, sale or import of any Goods, or (ii) any design for which the Contractor is responsible</w:t>
            </w:r>
            <w:r w:rsidRPr="005C34BB">
              <w:rPr>
                <w:sz w:val="24"/>
              </w:rPr>
              <w:t>.</w:t>
            </w:r>
          </w:p>
          <w:p w14:paraId="0EA24FEB" w14:textId="77777777" w:rsidR="00CA0AF8" w:rsidRPr="005C34BB" w:rsidRDefault="00CA0AF8" w:rsidP="00CA0AF8">
            <w:pPr>
              <w:pStyle w:val="ClauseSubPara"/>
              <w:spacing w:before="0" w:after="160"/>
              <w:ind w:left="0"/>
              <w:jc w:val="both"/>
              <w:rPr>
                <w:sz w:val="24"/>
              </w:rPr>
            </w:pPr>
            <w:r w:rsidRPr="005C34BB">
              <w:rPr>
                <w:spacing w:val="-4"/>
                <w:sz w:val="24"/>
                <w:szCs w:val="24"/>
                <w:lang w:val="en-US"/>
              </w:rPr>
              <w:t>If a Party is entitled to be indemnified under this Sub-Clause, the indemnifying Party may (at its cost) conduct negotiations for the settlement of the claim, and any litigation or arbitration which may arise from it. The other Party shall, at the request and cost of the indemnifying Party, assist in contesting the claim. This other Party (and its Personnel) shall not make any admission which might be prejudicial to the indemnifying Party, unless the indemnifying Party failed to take over the conduct of any negotiations, litigation or arbitration upon being requested to do so by such other Party</w:t>
            </w:r>
            <w:r w:rsidRPr="005C34BB">
              <w:rPr>
                <w:sz w:val="24"/>
              </w:rPr>
              <w:t>.</w:t>
            </w:r>
          </w:p>
        </w:tc>
      </w:tr>
      <w:tr w:rsidR="00CA0AF8" w:rsidRPr="005C34BB" w14:paraId="4F2FBBF8" w14:textId="77777777" w:rsidTr="00CA0AF8">
        <w:trPr>
          <w:gridAfter w:val="1"/>
          <w:wAfter w:w="6294" w:type="dxa"/>
        </w:trPr>
        <w:tc>
          <w:tcPr>
            <w:tcW w:w="2735" w:type="dxa"/>
          </w:tcPr>
          <w:p w14:paraId="59A19030" w14:textId="77777777" w:rsidR="00CA0AF8" w:rsidRPr="005C34BB" w:rsidRDefault="00CA0AF8" w:rsidP="00CA0AF8">
            <w:pPr>
              <w:pStyle w:val="Section7heading4"/>
              <w:jc w:val="left"/>
            </w:pPr>
            <w:bookmarkStart w:id="653" w:name="_Toc229401200"/>
            <w:r w:rsidRPr="005C34BB">
              <w:lastRenderedPageBreak/>
              <w:t>17.6</w:t>
            </w:r>
            <w:r w:rsidRPr="005C34BB">
              <w:tab/>
            </w:r>
            <w:bookmarkStart w:id="654" w:name="p289"/>
            <w:bookmarkEnd w:id="654"/>
            <w:r w:rsidRPr="005C34BB">
              <w:t>Limitation of Liability</w:t>
            </w:r>
            <w:bookmarkEnd w:id="653"/>
          </w:p>
        </w:tc>
        <w:tc>
          <w:tcPr>
            <w:tcW w:w="6160" w:type="dxa"/>
            <w:gridSpan w:val="3"/>
          </w:tcPr>
          <w:p w14:paraId="2625555C" w14:textId="77777777" w:rsidR="00CA0AF8" w:rsidRPr="005C34BB" w:rsidRDefault="00CA0AF8" w:rsidP="00CA0AF8">
            <w:pPr>
              <w:pStyle w:val="ClauseSubPara"/>
              <w:spacing w:before="0" w:after="160"/>
              <w:ind w:left="0"/>
              <w:jc w:val="both"/>
              <w:rPr>
                <w:sz w:val="24"/>
                <w:szCs w:val="24"/>
              </w:rPr>
            </w:pPr>
            <w:r w:rsidRPr="005C34BB">
              <w:rPr>
                <w:sz w:val="24"/>
                <w:szCs w:val="24"/>
                <w:lang w:val="en-US"/>
              </w:rPr>
              <w:t>Neither Party shall be liable to the other Party for loss of use of any Works, loss of profit, loss of any contract or for any indirect or consequential loss or damage which may be suffered by the other Party in connection with the Contract, other than as specifically provided in Sub-Clause 8.7 [Delay Damages]; Sub-Clause 11.2 [Cost of Remedying Defects]; Sub-Clause 15.4 [Payment after Termination]; Sub-Clause 16.4 [Payment on Termination]; Sub-Clause 17.1 [Indemnities]; Sub-Clause 17.4(b) [Consequences of Employer’s Risks] and Sub-Clause 17.5 [Intellectual and Industrial Property Rights</w:t>
            </w:r>
            <w:r w:rsidRPr="005C34BB">
              <w:rPr>
                <w:sz w:val="24"/>
                <w:szCs w:val="24"/>
              </w:rPr>
              <w:t>].</w:t>
            </w:r>
          </w:p>
          <w:p w14:paraId="01486EB0" w14:textId="77777777" w:rsidR="00CA0AF8" w:rsidRPr="005C34BB" w:rsidRDefault="00CA0AF8" w:rsidP="00CA0AF8">
            <w:pPr>
              <w:pStyle w:val="ClauseSubPara"/>
              <w:spacing w:before="0" w:after="160"/>
              <w:ind w:left="0"/>
              <w:jc w:val="both"/>
              <w:rPr>
                <w:sz w:val="24"/>
              </w:rPr>
            </w:pPr>
            <w:r w:rsidRPr="005C34BB">
              <w:rPr>
                <w:sz w:val="24"/>
                <w:lang w:val="en-US"/>
              </w:rPr>
              <w:t>The total liability of the Contractor to the Employer, under or in connection with the Contract other than under Sub-Clause 4.19 [Electricity, Water and Gas], Sub-Clause 4.20 [Employer’s Equipment and Free-Issue Materials], Sub-Clause 17.1 [Indemnities] and Sub-Clause 17.5 [Intellectual and Industrial Property Rights], shall not exceed the sum resulting from the application of a multiplier (less or greater than one) to the Accepted Contract Amount, as stated in the Contract Data, or (if such multiplier or other sum is not so stated) the Accepted Contract Amount</w:t>
            </w:r>
            <w:r w:rsidRPr="005C34BB">
              <w:rPr>
                <w:sz w:val="24"/>
              </w:rPr>
              <w:t>.</w:t>
            </w:r>
          </w:p>
          <w:p w14:paraId="52CAF542" w14:textId="77777777" w:rsidR="00CA0AF8" w:rsidRPr="005C34BB" w:rsidRDefault="00CA0AF8" w:rsidP="00CA0AF8">
            <w:pPr>
              <w:pStyle w:val="ClauseSubPara"/>
              <w:spacing w:before="0" w:after="160"/>
              <w:ind w:left="0"/>
              <w:jc w:val="both"/>
              <w:rPr>
                <w:sz w:val="24"/>
              </w:rPr>
            </w:pPr>
            <w:r w:rsidRPr="005C34BB">
              <w:rPr>
                <w:sz w:val="24"/>
                <w:lang w:val="en-US"/>
              </w:rPr>
              <w:t>This Sub-Clause shall not limit liability in any case of fraud, deliberate default or reckless misconduct by the defaulting Party</w:t>
            </w:r>
            <w:r w:rsidRPr="005C34BB">
              <w:rPr>
                <w:sz w:val="24"/>
              </w:rPr>
              <w:t>.</w:t>
            </w:r>
          </w:p>
        </w:tc>
      </w:tr>
      <w:tr w:rsidR="00CA0AF8" w:rsidRPr="005C34BB" w14:paraId="53712554" w14:textId="77777777" w:rsidTr="00CA0AF8">
        <w:trPr>
          <w:gridAfter w:val="1"/>
          <w:wAfter w:w="6294" w:type="dxa"/>
          <w:cantSplit/>
        </w:trPr>
        <w:tc>
          <w:tcPr>
            <w:tcW w:w="2735" w:type="dxa"/>
          </w:tcPr>
          <w:p w14:paraId="754AF9F9" w14:textId="77777777" w:rsidR="00CA0AF8" w:rsidRPr="005C34BB" w:rsidRDefault="00CA0AF8" w:rsidP="00CA0AF8">
            <w:pPr>
              <w:pStyle w:val="Section7heading4"/>
              <w:jc w:val="left"/>
            </w:pPr>
            <w:bookmarkStart w:id="655" w:name="_Toc229401201"/>
            <w:r w:rsidRPr="005C34BB">
              <w:lastRenderedPageBreak/>
              <w:t>17.7</w:t>
            </w:r>
            <w:r w:rsidRPr="005C34BB">
              <w:tab/>
              <w:t xml:space="preserve">Use of Employer’s </w:t>
            </w:r>
            <w:proofErr w:type="spellStart"/>
            <w:r w:rsidRPr="005C34BB">
              <w:t>Accomoda</w:t>
            </w:r>
            <w:r w:rsidRPr="005C34BB">
              <w:softHyphen/>
              <w:t>tion</w:t>
            </w:r>
            <w:proofErr w:type="spellEnd"/>
            <w:r w:rsidRPr="005C34BB">
              <w:t>/</w:t>
            </w:r>
            <w:proofErr w:type="spellStart"/>
            <w:r w:rsidRPr="005C34BB">
              <w:t>Facilites</w:t>
            </w:r>
            <w:bookmarkEnd w:id="655"/>
            <w:proofErr w:type="spellEnd"/>
          </w:p>
        </w:tc>
        <w:tc>
          <w:tcPr>
            <w:tcW w:w="6160" w:type="dxa"/>
            <w:gridSpan w:val="3"/>
          </w:tcPr>
          <w:p w14:paraId="5864C057" w14:textId="77777777" w:rsidR="00CA0AF8" w:rsidRPr="005C34BB" w:rsidRDefault="00CA0AF8" w:rsidP="00CA0AF8">
            <w:pPr>
              <w:pStyle w:val="ClauseSubPara"/>
              <w:spacing w:before="0" w:after="200"/>
              <w:ind w:left="0"/>
              <w:jc w:val="both"/>
              <w:rPr>
                <w:sz w:val="24"/>
              </w:rPr>
            </w:pPr>
            <w:r w:rsidRPr="005C34BB">
              <w:rPr>
                <w:sz w:val="24"/>
                <w:lang w:val="en-US"/>
              </w:rPr>
              <w:t>The Contractor shall take full responsibility for the care of the Employer provided accommodation and facilities, if any, as detailed in the Specification, from the respective dates of hand-over to the Contractor until cessation of occupation (where hand-over or cessation of occupation may take place after the date stated in the Taking-Over Certificate for the Works</w:t>
            </w:r>
            <w:r w:rsidRPr="005C34BB">
              <w:rPr>
                <w:sz w:val="24"/>
              </w:rPr>
              <w:t>).</w:t>
            </w:r>
          </w:p>
          <w:p w14:paraId="2C339F40" w14:textId="77777777" w:rsidR="00CA0AF8" w:rsidRPr="005C34BB" w:rsidRDefault="00CA0AF8" w:rsidP="00CA0AF8">
            <w:pPr>
              <w:pStyle w:val="ClauseSubPara"/>
              <w:spacing w:before="0" w:after="200"/>
              <w:ind w:left="0"/>
              <w:jc w:val="both"/>
              <w:rPr>
                <w:sz w:val="24"/>
              </w:rPr>
            </w:pPr>
            <w:r w:rsidRPr="005C34BB">
              <w:rPr>
                <w:sz w:val="24"/>
                <w:lang w:val="en-US"/>
              </w:rPr>
              <w:t>If any loss or damage happens to any of the above items while the Contractor is responsible for their care arising from any cause whatsoever other than those for which the Employer is liable, the Contractor shall, at his own cost, rectify the loss or damage to the satisfaction of the Engineer</w:t>
            </w:r>
            <w:r w:rsidRPr="005C34BB">
              <w:rPr>
                <w:sz w:val="24"/>
              </w:rPr>
              <w:t>.</w:t>
            </w:r>
          </w:p>
        </w:tc>
      </w:tr>
      <w:tr w:rsidR="00CA0AF8" w:rsidRPr="005C34BB" w14:paraId="6124F178" w14:textId="77777777" w:rsidTr="00CA0AF8">
        <w:trPr>
          <w:gridAfter w:val="1"/>
          <w:wAfter w:w="6294" w:type="dxa"/>
          <w:cantSplit/>
        </w:trPr>
        <w:tc>
          <w:tcPr>
            <w:tcW w:w="8895" w:type="dxa"/>
            <w:gridSpan w:val="4"/>
          </w:tcPr>
          <w:p w14:paraId="36B1E181" w14:textId="77777777" w:rsidR="00CA0AF8" w:rsidRPr="005C34BB" w:rsidRDefault="00CA0AF8" w:rsidP="00CA0AF8">
            <w:pPr>
              <w:pStyle w:val="StyleSection7heading3After10pt"/>
              <w:jc w:val="center"/>
              <w:rPr>
                <w:rFonts w:ascii="Times New Roman" w:hAnsi="Times New Roman"/>
              </w:rPr>
            </w:pPr>
            <w:bookmarkStart w:id="656" w:name="_Toc229401202"/>
            <w:r w:rsidRPr="005C34BB">
              <w:rPr>
                <w:rFonts w:ascii="Times New Roman" w:hAnsi="Times New Roman"/>
              </w:rPr>
              <w:t>18.</w:t>
            </w:r>
            <w:r w:rsidRPr="005C34BB">
              <w:rPr>
                <w:rFonts w:ascii="Times New Roman" w:hAnsi="Times New Roman"/>
              </w:rPr>
              <w:tab/>
              <w:t>Insurance</w:t>
            </w:r>
            <w:bookmarkEnd w:id="656"/>
          </w:p>
        </w:tc>
      </w:tr>
      <w:tr w:rsidR="00CA0AF8" w:rsidRPr="005C34BB" w14:paraId="1F326338" w14:textId="77777777" w:rsidTr="00CA0AF8">
        <w:trPr>
          <w:gridAfter w:val="1"/>
          <w:wAfter w:w="6294" w:type="dxa"/>
        </w:trPr>
        <w:tc>
          <w:tcPr>
            <w:tcW w:w="2735" w:type="dxa"/>
          </w:tcPr>
          <w:p w14:paraId="6150801A" w14:textId="77777777" w:rsidR="00CA0AF8" w:rsidRPr="005C34BB" w:rsidRDefault="00CA0AF8" w:rsidP="00CA0AF8">
            <w:pPr>
              <w:pStyle w:val="Section7heading4"/>
              <w:jc w:val="left"/>
            </w:pPr>
            <w:bookmarkStart w:id="657" w:name="_Toc229401203"/>
            <w:r w:rsidRPr="005C34BB">
              <w:t>18.1</w:t>
            </w:r>
            <w:r w:rsidRPr="005C34BB">
              <w:tab/>
              <w:t xml:space="preserve">General </w:t>
            </w:r>
            <w:bookmarkStart w:id="658" w:name="p290"/>
            <w:bookmarkEnd w:id="658"/>
            <w:r w:rsidRPr="005C34BB">
              <w:t>Requirements for Insurances</w:t>
            </w:r>
            <w:bookmarkEnd w:id="657"/>
          </w:p>
        </w:tc>
        <w:tc>
          <w:tcPr>
            <w:tcW w:w="6160" w:type="dxa"/>
            <w:gridSpan w:val="3"/>
          </w:tcPr>
          <w:p w14:paraId="684F5AC8" w14:textId="77777777" w:rsidR="00CA0AF8" w:rsidRPr="005C34BB" w:rsidRDefault="00CA0AF8" w:rsidP="00CA0AF8">
            <w:pPr>
              <w:pStyle w:val="ClauseSubPara"/>
              <w:spacing w:before="0" w:after="160"/>
              <w:ind w:left="0"/>
              <w:jc w:val="both"/>
              <w:rPr>
                <w:spacing w:val="-4"/>
                <w:sz w:val="24"/>
                <w:szCs w:val="24"/>
              </w:rPr>
            </w:pPr>
            <w:r w:rsidRPr="005C34BB">
              <w:rPr>
                <w:spacing w:val="-4"/>
                <w:sz w:val="24"/>
                <w:szCs w:val="24"/>
                <w:lang w:val="en-US"/>
              </w:rPr>
              <w:t>In this Clause, “insuring Party” means, for each type of insurance, the Party responsible for effecting and maintaining the insurance specified in the relevant Sub-Clause</w:t>
            </w:r>
            <w:r w:rsidRPr="005C34BB">
              <w:rPr>
                <w:spacing w:val="-4"/>
                <w:sz w:val="24"/>
                <w:szCs w:val="24"/>
              </w:rPr>
              <w:t>.</w:t>
            </w:r>
          </w:p>
          <w:p w14:paraId="475A95BB" w14:textId="77777777" w:rsidR="00CA0AF8" w:rsidRPr="005C34BB" w:rsidRDefault="00CA0AF8" w:rsidP="00CA0AF8">
            <w:pPr>
              <w:pStyle w:val="ClauseSubPara"/>
              <w:spacing w:before="0" w:after="220"/>
              <w:ind w:left="0"/>
              <w:jc w:val="both"/>
              <w:rPr>
                <w:sz w:val="24"/>
              </w:rPr>
            </w:pPr>
            <w:r w:rsidRPr="005C34BB">
              <w:rPr>
                <w:sz w:val="24"/>
                <w:lang w:val="en-US"/>
              </w:rPr>
              <w:t xml:space="preserve">Wherever the Contractor is the insuring Party, each insurance shall be </w:t>
            </w:r>
            <w:proofErr w:type="gramStart"/>
            <w:r w:rsidRPr="005C34BB">
              <w:rPr>
                <w:sz w:val="24"/>
                <w:lang w:val="en-US"/>
              </w:rPr>
              <w:t>effected</w:t>
            </w:r>
            <w:proofErr w:type="gramEnd"/>
            <w:r w:rsidRPr="005C34BB">
              <w:rPr>
                <w:sz w:val="24"/>
                <w:lang w:val="en-US"/>
              </w:rPr>
              <w:t xml:space="preserve"> with insurers and in terms approved by the Employer. These terms shall be consistent with any terms agreed by both Parties before the date of the Letter of Acceptance. This agreement of terms shall take precedence over the provisions of this Clause</w:t>
            </w:r>
            <w:r w:rsidRPr="005C34BB">
              <w:rPr>
                <w:sz w:val="24"/>
              </w:rPr>
              <w:t>.</w:t>
            </w:r>
          </w:p>
          <w:p w14:paraId="792EF00F" w14:textId="77777777" w:rsidR="00CA0AF8" w:rsidRPr="005C34BB" w:rsidRDefault="00CA0AF8" w:rsidP="00CA0AF8">
            <w:pPr>
              <w:pStyle w:val="ClauseSubPara"/>
              <w:spacing w:before="0" w:after="220"/>
              <w:ind w:left="0"/>
              <w:jc w:val="both"/>
              <w:rPr>
                <w:sz w:val="24"/>
                <w:szCs w:val="24"/>
              </w:rPr>
            </w:pPr>
            <w:r w:rsidRPr="005C34BB">
              <w:rPr>
                <w:sz w:val="24"/>
                <w:szCs w:val="24"/>
                <w:lang w:val="en-US"/>
              </w:rPr>
              <w:t xml:space="preserve">Wherever the Employer is the insuring Party, each insurance shall be </w:t>
            </w:r>
            <w:proofErr w:type="gramStart"/>
            <w:r w:rsidRPr="005C34BB">
              <w:rPr>
                <w:sz w:val="24"/>
                <w:szCs w:val="24"/>
                <w:lang w:val="en-US"/>
              </w:rPr>
              <w:t>effected</w:t>
            </w:r>
            <w:proofErr w:type="gramEnd"/>
            <w:r w:rsidRPr="005C34BB">
              <w:rPr>
                <w:sz w:val="24"/>
                <w:szCs w:val="24"/>
                <w:lang w:val="en-US"/>
              </w:rPr>
              <w:t xml:space="preserve"> with insurers and in terms acceptable to the Contractor. These terms shall be consistent with any terms agreed by both Parties before the date of the Letter of Acceptance. This agreement of terms shall take precedence over the provisions of this Clause</w:t>
            </w:r>
            <w:r w:rsidRPr="005C34BB">
              <w:rPr>
                <w:sz w:val="24"/>
                <w:szCs w:val="24"/>
              </w:rPr>
              <w:t>.</w:t>
            </w:r>
          </w:p>
          <w:p w14:paraId="18BC7A72" w14:textId="77777777" w:rsidR="00CA0AF8" w:rsidRPr="005C34BB" w:rsidRDefault="00CA0AF8" w:rsidP="00CA0AF8">
            <w:pPr>
              <w:pStyle w:val="ClauseSubPara"/>
              <w:spacing w:before="0" w:after="220"/>
              <w:ind w:left="0"/>
              <w:jc w:val="both"/>
              <w:rPr>
                <w:sz w:val="24"/>
              </w:rPr>
            </w:pPr>
            <w:r w:rsidRPr="005C34BB">
              <w:rPr>
                <w:sz w:val="24"/>
                <w:lang w:val="en-US"/>
              </w:rPr>
              <w:t>If a policy is required to indemnify joint insured, the cover shall apply separately to each insured as though a separate policy had been issued for each of the joint insured. If a policy indemnifies additional joint insured, namely in addition to the insured specified in this Clause, (</w:t>
            </w:r>
            <w:proofErr w:type="spellStart"/>
            <w:r w:rsidRPr="005C34BB">
              <w:rPr>
                <w:sz w:val="24"/>
                <w:lang w:val="en-US"/>
              </w:rPr>
              <w:t>i</w:t>
            </w:r>
            <w:proofErr w:type="spellEnd"/>
            <w:r w:rsidRPr="005C34BB">
              <w:rPr>
                <w:sz w:val="24"/>
                <w:lang w:val="en-US"/>
              </w:rPr>
              <w:t>) the Contractor shall act under the policy on behalf of these additional joint insured except that the Employer shall act for Employer’s Personnel, (ii) additional joint insured shall not be entitled to receive payments directly from the insurer or to have any other direct dealings with the insurer, and (iii) the insuring Party shall require all additional joint insured to comply with the conditions stipulated in the policy</w:t>
            </w:r>
            <w:r w:rsidRPr="005C34BB">
              <w:rPr>
                <w:sz w:val="24"/>
              </w:rPr>
              <w:t>.</w:t>
            </w:r>
          </w:p>
          <w:p w14:paraId="11B218CC" w14:textId="77777777" w:rsidR="00CA0AF8" w:rsidRPr="005C34BB" w:rsidRDefault="00CA0AF8" w:rsidP="00CA0AF8">
            <w:pPr>
              <w:pStyle w:val="ClauseSubPara"/>
              <w:spacing w:before="0" w:after="220"/>
              <w:ind w:left="0"/>
              <w:jc w:val="both"/>
              <w:rPr>
                <w:sz w:val="24"/>
              </w:rPr>
            </w:pPr>
            <w:r w:rsidRPr="005C34BB">
              <w:rPr>
                <w:sz w:val="24"/>
                <w:lang w:val="en-US"/>
              </w:rPr>
              <w:t xml:space="preserve">Each policy insuring against loss or damage shall provide for payments to be made in the currencies required to rectify the </w:t>
            </w:r>
            <w:r w:rsidRPr="005C34BB">
              <w:rPr>
                <w:sz w:val="24"/>
                <w:lang w:val="en-US"/>
              </w:rPr>
              <w:lastRenderedPageBreak/>
              <w:t>loss or damage. Payments received from insurers shall be used for the rectification of the loss or damage</w:t>
            </w:r>
            <w:r w:rsidRPr="005C34BB">
              <w:rPr>
                <w:sz w:val="24"/>
              </w:rPr>
              <w:t>.</w:t>
            </w:r>
          </w:p>
          <w:p w14:paraId="786DF21E" w14:textId="77777777" w:rsidR="00CA0AF8" w:rsidRPr="005C34BB" w:rsidRDefault="00CA0AF8" w:rsidP="00CA0AF8">
            <w:pPr>
              <w:pStyle w:val="ClauseSubPara"/>
              <w:spacing w:before="0" w:after="220"/>
              <w:ind w:left="0"/>
              <w:jc w:val="both"/>
              <w:rPr>
                <w:sz w:val="24"/>
              </w:rPr>
            </w:pPr>
            <w:r w:rsidRPr="005C34BB">
              <w:rPr>
                <w:sz w:val="24"/>
                <w:lang w:val="en-US"/>
              </w:rPr>
              <w:t>The relevant insuring Party shall, within the respective periods stated in the Contract Data (calculated from the Commencement Date), submit to the other Party</w:t>
            </w:r>
            <w:r w:rsidRPr="005C34BB">
              <w:rPr>
                <w:sz w:val="24"/>
              </w:rPr>
              <w:t>:</w:t>
            </w:r>
          </w:p>
          <w:p w14:paraId="2CEE68F4" w14:textId="77777777" w:rsidR="00CA0AF8" w:rsidRPr="005C34BB" w:rsidRDefault="00CA0AF8" w:rsidP="00FF7828">
            <w:pPr>
              <w:pStyle w:val="ClauseSubList"/>
              <w:numPr>
                <w:ilvl w:val="0"/>
                <w:numId w:val="131"/>
              </w:numPr>
              <w:spacing w:after="220"/>
              <w:jc w:val="both"/>
              <w:rPr>
                <w:sz w:val="24"/>
              </w:rPr>
            </w:pPr>
            <w:r w:rsidRPr="005C34BB">
              <w:rPr>
                <w:sz w:val="24"/>
                <w:lang w:val="en-US"/>
              </w:rPr>
              <w:t xml:space="preserve">evidence that the insurances described in this Clause have been </w:t>
            </w:r>
            <w:proofErr w:type="gramStart"/>
            <w:r w:rsidRPr="005C34BB">
              <w:rPr>
                <w:sz w:val="24"/>
                <w:lang w:val="en-US"/>
              </w:rPr>
              <w:t>effected</w:t>
            </w:r>
            <w:proofErr w:type="gramEnd"/>
            <w:r w:rsidRPr="005C34BB">
              <w:rPr>
                <w:sz w:val="24"/>
              </w:rPr>
              <w:t>; and</w:t>
            </w:r>
          </w:p>
          <w:p w14:paraId="513D1C73" w14:textId="77777777" w:rsidR="00CA0AF8" w:rsidRPr="005C34BB" w:rsidRDefault="00CA0AF8" w:rsidP="00FF7828">
            <w:pPr>
              <w:pStyle w:val="ClauseSubList"/>
              <w:numPr>
                <w:ilvl w:val="0"/>
                <w:numId w:val="131"/>
              </w:numPr>
              <w:spacing w:after="220"/>
              <w:jc w:val="both"/>
              <w:rPr>
                <w:sz w:val="24"/>
              </w:rPr>
            </w:pPr>
            <w:r w:rsidRPr="005C34BB">
              <w:rPr>
                <w:spacing w:val="-4"/>
                <w:sz w:val="24"/>
                <w:szCs w:val="24"/>
                <w:lang w:val="en-US"/>
              </w:rPr>
              <w:t>copies of the policies for the insurances described in Sub-Clause 18.2 [Insurance for Works and Contractor’s Equipment] and Sub-Clause 18.3 [Insurance against Injury to Persons and Damage to Property</w:t>
            </w:r>
            <w:r w:rsidRPr="005C34BB">
              <w:rPr>
                <w:spacing w:val="-4"/>
                <w:sz w:val="24"/>
                <w:szCs w:val="24"/>
              </w:rPr>
              <w:t>]</w:t>
            </w:r>
            <w:r w:rsidRPr="005C34BB">
              <w:rPr>
                <w:sz w:val="24"/>
              </w:rPr>
              <w:t>.</w:t>
            </w:r>
          </w:p>
          <w:p w14:paraId="30795061" w14:textId="77777777" w:rsidR="00CA0AF8" w:rsidRPr="005C34BB" w:rsidRDefault="00CA0AF8" w:rsidP="00CA0AF8">
            <w:pPr>
              <w:pStyle w:val="ClauseSubPara"/>
              <w:spacing w:before="0" w:after="220"/>
              <w:ind w:left="0"/>
              <w:jc w:val="both"/>
              <w:rPr>
                <w:sz w:val="24"/>
              </w:rPr>
            </w:pPr>
            <w:r w:rsidRPr="005C34BB">
              <w:rPr>
                <w:sz w:val="24"/>
                <w:lang w:val="en-US"/>
              </w:rPr>
              <w:t>When each premium is paid, the insuring Party shall submit evidence of payment to the other Party. Whenever evidence or policies are submitted, the insuring Party shall also give notice to the Engineer</w:t>
            </w:r>
            <w:r w:rsidRPr="005C34BB">
              <w:rPr>
                <w:sz w:val="24"/>
              </w:rPr>
              <w:t>.</w:t>
            </w:r>
          </w:p>
          <w:p w14:paraId="390D6298" w14:textId="77777777" w:rsidR="00CA0AF8" w:rsidRPr="005C34BB" w:rsidRDefault="00CA0AF8" w:rsidP="00CA0AF8">
            <w:pPr>
              <w:pStyle w:val="ClauseSubPara"/>
              <w:spacing w:before="0" w:after="200"/>
              <w:ind w:left="0"/>
              <w:jc w:val="both"/>
              <w:rPr>
                <w:sz w:val="24"/>
              </w:rPr>
            </w:pPr>
            <w:r w:rsidRPr="005C34BB">
              <w:rPr>
                <w:sz w:val="24"/>
                <w:lang w:val="en-US"/>
              </w:rPr>
              <w:t>Each Party shall comply with the conditions stipulated in each of the insurance policies. The insuring Party shall keep the insurers informed of any relevant changes to the execution of the Works and ensure that insurance is maintained in accordance with this Clause</w:t>
            </w:r>
            <w:r w:rsidRPr="005C34BB">
              <w:rPr>
                <w:sz w:val="24"/>
              </w:rPr>
              <w:t>.</w:t>
            </w:r>
          </w:p>
          <w:p w14:paraId="518C3463" w14:textId="77777777" w:rsidR="00CA0AF8" w:rsidRPr="005C34BB" w:rsidRDefault="00CA0AF8" w:rsidP="00CA0AF8">
            <w:pPr>
              <w:pStyle w:val="ClauseSubPara"/>
              <w:spacing w:before="0" w:after="200"/>
              <w:ind w:left="0"/>
              <w:jc w:val="both"/>
              <w:rPr>
                <w:sz w:val="24"/>
              </w:rPr>
            </w:pPr>
            <w:r w:rsidRPr="005C34BB">
              <w:rPr>
                <w:sz w:val="24"/>
                <w:lang w:val="en-US"/>
              </w:rPr>
              <w:t>Neither Party shall make any material alteration to the terms of any insurance without the prior approval of the other Party. If an insurer makes (or attempts to make) any alteration, the Party first notified by the insurer shall promptly give notice to the other Party</w:t>
            </w:r>
            <w:r w:rsidRPr="005C34BB">
              <w:rPr>
                <w:sz w:val="24"/>
              </w:rPr>
              <w:t>.</w:t>
            </w:r>
          </w:p>
          <w:p w14:paraId="0AC2ABA2" w14:textId="77777777" w:rsidR="00CA0AF8" w:rsidRPr="005C34BB" w:rsidRDefault="00CA0AF8" w:rsidP="00CA0AF8">
            <w:pPr>
              <w:pStyle w:val="ClauseSubPara"/>
              <w:spacing w:before="0" w:after="200"/>
              <w:ind w:left="0"/>
              <w:jc w:val="both"/>
              <w:rPr>
                <w:sz w:val="24"/>
              </w:rPr>
            </w:pPr>
            <w:r w:rsidRPr="005C34BB">
              <w:rPr>
                <w:sz w:val="24"/>
                <w:lang w:val="en-US"/>
              </w:rPr>
              <w:t>If the insuring Party fails to effect and keep in force any of the insurances it is required to effect and maintain under the Contract, or fails to provide satisfactory evidence and copies of policies in accordance with this Sub-Clause, the other Party may (at its option and without prejudice to any other right or remedy) effect insurance for the relevant coverage and pay the premiums due. The insuring Party shall pay the amount of these premiums to the other Party, and the Contract Price shall be adjusted accordingly</w:t>
            </w:r>
            <w:r w:rsidRPr="005C34BB">
              <w:rPr>
                <w:sz w:val="24"/>
              </w:rPr>
              <w:t>.</w:t>
            </w:r>
          </w:p>
          <w:p w14:paraId="693F2E61" w14:textId="77777777" w:rsidR="00CA0AF8" w:rsidRPr="005C34BB" w:rsidRDefault="00CA0AF8" w:rsidP="00CA0AF8">
            <w:pPr>
              <w:pStyle w:val="ClauseSubPara"/>
              <w:spacing w:before="0" w:after="200"/>
              <w:ind w:left="0"/>
              <w:jc w:val="both"/>
              <w:rPr>
                <w:sz w:val="24"/>
              </w:rPr>
            </w:pPr>
            <w:r w:rsidRPr="005C34BB">
              <w:rPr>
                <w:sz w:val="24"/>
                <w:lang w:val="en-US"/>
              </w:rPr>
              <w:t xml:space="preserve">Nothing in this Clause limits the obligations, liabilities or responsibilities of the Contractor or the Employer, under the other terms of the Contract or otherwise. Any amounts not insured or not recovered from the insurers shall be borne by the Contractor and/or the Employer in accordance with these obligations, liabilities or responsibilities. However, if the </w:t>
            </w:r>
            <w:r w:rsidRPr="005C34BB">
              <w:rPr>
                <w:sz w:val="24"/>
                <w:lang w:val="en-US"/>
              </w:rPr>
              <w:lastRenderedPageBreak/>
              <w:t>insuring Party fails to effect and keep in force an insurance which is available and which it is required to effect and maintain under the Contract, and the other Party neither approves the omission nor effects insurance for the coverage relevant to this default, any moneys which should have been recoverable under this insurance shall be paid by the insuring Party</w:t>
            </w:r>
            <w:r w:rsidRPr="005C34BB">
              <w:rPr>
                <w:sz w:val="24"/>
              </w:rPr>
              <w:t xml:space="preserve">. </w:t>
            </w:r>
          </w:p>
          <w:p w14:paraId="37E338D9" w14:textId="77777777" w:rsidR="00CA0AF8" w:rsidRPr="005C34BB" w:rsidRDefault="00CA0AF8" w:rsidP="00CA0AF8">
            <w:pPr>
              <w:pStyle w:val="ClauseSubPara"/>
              <w:spacing w:before="0" w:after="200"/>
              <w:ind w:left="0"/>
              <w:jc w:val="both"/>
              <w:rPr>
                <w:sz w:val="24"/>
              </w:rPr>
            </w:pPr>
            <w:r w:rsidRPr="005C34BB">
              <w:rPr>
                <w:sz w:val="24"/>
                <w:lang w:val="en-US"/>
              </w:rPr>
              <w:t>Payments by one Party to the other Party shall be subject to Sub-Clause 2.5 [Employer’s Claims] or Sub-Clause 20.1 [Contractor’s Claims], as applicable</w:t>
            </w:r>
            <w:r w:rsidRPr="005C34BB">
              <w:rPr>
                <w:sz w:val="24"/>
              </w:rPr>
              <w:t>.</w:t>
            </w:r>
          </w:p>
          <w:p w14:paraId="2308AF1B" w14:textId="77777777" w:rsidR="00CA0AF8" w:rsidRPr="005C34BB" w:rsidRDefault="00CA0AF8" w:rsidP="00CA0AF8">
            <w:pPr>
              <w:pStyle w:val="ClauseSubPara"/>
              <w:spacing w:before="0" w:after="200"/>
              <w:ind w:left="0"/>
              <w:jc w:val="both"/>
              <w:rPr>
                <w:sz w:val="24"/>
              </w:rPr>
            </w:pPr>
            <w:r w:rsidRPr="005C34BB">
              <w:rPr>
                <w:iCs/>
                <w:sz w:val="24"/>
                <w:lang w:val="en-US"/>
              </w:rPr>
              <w:t>The Contractor shall be entitled to place all insurance relating to the Contract (including, but not limited to the insurance referred to Clause 18) with insurers from any eligible source country</w:t>
            </w:r>
            <w:r w:rsidRPr="005C34BB">
              <w:rPr>
                <w:iCs/>
                <w:sz w:val="24"/>
              </w:rPr>
              <w:t>.</w:t>
            </w:r>
          </w:p>
        </w:tc>
      </w:tr>
      <w:tr w:rsidR="00CA0AF8" w:rsidRPr="005C34BB" w14:paraId="344F9BF7" w14:textId="77777777" w:rsidTr="00CA0AF8">
        <w:trPr>
          <w:gridAfter w:val="1"/>
          <w:wAfter w:w="6294" w:type="dxa"/>
        </w:trPr>
        <w:tc>
          <w:tcPr>
            <w:tcW w:w="2735" w:type="dxa"/>
          </w:tcPr>
          <w:p w14:paraId="6B152EF6" w14:textId="77777777" w:rsidR="00CA0AF8" w:rsidRPr="005C34BB" w:rsidRDefault="00CA0AF8" w:rsidP="00CA0AF8">
            <w:pPr>
              <w:pStyle w:val="Section7heading4"/>
              <w:jc w:val="left"/>
            </w:pPr>
            <w:bookmarkStart w:id="659" w:name="_Toc229401204"/>
            <w:r w:rsidRPr="005C34BB">
              <w:lastRenderedPageBreak/>
              <w:t>18.2</w:t>
            </w:r>
            <w:r w:rsidRPr="005C34BB">
              <w:tab/>
              <w:t>Insurance for Works and Contractor’s Equipment</w:t>
            </w:r>
            <w:bookmarkEnd w:id="659"/>
          </w:p>
        </w:tc>
        <w:tc>
          <w:tcPr>
            <w:tcW w:w="6160" w:type="dxa"/>
            <w:gridSpan w:val="3"/>
          </w:tcPr>
          <w:p w14:paraId="26B7887B" w14:textId="77777777" w:rsidR="00CA0AF8" w:rsidRPr="005C34BB" w:rsidRDefault="00CA0AF8" w:rsidP="00CA0AF8">
            <w:pPr>
              <w:pStyle w:val="ClauseSubPara"/>
              <w:spacing w:before="0" w:after="240"/>
              <w:ind w:left="0"/>
              <w:jc w:val="both"/>
              <w:rPr>
                <w:sz w:val="24"/>
              </w:rPr>
            </w:pPr>
            <w:r w:rsidRPr="005C34BB">
              <w:rPr>
                <w:sz w:val="24"/>
                <w:lang w:val="en-US"/>
              </w:rPr>
              <w:t>The insuring Party shall insure the Works, Plant, Materials and Contractor’s Documents for not less than the full reinstatement cost including the costs of demolition, removal of debris and professional fees and profit. This insurance shall be effective from the date by which the evidence is to be submitted under sub-paragraph (a) of Sub-Clause 18.1 [General Requirements for Insurances], until the date of issue of the Taking-Over Certificate for the Works</w:t>
            </w:r>
            <w:r w:rsidRPr="005C34BB">
              <w:rPr>
                <w:sz w:val="24"/>
              </w:rPr>
              <w:t>.</w:t>
            </w:r>
          </w:p>
          <w:p w14:paraId="69FBACEC" w14:textId="77777777" w:rsidR="00CA0AF8" w:rsidRPr="005C34BB" w:rsidRDefault="00CA0AF8" w:rsidP="00CA0AF8">
            <w:pPr>
              <w:pStyle w:val="ClauseSubPara"/>
              <w:spacing w:before="0" w:after="240"/>
              <w:ind w:left="0"/>
              <w:jc w:val="both"/>
              <w:rPr>
                <w:sz w:val="24"/>
              </w:rPr>
            </w:pPr>
            <w:r w:rsidRPr="005C34BB">
              <w:rPr>
                <w:sz w:val="24"/>
                <w:lang w:val="en-US"/>
              </w:rPr>
              <w:t>The insuring Party shall maintain this insurance to provide cover until the date of issue of the Performance Certificate, for loss or damage for which the Contractor is liable arising from a cause occurring prior to the issue of the Taking-Over Certificate, and for loss or damage caused by the Contractor in the course of any other operations (including those under Clause 11 [Defects Liability</w:t>
            </w:r>
            <w:r w:rsidRPr="005C34BB">
              <w:rPr>
                <w:sz w:val="24"/>
              </w:rPr>
              <w:t>]).</w:t>
            </w:r>
          </w:p>
          <w:p w14:paraId="7725DC8E" w14:textId="77777777" w:rsidR="00CA0AF8" w:rsidRPr="005C34BB" w:rsidRDefault="00CA0AF8" w:rsidP="00CA0AF8">
            <w:pPr>
              <w:pStyle w:val="ClauseSubPara"/>
              <w:spacing w:before="0" w:after="240"/>
              <w:ind w:left="0"/>
              <w:jc w:val="both"/>
              <w:rPr>
                <w:sz w:val="24"/>
              </w:rPr>
            </w:pPr>
            <w:r w:rsidRPr="005C34BB">
              <w:rPr>
                <w:sz w:val="24"/>
                <w:lang w:val="en-US"/>
              </w:rPr>
              <w:t>The insuring Party shall insure the Contractor’s Equipment for not less than the full replacement value, including delivery to Site. For each item of Contractor’s Equipment, the insurance shall be effective while it is being transported to the Site and until it is no longer required as Contractor’s Equipment</w:t>
            </w:r>
            <w:r w:rsidRPr="005C34BB">
              <w:rPr>
                <w:sz w:val="24"/>
              </w:rPr>
              <w:t>.</w:t>
            </w:r>
          </w:p>
          <w:p w14:paraId="028B3956" w14:textId="77777777" w:rsidR="00CA0AF8" w:rsidRPr="005C34BB" w:rsidRDefault="00CA0AF8" w:rsidP="00CA0AF8">
            <w:pPr>
              <w:pStyle w:val="ClauseSubPara"/>
              <w:spacing w:before="0" w:after="240"/>
              <w:ind w:left="0"/>
              <w:jc w:val="both"/>
              <w:rPr>
                <w:sz w:val="24"/>
              </w:rPr>
            </w:pPr>
            <w:r w:rsidRPr="005C34BB">
              <w:rPr>
                <w:sz w:val="24"/>
              </w:rPr>
              <w:t>Unless otherwise stated in the Particular Conditions, insurances under this Sub-Clause:</w:t>
            </w:r>
          </w:p>
          <w:p w14:paraId="32235490" w14:textId="77777777" w:rsidR="00CA0AF8" w:rsidRPr="005C34BB" w:rsidRDefault="00CA0AF8" w:rsidP="00FF7828">
            <w:pPr>
              <w:pStyle w:val="ClauseSubList"/>
              <w:numPr>
                <w:ilvl w:val="0"/>
                <w:numId w:val="132"/>
              </w:numPr>
              <w:spacing w:after="240"/>
              <w:jc w:val="both"/>
              <w:rPr>
                <w:sz w:val="24"/>
              </w:rPr>
            </w:pPr>
            <w:r w:rsidRPr="005C34BB">
              <w:rPr>
                <w:sz w:val="24"/>
              </w:rPr>
              <w:t xml:space="preserve">shall be </w:t>
            </w:r>
            <w:proofErr w:type="gramStart"/>
            <w:r w:rsidRPr="005C34BB">
              <w:rPr>
                <w:sz w:val="24"/>
              </w:rPr>
              <w:t>effected</w:t>
            </w:r>
            <w:proofErr w:type="gramEnd"/>
            <w:r w:rsidRPr="005C34BB">
              <w:rPr>
                <w:sz w:val="24"/>
              </w:rPr>
              <w:t xml:space="preserve"> and maintained by the Contractor as insuring Party;</w:t>
            </w:r>
          </w:p>
          <w:p w14:paraId="106FD443" w14:textId="77777777" w:rsidR="00CA0AF8" w:rsidRPr="005C34BB" w:rsidRDefault="00CA0AF8" w:rsidP="00FF7828">
            <w:pPr>
              <w:pStyle w:val="ClauseSubList"/>
              <w:numPr>
                <w:ilvl w:val="0"/>
                <w:numId w:val="132"/>
              </w:numPr>
              <w:spacing w:after="240"/>
              <w:jc w:val="both"/>
              <w:rPr>
                <w:sz w:val="24"/>
              </w:rPr>
            </w:pPr>
            <w:r w:rsidRPr="005C34BB">
              <w:rPr>
                <w:sz w:val="24"/>
                <w:lang w:val="en-US"/>
              </w:rPr>
              <w:t xml:space="preserve">shall be in the joint names of the Parties, who shall be jointly entitled to receive payments from the insurers, </w:t>
            </w:r>
            <w:r w:rsidRPr="005C34BB">
              <w:rPr>
                <w:sz w:val="24"/>
                <w:lang w:val="en-US"/>
              </w:rPr>
              <w:lastRenderedPageBreak/>
              <w:t>payments being held or allocated to the Party actually bearing the costs of rectifying the loss or damage</w:t>
            </w:r>
            <w:r w:rsidRPr="005C34BB">
              <w:rPr>
                <w:sz w:val="24"/>
              </w:rPr>
              <w:t>;</w:t>
            </w:r>
          </w:p>
          <w:p w14:paraId="2D2EBE72" w14:textId="77777777" w:rsidR="00CA0AF8" w:rsidRPr="005C34BB" w:rsidRDefault="00CA0AF8" w:rsidP="00FF7828">
            <w:pPr>
              <w:pStyle w:val="ClauseSubList"/>
              <w:numPr>
                <w:ilvl w:val="0"/>
                <w:numId w:val="132"/>
              </w:numPr>
              <w:spacing w:after="240"/>
              <w:jc w:val="both"/>
              <w:rPr>
                <w:sz w:val="24"/>
              </w:rPr>
            </w:pPr>
            <w:r w:rsidRPr="005C34BB">
              <w:rPr>
                <w:sz w:val="24"/>
              </w:rPr>
              <w:t>shall cover all loss and damage from any cause not listed in Sub-Clause 17.3 [Employer’s Risks];</w:t>
            </w:r>
          </w:p>
          <w:p w14:paraId="754CE66A" w14:textId="77777777" w:rsidR="00CA0AF8" w:rsidRPr="005C34BB" w:rsidRDefault="00CA0AF8" w:rsidP="00FF7828">
            <w:pPr>
              <w:pStyle w:val="ClauseSubList"/>
              <w:numPr>
                <w:ilvl w:val="0"/>
                <w:numId w:val="132"/>
              </w:numPr>
              <w:spacing w:after="240"/>
              <w:jc w:val="both"/>
              <w:rPr>
                <w:sz w:val="24"/>
              </w:rPr>
            </w:pPr>
            <w:r w:rsidRPr="005C34BB">
              <w:rPr>
                <w:sz w:val="24"/>
                <w:lang w:val="en-US"/>
              </w:rPr>
              <w:t xml:space="preserve">shall also cover, to the extent specifically required in the bidding documents of the Contract, loss or damage to a part of the Works which is attributable to the use or occupation by the Employer of another part of the Works, and loss or damage from the risks listed in sub-paragraphs (c), (g) and (h) of Sub-Clause 17.3 [Employer’s Risks], excluding (in each case) risks which are not insurable at commercially reasonable terms, with deductibles per occurrence of not more than the amount stated in the Contract Data (if an amount is not so stated, this sub-paragraph (d) shall not apply); </w:t>
            </w:r>
            <w:r w:rsidRPr="005C34BB">
              <w:rPr>
                <w:sz w:val="24"/>
              </w:rPr>
              <w:t>and</w:t>
            </w:r>
          </w:p>
          <w:p w14:paraId="223069E5" w14:textId="77777777" w:rsidR="00CA0AF8" w:rsidRPr="005C34BB" w:rsidRDefault="00CA0AF8" w:rsidP="00FF7828">
            <w:pPr>
              <w:pStyle w:val="ClauseSubList"/>
              <w:numPr>
                <w:ilvl w:val="0"/>
                <w:numId w:val="132"/>
              </w:numPr>
              <w:spacing w:after="240"/>
              <w:jc w:val="both"/>
              <w:rPr>
                <w:sz w:val="24"/>
              </w:rPr>
            </w:pPr>
            <w:r w:rsidRPr="005C34BB">
              <w:rPr>
                <w:sz w:val="24"/>
                <w:lang w:val="en-US"/>
              </w:rPr>
              <w:t>may however exclude loss of, damage to, and reinstatement of</w:t>
            </w:r>
            <w:r w:rsidRPr="005C34BB">
              <w:rPr>
                <w:sz w:val="24"/>
              </w:rPr>
              <w:t>:</w:t>
            </w:r>
          </w:p>
          <w:p w14:paraId="365B338F" w14:textId="77777777" w:rsidR="00CA0AF8" w:rsidRPr="005C34BB" w:rsidRDefault="00CA0AF8" w:rsidP="00FF7828">
            <w:pPr>
              <w:pStyle w:val="ClauseSubListSubList"/>
              <w:numPr>
                <w:ilvl w:val="1"/>
                <w:numId w:val="50"/>
              </w:numPr>
              <w:tabs>
                <w:tab w:val="num" w:pos="3600"/>
              </w:tabs>
              <w:spacing w:after="240"/>
              <w:jc w:val="both"/>
              <w:rPr>
                <w:sz w:val="24"/>
              </w:rPr>
            </w:pPr>
            <w:r w:rsidRPr="005C34BB">
              <w:rPr>
                <w:sz w:val="24"/>
                <w:lang w:val="en-US"/>
              </w:rPr>
              <w:t>a part of the Works which is in a defective condition due to a defect in its design, materials or workmanship (but cover shall include any other parts which are lost or damaged as a direct result of this defective condition and not as described in sub-paragraph (ii) below)</w:t>
            </w:r>
            <w:r w:rsidRPr="005C34BB">
              <w:rPr>
                <w:sz w:val="24"/>
              </w:rPr>
              <w:t>;</w:t>
            </w:r>
          </w:p>
          <w:p w14:paraId="63D5C5B8" w14:textId="77777777" w:rsidR="00CA0AF8" w:rsidRPr="005C34BB" w:rsidRDefault="00CA0AF8" w:rsidP="00FF7828">
            <w:pPr>
              <w:pStyle w:val="ClauseSubListSubList"/>
              <w:numPr>
                <w:ilvl w:val="1"/>
                <w:numId w:val="50"/>
              </w:numPr>
              <w:tabs>
                <w:tab w:val="num" w:pos="3600"/>
              </w:tabs>
              <w:spacing w:after="240"/>
              <w:jc w:val="both"/>
              <w:rPr>
                <w:sz w:val="24"/>
              </w:rPr>
            </w:pPr>
            <w:r w:rsidRPr="005C34BB">
              <w:rPr>
                <w:sz w:val="24"/>
                <w:lang w:val="en-US"/>
              </w:rPr>
              <w:t>a part of the Works which is lost or damaged in order to reinstate any other part of the Works if this other part is in a defective condition due to a defect in its design, materials or workmanship</w:t>
            </w:r>
            <w:r w:rsidRPr="005C34BB">
              <w:rPr>
                <w:sz w:val="24"/>
              </w:rPr>
              <w:t>;</w:t>
            </w:r>
          </w:p>
          <w:p w14:paraId="1B0F1CB5" w14:textId="77777777" w:rsidR="00CA0AF8" w:rsidRPr="005C34BB" w:rsidRDefault="00CA0AF8" w:rsidP="00FF7828">
            <w:pPr>
              <w:pStyle w:val="ClauseSubListSubList"/>
              <w:numPr>
                <w:ilvl w:val="1"/>
                <w:numId w:val="50"/>
              </w:numPr>
              <w:tabs>
                <w:tab w:val="num" w:pos="3600"/>
              </w:tabs>
              <w:spacing w:after="240"/>
              <w:jc w:val="both"/>
              <w:rPr>
                <w:sz w:val="24"/>
              </w:rPr>
            </w:pPr>
            <w:r w:rsidRPr="005C34BB">
              <w:rPr>
                <w:sz w:val="24"/>
                <w:lang w:val="en-US"/>
              </w:rPr>
              <w:t xml:space="preserve">a part of the Works which has been taken over by the Employer, except to the extent that the Contractor is liable for the loss or damage; </w:t>
            </w:r>
            <w:r w:rsidRPr="005C34BB">
              <w:rPr>
                <w:sz w:val="24"/>
              </w:rPr>
              <w:t>and</w:t>
            </w:r>
          </w:p>
          <w:p w14:paraId="2DCCFEB5" w14:textId="77777777" w:rsidR="00CA0AF8" w:rsidRPr="005C34BB" w:rsidRDefault="00CA0AF8" w:rsidP="00FF7828">
            <w:pPr>
              <w:pStyle w:val="ClauseSubListSubList"/>
              <w:numPr>
                <w:ilvl w:val="1"/>
                <w:numId w:val="50"/>
              </w:numPr>
              <w:tabs>
                <w:tab w:val="num" w:pos="3600"/>
              </w:tabs>
              <w:spacing w:after="240"/>
              <w:jc w:val="both"/>
              <w:rPr>
                <w:sz w:val="24"/>
              </w:rPr>
            </w:pPr>
            <w:r w:rsidRPr="005C34BB">
              <w:rPr>
                <w:sz w:val="24"/>
                <w:lang w:val="en-US"/>
              </w:rPr>
              <w:t>Goods while they are not in the Country, subject to Sub-Clause 14.5 [Plant and Materials intended for the Works]</w:t>
            </w:r>
            <w:r w:rsidRPr="005C34BB">
              <w:rPr>
                <w:sz w:val="24"/>
              </w:rPr>
              <w:t xml:space="preserve">. </w:t>
            </w:r>
          </w:p>
          <w:p w14:paraId="2C542D03" w14:textId="77777777" w:rsidR="00CA0AF8" w:rsidRPr="005C34BB" w:rsidRDefault="00CA0AF8" w:rsidP="00CA0AF8">
            <w:pPr>
              <w:pStyle w:val="ClauseSubPara"/>
              <w:spacing w:before="0" w:after="240"/>
              <w:ind w:left="0"/>
              <w:jc w:val="both"/>
              <w:rPr>
                <w:sz w:val="24"/>
              </w:rPr>
            </w:pPr>
            <w:r w:rsidRPr="005C34BB">
              <w:rPr>
                <w:sz w:val="24"/>
                <w:lang w:val="en-US"/>
              </w:rPr>
              <w:t>If, more than one year after the Base Date, the cover described in sub-paragraph (d) above ceases to be available at commercially reasonable terms, the Contractor shall (as insuring Party) give notice to the Employer, with supporting particulars. The Employer shall then (</w:t>
            </w:r>
            <w:proofErr w:type="spellStart"/>
            <w:r w:rsidRPr="005C34BB">
              <w:rPr>
                <w:sz w:val="24"/>
                <w:lang w:val="en-US"/>
              </w:rPr>
              <w:t>i</w:t>
            </w:r>
            <w:proofErr w:type="spellEnd"/>
            <w:r w:rsidRPr="005C34BB">
              <w:rPr>
                <w:sz w:val="24"/>
                <w:lang w:val="en-US"/>
              </w:rPr>
              <w:t xml:space="preserve">) be entitled subject to Sub-Clause 2.5 [Employer’s Claims] to payment of an amount equivalent to such commercially reasonable terms as the </w:t>
            </w:r>
            <w:r w:rsidRPr="005C34BB">
              <w:rPr>
                <w:sz w:val="24"/>
                <w:lang w:val="en-US"/>
              </w:rPr>
              <w:lastRenderedPageBreak/>
              <w:t>Contractor should have expected to have paid for such cover, and (ii) be deemed, unless he obtains the cover at commercially reasonable terms, to have approved the omission under Sub-Clause 18.1 [General Requirements for Insurances</w:t>
            </w:r>
            <w:r w:rsidRPr="005C34BB">
              <w:rPr>
                <w:sz w:val="24"/>
              </w:rPr>
              <w:t>].</w:t>
            </w:r>
          </w:p>
        </w:tc>
      </w:tr>
      <w:tr w:rsidR="00CA0AF8" w:rsidRPr="005C34BB" w14:paraId="5AABC032" w14:textId="77777777" w:rsidTr="00CA0AF8">
        <w:trPr>
          <w:gridAfter w:val="1"/>
          <w:wAfter w:w="6294" w:type="dxa"/>
        </w:trPr>
        <w:tc>
          <w:tcPr>
            <w:tcW w:w="2735" w:type="dxa"/>
          </w:tcPr>
          <w:p w14:paraId="6D1F1E55" w14:textId="77777777" w:rsidR="00CA0AF8" w:rsidRPr="005C34BB" w:rsidRDefault="00CA0AF8" w:rsidP="00CA0AF8">
            <w:pPr>
              <w:pStyle w:val="Section7heading4"/>
              <w:jc w:val="left"/>
            </w:pPr>
            <w:bookmarkStart w:id="660" w:name="_Toc229401205"/>
            <w:r w:rsidRPr="005C34BB">
              <w:lastRenderedPageBreak/>
              <w:t>18.3</w:t>
            </w:r>
            <w:r w:rsidRPr="005C34BB">
              <w:tab/>
            </w:r>
            <w:bookmarkStart w:id="661" w:name="p293"/>
            <w:bookmarkEnd w:id="661"/>
            <w:r w:rsidRPr="005C34BB">
              <w:t>Insurance against Injury to Persons and Damage to Property</w:t>
            </w:r>
            <w:bookmarkEnd w:id="660"/>
          </w:p>
        </w:tc>
        <w:tc>
          <w:tcPr>
            <w:tcW w:w="6160" w:type="dxa"/>
            <w:gridSpan w:val="3"/>
          </w:tcPr>
          <w:p w14:paraId="5DDB8748" w14:textId="77777777" w:rsidR="00CA0AF8" w:rsidRPr="005C34BB" w:rsidRDefault="00CA0AF8" w:rsidP="00CA0AF8">
            <w:pPr>
              <w:pStyle w:val="ClauseSubPara"/>
              <w:spacing w:before="0" w:after="240"/>
              <w:ind w:left="0"/>
              <w:jc w:val="both"/>
              <w:rPr>
                <w:sz w:val="24"/>
              </w:rPr>
            </w:pPr>
            <w:r w:rsidRPr="005C34BB">
              <w:rPr>
                <w:sz w:val="24"/>
                <w:lang w:val="en-US"/>
              </w:rPr>
              <w:t>The insuring Party shall insure against each Party’s liability for any loss, damage, death or bodily injury which may occur to any physical property (except things insured under Sub-Clause 18.2 [Insurance for Works and Contractor’s Equipment]) or to any person (except persons insured under Sub-Clause 18.4 [Insurance for Contractor’s Personnel]), which may arise out of the Contractor’s performance of the Contract and occurring before the issue of the Performance Certificate</w:t>
            </w:r>
            <w:r w:rsidRPr="005C34BB">
              <w:rPr>
                <w:sz w:val="24"/>
              </w:rPr>
              <w:t>.</w:t>
            </w:r>
          </w:p>
          <w:p w14:paraId="49E1BE48" w14:textId="77777777" w:rsidR="00CA0AF8" w:rsidRPr="005C34BB" w:rsidRDefault="00CA0AF8" w:rsidP="00CA0AF8">
            <w:pPr>
              <w:pStyle w:val="ClauseSubPara"/>
              <w:spacing w:before="0" w:after="240"/>
              <w:ind w:left="0"/>
              <w:jc w:val="both"/>
              <w:rPr>
                <w:sz w:val="24"/>
              </w:rPr>
            </w:pPr>
            <w:r w:rsidRPr="005C34BB">
              <w:rPr>
                <w:sz w:val="24"/>
                <w:lang w:val="en-US"/>
              </w:rPr>
              <w:t>This insurance shall be for a limit per occurrence of not less than the amount stated in the Contract Data, with no limit on the number of occurrences. If an amount is not stated in the Contract Data, this Sub-Clause shall not apply</w:t>
            </w:r>
            <w:r w:rsidRPr="005C34BB">
              <w:rPr>
                <w:sz w:val="24"/>
              </w:rPr>
              <w:t>.</w:t>
            </w:r>
          </w:p>
          <w:p w14:paraId="744DA3EC" w14:textId="77777777" w:rsidR="00CA0AF8" w:rsidRPr="005C34BB" w:rsidRDefault="00CA0AF8" w:rsidP="00CA0AF8">
            <w:pPr>
              <w:pStyle w:val="ClauseSubPara"/>
              <w:spacing w:before="0" w:after="240"/>
              <w:ind w:left="0"/>
              <w:jc w:val="both"/>
              <w:rPr>
                <w:sz w:val="24"/>
              </w:rPr>
            </w:pPr>
            <w:r w:rsidRPr="005C34BB">
              <w:rPr>
                <w:sz w:val="24"/>
              </w:rPr>
              <w:t>Unless otherwise stated in the Particular Conditions, the insurances specified in this Sub-Clause:</w:t>
            </w:r>
          </w:p>
          <w:p w14:paraId="619697C8" w14:textId="77777777" w:rsidR="00CA0AF8" w:rsidRPr="005C34BB" w:rsidRDefault="00CA0AF8" w:rsidP="00CA0AF8">
            <w:pPr>
              <w:pStyle w:val="ClauseSubList"/>
              <w:numPr>
                <w:ilvl w:val="0"/>
                <w:numId w:val="0"/>
              </w:numPr>
              <w:tabs>
                <w:tab w:val="left" w:pos="522"/>
              </w:tabs>
              <w:spacing w:after="240"/>
              <w:ind w:left="576" w:hanging="576"/>
              <w:jc w:val="both"/>
              <w:rPr>
                <w:sz w:val="24"/>
              </w:rPr>
            </w:pPr>
            <w:r w:rsidRPr="005C34BB">
              <w:rPr>
                <w:sz w:val="24"/>
              </w:rPr>
              <w:t>(a)</w:t>
            </w:r>
            <w:r w:rsidRPr="005C34BB">
              <w:rPr>
                <w:sz w:val="24"/>
              </w:rPr>
              <w:tab/>
            </w:r>
            <w:r w:rsidRPr="005C34BB">
              <w:rPr>
                <w:sz w:val="24"/>
                <w:lang w:val="en-US"/>
              </w:rPr>
              <w:t xml:space="preserve">shall be </w:t>
            </w:r>
            <w:proofErr w:type="gramStart"/>
            <w:r w:rsidRPr="005C34BB">
              <w:rPr>
                <w:sz w:val="24"/>
                <w:lang w:val="en-US"/>
              </w:rPr>
              <w:t>effected</w:t>
            </w:r>
            <w:proofErr w:type="gramEnd"/>
            <w:r w:rsidRPr="005C34BB">
              <w:rPr>
                <w:sz w:val="24"/>
                <w:lang w:val="en-US"/>
              </w:rPr>
              <w:t xml:space="preserve"> and maintained by the Contractor as insuring Party</w:t>
            </w:r>
            <w:r w:rsidRPr="005C34BB">
              <w:rPr>
                <w:sz w:val="24"/>
              </w:rPr>
              <w:t xml:space="preserve">; </w:t>
            </w:r>
          </w:p>
          <w:p w14:paraId="6949C805" w14:textId="77777777" w:rsidR="00CA0AF8" w:rsidRPr="005C34BB" w:rsidRDefault="00CA0AF8" w:rsidP="00CA0AF8">
            <w:pPr>
              <w:pStyle w:val="ClauseSubList"/>
              <w:numPr>
                <w:ilvl w:val="0"/>
                <w:numId w:val="0"/>
              </w:numPr>
              <w:tabs>
                <w:tab w:val="left" w:pos="522"/>
              </w:tabs>
              <w:spacing w:after="240"/>
              <w:ind w:left="-18"/>
              <w:jc w:val="both"/>
              <w:rPr>
                <w:sz w:val="24"/>
              </w:rPr>
            </w:pPr>
            <w:r w:rsidRPr="005C34BB">
              <w:rPr>
                <w:sz w:val="24"/>
              </w:rPr>
              <w:t>(b)</w:t>
            </w:r>
            <w:r w:rsidRPr="005C34BB">
              <w:rPr>
                <w:sz w:val="24"/>
              </w:rPr>
              <w:tab/>
              <w:t>shall be in the joint names of the Parties;</w:t>
            </w:r>
          </w:p>
          <w:p w14:paraId="4E8B4507" w14:textId="77777777" w:rsidR="00CA0AF8" w:rsidRPr="005C34BB" w:rsidRDefault="00CA0AF8" w:rsidP="00CA0AF8">
            <w:pPr>
              <w:pStyle w:val="ClauseSubList"/>
              <w:numPr>
                <w:ilvl w:val="0"/>
                <w:numId w:val="0"/>
              </w:numPr>
              <w:tabs>
                <w:tab w:val="left" w:pos="522"/>
              </w:tabs>
              <w:spacing w:after="240"/>
              <w:ind w:left="576" w:hanging="576"/>
              <w:jc w:val="both"/>
              <w:rPr>
                <w:sz w:val="24"/>
              </w:rPr>
            </w:pPr>
            <w:r w:rsidRPr="005C34BB">
              <w:rPr>
                <w:sz w:val="24"/>
              </w:rPr>
              <w:t>(c)</w:t>
            </w:r>
            <w:r w:rsidRPr="005C34BB">
              <w:rPr>
                <w:sz w:val="24"/>
              </w:rPr>
              <w:tab/>
              <w:t>shall be extended to cover liability for all loss and damage to the Employer’s property (except things insured under Sub-Clause 18.2) arising out of the Contractor’s performance of the Contract; and</w:t>
            </w:r>
          </w:p>
          <w:p w14:paraId="4FE3F5E2" w14:textId="77777777" w:rsidR="00CA0AF8" w:rsidRPr="005C34BB" w:rsidRDefault="00CA0AF8" w:rsidP="00CA0AF8">
            <w:pPr>
              <w:pStyle w:val="ClauseSubList"/>
              <w:numPr>
                <w:ilvl w:val="0"/>
                <w:numId w:val="0"/>
              </w:numPr>
              <w:tabs>
                <w:tab w:val="left" w:pos="522"/>
              </w:tabs>
              <w:spacing w:after="240"/>
              <w:ind w:left="-18"/>
              <w:jc w:val="both"/>
              <w:rPr>
                <w:sz w:val="24"/>
              </w:rPr>
            </w:pPr>
            <w:r w:rsidRPr="005C34BB">
              <w:rPr>
                <w:sz w:val="24"/>
              </w:rPr>
              <w:t>(d)</w:t>
            </w:r>
            <w:r w:rsidRPr="005C34BB">
              <w:rPr>
                <w:sz w:val="24"/>
              </w:rPr>
              <w:tab/>
              <w:t>may however exclude liability to the extent that it arises from:</w:t>
            </w:r>
          </w:p>
          <w:p w14:paraId="775CBEDB" w14:textId="77777777" w:rsidR="00CA0AF8" w:rsidRPr="005C34BB" w:rsidRDefault="00CA0AF8" w:rsidP="00FF7828">
            <w:pPr>
              <w:pStyle w:val="ClauseSubListSubList"/>
              <w:numPr>
                <w:ilvl w:val="0"/>
                <w:numId w:val="133"/>
              </w:numPr>
              <w:tabs>
                <w:tab w:val="clear" w:pos="519"/>
                <w:tab w:val="left" w:pos="1020"/>
              </w:tabs>
              <w:spacing w:after="240"/>
              <w:ind w:left="1020"/>
              <w:jc w:val="both"/>
              <w:rPr>
                <w:sz w:val="24"/>
              </w:rPr>
            </w:pPr>
            <w:r w:rsidRPr="005C34BB">
              <w:rPr>
                <w:sz w:val="24"/>
                <w:lang w:val="en-US"/>
              </w:rPr>
              <w:t>the Employer’s right to have the Permanent Works executed on, over, under, in or through any land, and to occupy this land for the Permanent Works</w:t>
            </w:r>
            <w:r w:rsidRPr="005C34BB">
              <w:rPr>
                <w:sz w:val="24"/>
              </w:rPr>
              <w:t>;</w:t>
            </w:r>
          </w:p>
          <w:p w14:paraId="3C12DD02" w14:textId="77777777" w:rsidR="00CA0AF8" w:rsidRPr="005C34BB" w:rsidRDefault="00CA0AF8" w:rsidP="00FF7828">
            <w:pPr>
              <w:pStyle w:val="ClauseSubListSubList"/>
              <w:numPr>
                <w:ilvl w:val="0"/>
                <w:numId w:val="133"/>
              </w:numPr>
              <w:tabs>
                <w:tab w:val="clear" w:pos="519"/>
                <w:tab w:val="left" w:pos="1020"/>
              </w:tabs>
              <w:spacing w:after="200"/>
              <w:ind w:left="1020"/>
              <w:jc w:val="both"/>
              <w:rPr>
                <w:sz w:val="24"/>
              </w:rPr>
            </w:pPr>
            <w:r w:rsidRPr="005C34BB">
              <w:rPr>
                <w:sz w:val="24"/>
                <w:lang w:val="en-US"/>
              </w:rPr>
              <w:t xml:space="preserve">damage which is an unavoidable result of the Contractor’s obligations to execute the Works and remedy any defects; </w:t>
            </w:r>
            <w:r w:rsidRPr="005C34BB">
              <w:rPr>
                <w:sz w:val="24"/>
              </w:rPr>
              <w:t>and</w:t>
            </w:r>
          </w:p>
          <w:p w14:paraId="3AB55C89" w14:textId="77777777" w:rsidR="00CA0AF8" w:rsidRPr="005C34BB" w:rsidRDefault="00CA0AF8" w:rsidP="00FF7828">
            <w:pPr>
              <w:pStyle w:val="ClauseSubListSubList"/>
              <w:numPr>
                <w:ilvl w:val="0"/>
                <w:numId w:val="133"/>
              </w:numPr>
              <w:tabs>
                <w:tab w:val="clear" w:pos="519"/>
                <w:tab w:val="left" w:pos="1020"/>
              </w:tabs>
              <w:spacing w:after="200"/>
              <w:ind w:left="1020"/>
              <w:jc w:val="both"/>
              <w:rPr>
                <w:sz w:val="24"/>
                <w:szCs w:val="24"/>
              </w:rPr>
            </w:pPr>
            <w:r w:rsidRPr="005C34BB">
              <w:rPr>
                <w:sz w:val="24"/>
                <w:szCs w:val="24"/>
                <w:lang w:val="en-US"/>
              </w:rPr>
              <w:lastRenderedPageBreak/>
              <w:t>a cause listed in Sub-Clause 17.3 [Employer’s Risks], except to the extent that cover is available at commercially reasonable terms</w:t>
            </w:r>
            <w:r w:rsidRPr="005C34BB">
              <w:rPr>
                <w:sz w:val="24"/>
                <w:szCs w:val="24"/>
              </w:rPr>
              <w:t>.</w:t>
            </w:r>
          </w:p>
        </w:tc>
      </w:tr>
      <w:tr w:rsidR="00CA0AF8" w:rsidRPr="005C34BB" w14:paraId="35EF162D" w14:textId="77777777" w:rsidTr="00CA0AF8">
        <w:trPr>
          <w:gridAfter w:val="1"/>
          <w:wAfter w:w="6294" w:type="dxa"/>
        </w:trPr>
        <w:tc>
          <w:tcPr>
            <w:tcW w:w="2735" w:type="dxa"/>
          </w:tcPr>
          <w:p w14:paraId="09F9227F" w14:textId="77777777" w:rsidR="00CA0AF8" w:rsidRPr="005C34BB" w:rsidRDefault="00CA0AF8" w:rsidP="00CA0AF8">
            <w:pPr>
              <w:pStyle w:val="Section7heading4"/>
              <w:jc w:val="left"/>
            </w:pPr>
            <w:bookmarkStart w:id="662" w:name="_Toc229401206"/>
            <w:r w:rsidRPr="005C34BB">
              <w:lastRenderedPageBreak/>
              <w:t>18.4</w:t>
            </w:r>
            <w:r w:rsidRPr="005C34BB">
              <w:tab/>
            </w:r>
            <w:bookmarkStart w:id="663" w:name="p294"/>
            <w:bookmarkEnd w:id="663"/>
            <w:r w:rsidRPr="005C34BB">
              <w:t>Insurance for Contractor’s Personnel</w:t>
            </w:r>
            <w:bookmarkEnd w:id="662"/>
          </w:p>
        </w:tc>
        <w:tc>
          <w:tcPr>
            <w:tcW w:w="6160" w:type="dxa"/>
            <w:gridSpan w:val="3"/>
          </w:tcPr>
          <w:p w14:paraId="35AD1DEE" w14:textId="77777777" w:rsidR="00CA0AF8" w:rsidRPr="005C34BB" w:rsidRDefault="00CA0AF8" w:rsidP="00CA0AF8">
            <w:pPr>
              <w:pStyle w:val="ClauseSubPara"/>
              <w:spacing w:before="0" w:after="200"/>
              <w:ind w:left="0"/>
              <w:jc w:val="both"/>
              <w:rPr>
                <w:sz w:val="24"/>
              </w:rPr>
            </w:pPr>
            <w:r w:rsidRPr="005C34BB">
              <w:rPr>
                <w:sz w:val="24"/>
                <w:lang w:val="en-US"/>
              </w:rPr>
              <w:t xml:space="preserve">The Contractor shall </w:t>
            </w:r>
            <w:proofErr w:type="gramStart"/>
            <w:r w:rsidRPr="005C34BB">
              <w:rPr>
                <w:sz w:val="24"/>
                <w:lang w:val="en-US"/>
              </w:rPr>
              <w:t>effect</w:t>
            </w:r>
            <w:proofErr w:type="gramEnd"/>
            <w:r w:rsidRPr="005C34BB">
              <w:rPr>
                <w:sz w:val="24"/>
                <w:lang w:val="en-US"/>
              </w:rPr>
              <w:t xml:space="preserve"> and maintain insurance against liability for claims, damages, losses and expenses (including legal fees and expenses) arising from injury, sickness, disease or death of any person employed by the Contractor or any other of the Contractor’s Personnel</w:t>
            </w:r>
            <w:r w:rsidRPr="005C34BB">
              <w:rPr>
                <w:sz w:val="24"/>
              </w:rPr>
              <w:t>.</w:t>
            </w:r>
          </w:p>
          <w:p w14:paraId="4D620B5A" w14:textId="77777777" w:rsidR="00CA0AF8" w:rsidRPr="005C34BB" w:rsidRDefault="00CA0AF8" w:rsidP="00CA0AF8">
            <w:pPr>
              <w:pStyle w:val="ClauseSubPara"/>
              <w:spacing w:before="0" w:after="200"/>
              <w:ind w:left="0"/>
              <w:jc w:val="both"/>
              <w:rPr>
                <w:sz w:val="24"/>
                <w:szCs w:val="24"/>
              </w:rPr>
            </w:pPr>
            <w:r w:rsidRPr="005C34BB">
              <w:rPr>
                <w:sz w:val="24"/>
                <w:szCs w:val="24"/>
                <w:lang w:val="en-US"/>
              </w:rPr>
              <w:t>The insurance shall cover the Employer and the Engineer against liability for claims, damages, losses and expenses (including legal fees and expenses) arising from injury, sickness, disease or death of any person employed by the Contractor or any other of the Contractor’s Personnel, except that this insurance may exclude losses and claims to the extent that they arise from any act or neglect of the Employer or of the Employer’s Personnel</w:t>
            </w:r>
            <w:r w:rsidRPr="005C34BB">
              <w:rPr>
                <w:sz w:val="24"/>
                <w:szCs w:val="24"/>
              </w:rPr>
              <w:t>.</w:t>
            </w:r>
          </w:p>
          <w:p w14:paraId="455A5802" w14:textId="77777777" w:rsidR="00CA0AF8" w:rsidRPr="005C34BB" w:rsidRDefault="00CA0AF8" w:rsidP="00CA0AF8">
            <w:pPr>
              <w:pStyle w:val="ClauseSubPara"/>
              <w:spacing w:before="0" w:after="200"/>
              <w:ind w:left="0"/>
              <w:jc w:val="both"/>
              <w:rPr>
                <w:sz w:val="24"/>
              </w:rPr>
            </w:pPr>
            <w:r w:rsidRPr="005C34BB">
              <w:rPr>
                <w:sz w:val="24"/>
                <w:lang w:val="en-US"/>
              </w:rPr>
              <w:t xml:space="preserve">The insurance shall be maintained in full force and effect during the whole time that these personnel are assisting in the execution of the Works. For a Subcontractor’s employees, the insurance may be </w:t>
            </w:r>
            <w:proofErr w:type="gramStart"/>
            <w:r w:rsidRPr="005C34BB">
              <w:rPr>
                <w:sz w:val="24"/>
                <w:lang w:val="en-US"/>
              </w:rPr>
              <w:t>effected</w:t>
            </w:r>
            <w:proofErr w:type="gramEnd"/>
            <w:r w:rsidRPr="005C34BB">
              <w:rPr>
                <w:sz w:val="24"/>
                <w:lang w:val="en-US"/>
              </w:rPr>
              <w:t xml:space="preserve"> by the Subcontractor, but the Contractor shall be responsible for compliance with this Clause</w:t>
            </w:r>
            <w:r w:rsidRPr="005C34BB">
              <w:rPr>
                <w:sz w:val="24"/>
              </w:rPr>
              <w:t>.</w:t>
            </w:r>
          </w:p>
        </w:tc>
      </w:tr>
      <w:tr w:rsidR="00CA0AF8" w:rsidRPr="005C34BB" w14:paraId="1C8545F8" w14:textId="77777777" w:rsidTr="00CA0AF8">
        <w:trPr>
          <w:gridAfter w:val="1"/>
          <w:wAfter w:w="6294" w:type="dxa"/>
          <w:cantSplit/>
        </w:trPr>
        <w:tc>
          <w:tcPr>
            <w:tcW w:w="8895" w:type="dxa"/>
            <w:gridSpan w:val="4"/>
          </w:tcPr>
          <w:p w14:paraId="303280D5" w14:textId="77777777" w:rsidR="00CA0AF8" w:rsidRPr="005C34BB" w:rsidRDefault="00CA0AF8" w:rsidP="00CA0AF8">
            <w:pPr>
              <w:pStyle w:val="StyleSection7heading3After10pt"/>
              <w:jc w:val="center"/>
              <w:rPr>
                <w:rFonts w:ascii="Times New Roman" w:hAnsi="Times New Roman"/>
              </w:rPr>
            </w:pPr>
            <w:bookmarkStart w:id="664" w:name="_Toc229401207"/>
            <w:r w:rsidRPr="005C34BB">
              <w:rPr>
                <w:rFonts w:ascii="Times New Roman" w:hAnsi="Times New Roman"/>
              </w:rPr>
              <w:t>19.</w:t>
            </w:r>
            <w:r w:rsidRPr="005C34BB">
              <w:rPr>
                <w:rFonts w:ascii="Times New Roman" w:hAnsi="Times New Roman"/>
              </w:rPr>
              <w:tab/>
              <w:t>Force Majeure</w:t>
            </w:r>
            <w:bookmarkEnd w:id="664"/>
          </w:p>
        </w:tc>
      </w:tr>
      <w:tr w:rsidR="00CA0AF8" w:rsidRPr="005C34BB" w14:paraId="3500DD04" w14:textId="77777777" w:rsidTr="00CA0AF8">
        <w:trPr>
          <w:gridAfter w:val="1"/>
          <w:wAfter w:w="6294" w:type="dxa"/>
        </w:trPr>
        <w:tc>
          <w:tcPr>
            <w:tcW w:w="2735" w:type="dxa"/>
          </w:tcPr>
          <w:p w14:paraId="3FDA05B9" w14:textId="77777777" w:rsidR="00CA0AF8" w:rsidRPr="005C34BB" w:rsidRDefault="00CA0AF8" w:rsidP="00CA0AF8">
            <w:pPr>
              <w:pStyle w:val="Section7heading4"/>
              <w:jc w:val="left"/>
            </w:pPr>
            <w:bookmarkStart w:id="665" w:name="_Toc229401208"/>
            <w:r w:rsidRPr="005C34BB">
              <w:t>19.1</w:t>
            </w:r>
            <w:bookmarkStart w:id="666" w:name="p295"/>
            <w:bookmarkEnd w:id="666"/>
            <w:r w:rsidRPr="005C34BB">
              <w:tab/>
              <w:t>Definition of Force Majeure</w:t>
            </w:r>
            <w:bookmarkEnd w:id="665"/>
          </w:p>
        </w:tc>
        <w:tc>
          <w:tcPr>
            <w:tcW w:w="6160" w:type="dxa"/>
            <w:gridSpan w:val="3"/>
          </w:tcPr>
          <w:p w14:paraId="2A1A60C0" w14:textId="77777777" w:rsidR="00CA0AF8" w:rsidRPr="005C34BB" w:rsidRDefault="00CA0AF8" w:rsidP="00CA0AF8">
            <w:pPr>
              <w:pStyle w:val="ClauseSubPara"/>
              <w:spacing w:before="0" w:after="200"/>
              <w:ind w:left="0"/>
              <w:jc w:val="both"/>
              <w:rPr>
                <w:sz w:val="24"/>
                <w:szCs w:val="24"/>
              </w:rPr>
            </w:pPr>
            <w:r w:rsidRPr="005C34BB">
              <w:rPr>
                <w:sz w:val="24"/>
              </w:rPr>
              <w:t>In this Clause, “Force Majeure” means an exceptional event or circumstance</w:t>
            </w:r>
            <w:r w:rsidRPr="005C34BB">
              <w:rPr>
                <w:sz w:val="24"/>
                <w:szCs w:val="24"/>
              </w:rPr>
              <w:t>:</w:t>
            </w:r>
          </w:p>
          <w:p w14:paraId="50FE77B9" w14:textId="77777777" w:rsidR="00CA0AF8" w:rsidRPr="005C34BB" w:rsidRDefault="00CA0AF8" w:rsidP="00FF7828">
            <w:pPr>
              <w:pStyle w:val="ClauseSubList"/>
              <w:numPr>
                <w:ilvl w:val="0"/>
                <w:numId w:val="60"/>
              </w:numPr>
              <w:tabs>
                <w:tab w:val="clear" w:pos="3447"/>
                <w:tab w:val="left" w:pos="570"/>
              </w:tabs>
              <w:spacing w:after="200"/>
              <w:ind w:left="570"/>
              <w:jc w:val="both"/>
              <w:rPr>
                <w:sz w:val="24"/>
                <w:szCs w:val="24"/>
              </w:rPr>
            </w:pPr>
            <w:r w:rsidRPr="005C34BB">
              <w:rPr>
                <w:sz w:val="24"/>
                <w:szCs w:val="24"/>
              </w:rPr>
              <w:t>which is beyond a Party’s control;</w:t>
            </w:r>
          </w:p>
          <w:p w14:paraId="4D43C31B" w14:textId="77777777" w:rsidR="00CA0AF8" w:rsidRPr="005C34BB" w:rsidRDefault="00CA0AF8" w:rsidP="00FF7828">
            <w:pPr>
              <w:pStyle w:val="ClauseSubList"/>
              <w:numPr>
                <w:ilvl w:val="0"/>
                <w:numId w:val="60"/>
              </w:numPr>
              <w:tabs>
                <w:tab w:val="clear" w:pos="3447"/>
                <w:tab w:val="left" w:pos="570"/>
              </w:tabs>
              <w:spacing w:after="200"/>
              <w:ind w:left="570"/>
              <w:jc w:val="both"/>
              <w:rPr>
                <w:sz w:val="24"/>
                <w:szCs w:val="24"/>
              </w:rPr>
            </w:pPr>
            <w:r w:rsidRPr="005C34BB">
              <w:rPr>
                <w:sz w:val="24"/>
                <w:szCs w:val="24"/>
                <w:lang w:val="en-US"/>
              </w:rPr>
              <w:t>which such Party could not reasonably have provided against before entering into the Contract</w:t>
            </w:r>
            <w:r w:rsidRPr="005C34BB">
              <w:rPr>
                <w:sz w:val="24"/>
                <w:szCs w:val="24"/>
              </w:rPr>
              <w:t>;</w:t>
            </w:r>
          </w:p>
          <w:p w14:paraId="3BA0C6EA" w14:textId="77777777" w:rsidR="00CA0AF8" w:rsidRPr="005C34BB" w:rsidRDefault="00CA0AF8" w:rsidP="00FF7828">
            <w:pPr>
              <w:pStyle w:val="ClauseSubList"/>
              <w:numPr>
                <w:ilvl w:val="0"/>
                <w:numId w:val="60"/>
              </w:numPr>
              <w:tabs>
                <w:tab w:val="clear" w:pos="3447"/>
                <w:tab w:val="left" w:pos="570"/>
              </w:tabs>
              <w:spacing w:after="200"/>
              <w:ind w:left="570"/>
              <w:jc w:val="both"/>
              <w:rPr>
                <w:sz w:val="24"/>
                <w:szCs w:val="24"/>
              </w:rPr>
            </w:pPr>
            <w:r w:rsidRPr="005C34BB">
              <w:rPr>
                <w:sz w:val="24"/>
                <w:szCs w:val="24"/>
                <w:lang w:val="en-US"/>
              </w:rPr>
              <w:t xml:space="preserve">which, having arisen, such Party could not reasonably have avoided or overcome; </w:t>
            </w:r>
            <w:r w:rsidRPr="005C34BB">
              <w:rPr>
                <w:sz w:val="24"/>
                <w:szCs w:val="24"/>
              </w:rPr>
              <w:t>and</w:t>
            </w:r>
          </w:p>
          <w:p w14:paraId="21FBCC43" w14:textId="77777777" w:rsidR="00CA0AF8" w:rsidRPr="005C34BB" w:rsidRDefault="00CA0AF8" w:rsidP="00FF7828">
            <w:pPr>
              <w:pStyle w:val="ClauseSubList"/>
              <w:numPr>
                <w:ilvl w:val="0"/>
                <w:numId w:val="60"/>
              </w:numPr>
              <w:tabs>
                <w:tab w:val="clear" w:pos="3447"/>
                <w:tab w:val="left" w:pos="570"/>
              </w:tabs>
              <w:spacing w:after="200"/>
              <w:ind w:left="570"/>
              <w:jc w:val="both"/>
              <w:rPr>
                <w:sz w:val="24"/>
                <w:szCs w:val="24"/>
              </w:rPr>
            </w:pPr>
            <w:r w:rsidRPr="005C34BB">
              <w:rPr>
                <w:sz w:val="24"/>
                <w:szCs w:val="24"/>
              </w:rPr>
              <w:t>which is not substantially attributable to the other Party.</w:t>
            </w:r>
          </w:p>
          <w:p w14:paraId="53D7E43B" w14:textId="77777777" w:rsidR="00CA0AF8" w:rsidRPr="005C34BB" w:rsidRDefault="00CA0AF8" w:rsidP="00CA0AF8">
            <w:pPr>
              <w:pStyle w:val="ClauseSubPara"/>
              <w:spacing w:before="0" w:after="200"/>
              <w:ind w:left="0"/>
              <w:jc w:val="both"/>
              <w:rPr>
                <w:sz w:val="24"/>
              </w:rPr>
            </w:pPr>
            <w:r w:rsidRPr="005C34BB">
              <w:rPr>
                <w:sz w:val="24"/>
                <w:lang w:val="en-US"/>
              </w:rPr>
              <w:t>Force Majeure may include, but is not limited to, exceptional events or circumstances of the kind listed below, so long as conditions (a) to (d) above are satisfied</w:t>
            </w:r>
            <w:r w:rsidRPr="005C34BB">
              <w:rPr>
                <w:sz w:val="24"/>
              </w:rPr>
              <w:t>:</w:t>
            </w:r>
          </w:p>
          <w:p w14:paraId="1C5B86A0" w14:textId="77777777" w:rsidR="00CA0AF8" w:rsidRPr="005C34BB" w:rsidRDefault="00CA0AF8" w:rsidP="00FF7828">
            <w:pPr>
              <w:pStyle w:val="ClauseSubListSubList"/>
              <w:numPr>
                <w:ilvl w:val="0"/>
                <w:numId w:val="51"/>
              </w:numPr>
              <w:spacing w:after="200"/>
              <w:jc w:val="both"/>
              <w:rPr>
                <w:sz w:val="24"/>
              </w:rPr>
            </w:pPr>
            <w:r w:rsidRPr="005C34BB">
              <w:rPr>
                <w:sz w:val="24"/>
                <w:lang w:val="en-US"/>
              </w:rPr>
              <w:t>war, hostilities (whether war be declared or not), invasion, act of foreign enemies</w:t>
            </w:r>
            <w:r w:rsidRPr="005C34BB">
              <w:rPr>
                <w:sz w:val="24"/>
              </w:rPr>
              <w:t>;</w:t>
            </w:r>
          </w:p>
          <w:p w14:paraId="7E485DC5" w14:textId="77777777" w:rsidR="00CA0AF8" w:rsidRPr="005C34BB" w:rsidRDefault="00CA0AF8" w:rsidP="00FF7828">
            <w:pPr>
              <w:pStyle w:val="ClauseSubListSubList"/>
              <w:numPr>
                <w:ilvl w:val="0"/>
                <w:numId w:val="51"/>
              </w:numPr>
              <w:spacing w:after="200"/>
              <w:jc w:val="both"/>
              <w:rPr>
                <w:sz w:val="24"/>
              </w:rPr>
            </w:pPr>
            <w:r w:rsidRPr="005C34BB">
              <w:rPr>
                <w:sz w:val="24"/>
                <w:lang w:val="en-US"/>
              </w:rPr>
              <w:t xml:space="preserve">rebellion, terrorism, sabotage by persons other than the Contractor’s Personnel, revolution, </w:t>
            </w:r>
            <w:r w:rsidRPr="005C34BB">
              <w:rPr>
                <w:sz w:val="24"/>
                <w:lang w:val="en-US"/>
              </w:rPr>
              <w:lastRenderedPageBreak/>
              <w:t>insurrection, military or usurped power, or civil war</w:t>
            </w:r>
            <w:r w:rsidRPr="005C34BB">
              <w:rPr>
                <w:sz w:val="24"/>
              </w:rPr>
              <w:t>;</w:t>
            </w:r>
          </w:p>
          <w:p w14:paraId="394250DE" w14:textId="77777777" w:rsidR="00CA0AF8" w:rsidRPr="005C34BB" w:rsidRDefault="00CA0AF8" w:rsidP="00FF7828">
            <w:pPr>
              <w:pStyle w:val="ClauseSubListSubList"/>
              <w:numPr>
                <w:ilvl w:val="0"/>
                <w:numId w:val="51"/>
              </w:numPr>
              <w:spacing w:after="160"/>
              <w:jc w:val="both"/>
              <w:rPr>
                <w:sz w:val="24"/>
              </w:rPr>
            </w:pPr>
            <w:r w:rsidRPr="005C34BB">
              <w:rPr>
                <w:sz w:val="24"/>
                <w:lang w:val="en-US"/>
              </w:rPr>
              <w:t>riot, commotion, disorder, strike or lockout by persons other than the Contractor’s Personnel</w:t>
            </w:r>
            <w:r w:rsidRPr="005C34BB">
              <w:rPr>
                <w:sz w:val="24"/>
              </w:rPr>
              <w:t>;</w:t>
            </w:r>
          </w:p>
          <w:p w14:paraId="402529B1" w14:textId="77777777" w:rsidR="00CA0AF8" w:rsidRPr="005C34BB" w:rsidRDefault="00CA0AF8" w:rsidP="00FF7828">
            <w:pPr>
              <w:pStyle w:val="ClauseSubListSubList"/>
              <w:numPr>
                <w:ilvl w:val="0"/>
                <w:numId w:val="51"/>
              </w:numPr>
              <w:spacing w:after="160"/>
              <w:jc w:val="both"/>
              <w:rPr>
                <w:sz w:val="24"/>
              </w:rPr>
            </w:pPr>
            <w:r w:rsidRPr="005C34BB">
              <w:rPr>
                <w:sz w:val="24"/>
                <w:lang w:val="en-US"/>
              </w:rPr>
              <w:t xml:space="preserve">munitions of war, explosive materials, </w:t>
            </w:r>
            <w:proofErr w:type="spellStart"/>
            <w:r w:rsidRPr="005C34BB">
              <w:rPr>
                <w:sz w:val="24"/>
                <w:lang w:val="en-US"/>
              </w:rPr>
              <w:t>ionising</w:t>
            </w:r>
            <w:proofErr w:type="spellEnd"/>
            <w:r w:rsidRPr="005C34BB">
              <w:rPr>
                <w:sz w:val="24"/>
                <w:lang w:val="en-US"/>
              </w:rPr>
              <w:t xml:space="preserve"> radiation or contamination by radio-activity, except as may be attributable to the Contractor’s use of such munitions, explosives, radiation or radio-activity; </w:t>
            </w:r>
            <w:r w:rsidRPr="005C34BB">
              <w:rPr>
                <w:sz w:val="24"/>
              </w:rPr>
              <w:t>and</w:t>
            </w:r>
          </w:p>
          <w:p w14:paraId="6CBD4B5B" w14:textId="77777777" w:rsidR="00CA0AF8" w:rsidRPr="005C34BB" w:rsidRDefault="00CA0AF8" w:rsidP="00FF7828">
            <w:pPr>
              <w:pStyle w:val="ClauseSubListSubList"/>
              <w:numPr>
                <w:ilvl w:val="0"/>
                <w:numId w:val="51"/>
              </w:numPr>
              <w:spacing w:after="160"/>
              <w:jc w:val="both"/>
              <w:rPr>
                <w:sz w:val="24"/>
                <w:szCs w:val="24"/>
              </w:rPr>
            </w:pPr>
            <w:r w:rsidRPr="005C34BB">
              <w:rPr>
                <w:sz w:val="24"/>
                <w:szCs w:val="24"/>
                <w:lang w:val="en-US"/>
              </w:rPr>
              <w:t>natural catastrophes such as earthquake, hurricane, typhoon or volcanic activity</w:t>
            </w:r>
            <w:r w:rsidRPr="005C34BB">
              <w:rPr>
                <w:sz w:val="24"/>
                <w:szCs w:val="24"/>
              </w:rPr>
              <w:t>.</w:t>
            </w:r>
          </w:p>
        </w:tc>
      </w:tr>
      <w:tr w:rsidR="00CA0AF8" w:rsidRPr="005C34BB" w14:paraId="1C8B2CF4" w14:textId="77777777" w:rsidTr="00CA0AF8">
        <w:trPr>
          <w:gridAfter w:val="1"/>
          <w:wAfter w:w="6294" w:type="dxa"/>
        </w:trPr>
        <w:tc>
          <w:tcPr>
            <w:tcW w:w="2735" w:type="dxa"/>
          </w:tcPr>
          <w:p w14:paraId="7D2BBF23" w14:textId="77777777" w:rsidR="00CA0AF8" w:rsidRPr="005C34BB" w:rsidRDefault="00CA0AF8" w:rsidP="00CA0AF8">
            <w:pPr>
              <w:pStyle w:val="Ttulo3"/>
              <w:ind w:left="702" w:hanging="702"/>
              <w:jc w:val="left"/>
              <w:rPr>
                <w:rFonts w:ascii="Times New Roman" w:hAnsi="Times New Roman"/>
                <w:b/>
                <w:color w:val="auto"/>
              </w:rPr>
            </w:pPr>
            <w:r w:rsidRPr="005C34BB">
              <w:rPr>
                <w:rFonts w:ascii="Times New Roman" w:hAnsi="Times New Roman"/>
                <w:b/>
                <w:color w:val="auto"/>
              </w:rPr>
              <w:lastRenderedPageBreak/>
              <w:t>19.2</w:t>
            </w:r>
            <w:r w:rsidRPr="005C34BB">
              <w:rPr>
                <w:rFonts w:ascii="Times New Roman" w:hAnsi="Times New Roman"/>
                <w:b/>
                <w:color w:val="auto"/>
              </w:rPr>
              <w:tab/>
              <w:t>Notice of Force Majeure</w:t>
            </w:r>
          </w:p>
        </w:tc>
        <w:tc>
          <w:tcPr>
            <w:tcW w:w="6160" w:type="dxa"/>
            <w:gridSpan w:val="3"/>
          </w:tcPr>
          <w:p w14:paraId="12509602" w14:textId="77777777" w:rsidR="00CA0AF8" w:rsidRPr="005C34BB" w:rsidRDefault="00CA0AF8" w:rsidP="00CA0AF8">
            <w:pPr>
              <w:pStyle w:val="ClauseSubPara"/>
              <w:spacing w:before="0" w:after="160"/>
              <w:ind w:left="0"/>
              <w:jc w:val="both"/>
              <w:rPr>
                <w:sz w:val="24"/>
                <w:szCs w:val="14"/>
              </w:rPr>
            </w:pPr>
            <w:r w:rsidRPr="005C34BB">
              <w:rPr>
                <w:sz w:val="24"/>
                <w:lang w:val="en-US"/>
              </w:rPr>
              <w:t>If a Party is or will be prevented from performing its substantial obligations under the Contract by Force Majeure, then it shall give notice to the other Party of the event or circumstances constituting the Force Majeure and shall specify the obligations, the performance of which is or will be prevented. The notice shall be given within 14 days after the Party became aware, or should have become aware, of the relevant event or circumstance constituting Force Majeure</w:t>
            </w:r>
            <w:r w:rsidRPr="005C34BB">
              <w:rPr>
                <w:sz w:val="24"/>
              </w:rPr>
              <w:t>.</w:t>
            </w:r>
          </w:p>
          <w:p w14:paraId="38977A9B" w14:textId="77777777" w:rsidR="00CA0AF8" w:rsidRPr="005C34BB" w:rsidRDefault="00CA0AF8" w:rsidP="00CA0AF8">
            <w:pPr>
              <w:pStyle w:val="ClauseSubPara"/>
              <w:spacing w:before="0" w:after="160"/>
              <w:ind w:left="0"/>
              <w:jc w:val="both"/>
              <w:rPr>
                <w:sz w:val="24"/>
              </w:rPr>
            </w:pPr>
            <w:r w:rsidRPr="005C34BB">
              <w:rPr>
                <w:sz w:val="24"/>
                <w:lang w:val="en-US"/>
              </w:rPr>
              <w:t>The Party shall, having given notice, be excused performance of its obligations for so long as such Force Majeure prevents it from performing them</w:t>
            </w:r>
            <w:r w:rsidRPr="005C34BB">
              <w:rPr>
                <w:sz w:val="24"/>
              </w:rPr>
              <w:t>.</w:t>
            </w:r>
          </w:p>
          <w:p w14:paraId="264768C6" w14:textId="77777777" w:rsidR="00CA0AF8" w:rsidRPr="005C34BB" w:rsidRDefault="00CA0AF8" w:rsidP="00CA0AF8">
            <w:pPr>
              <w:pStyle w:val="ClauseSubPara"/>
              <w:spacing w:before="0" w:after="160"/>
              <w:ind w:left="0"/>
              <w:jc w:val="both"/>
              <w:rPr>
                <w:sz w:val="24"/>
              </w:rPr>
            </w:pPr>
            <w:r w:rsidRPr="005C34BB">
              <w:rPr>
                <w:sz w:val="24"/>
                <w:lang w:val="en-US"/>
              </w:rPr>
              <w:t>Notwithstanding any other provision of this Clause, Force Majeure shall not apply to obligations of either Party to make payments to the other Party under the Contract</w:t>
            </w:r>
            <w:r w:rsidRPr="005C34BB">
              <w:rPr>
                <w:sz w:val="24"/>
              </w:rPr>
              <w:t>.</w:t>
            </w:r>
          </w:p>
        </w:tc>
      </w:tr>
      <w:tr w:rsidR="00CA0AF8" w:rsidRPr="005C34BB" w14:paraId="364893E9" w14:textId="77777777" w:rsidTr="00CA0AF8">
        <w:trPr>
          <w:gridAfter w:val="1"/>
          <w:wAfter w:w="6294" w:type="dxa"/>
        </w:trPr>
        <w:tc>
          <w:tcPr>
            <w:tcW w:w="2735" w:type="dxa"/>
          </w:tcPr>
          <w:p w14:paraId="224848E3" w14:textId="77777777" w:rsidR="00CA0AF8" w:rsidRPr="005C34BB" w:rsidRDefault="00CA0AF8" w:rsidP="00CA0AF8">
            <w:pPr>
              <w:pStyle w:val="Section7heading4"/>
              <w:jc w:val="left"/>
            </w:pPr>
            <w:bookmarkStart w:id="667" w:name="_Toc229401209"/>
            <w:r w:rsidRPr="005C34BB">
              <w:t>19.3</w:t>
            </w:r>
            <w:r w:rsidRPr="005C34BB">
              <w:tab/>
            </w:r>
            <w:bookmarkStart w:id="668" w:name="p296"/>
            <w:bookmarkEnd w:id="668"/>
            <w:r w:rsidRPr="005C34BB">
              <w:t xml:space="preserve">Duty to </w:t>
            </w:r>
            <w:proofErr w:type="spellStart"/>
            <w:r w:rsidRPr="005C34BB">
              <w:t>Minimise</w:t>
            </w:r>
            <w:proofErr w:type="spellEnd"/>
            <w:r w:rsidRPr="005C34BB">
              <w:t xml:space="preserve"> Delay</w:t>
            </w:r>
            <w:bookmarkEnd w:id="667"/>
          </w:p>
        </w:tc>
        <w:tc>
          <w:tcPr>
            <w:tcW w:w="6160" w:type="dxa"/>
            <w:gridSpan w:val="3"/>
          </w:tcPr>
          <w:p w14:paraId="4A20E170" w14:textId="77777777" w:rsidR="00CA0AF8" w:rsidRPr="005C34BB" w:rsidRDefault="00CA0AF8" w:rsidP="00CA0AF8">
            <w:pPr>
              <w:pStyle w:val="ClauseSubPara"/>
              <w:spacing w:before="0" w:after="240"/>
              <w:ind w:left="0"/>
              <w:jc w:val="both"/>
              <w:rPr>
                <w:sz w:val="24"/>
              </w:rPr>
            </w:pPr>
            <w:r w:rsidRPr="005C34BB">
              <w:rPr>
                <w:sz w:val="24"/>
                <w:lang w:val="en-US"/>
              </w:rPr>
              <w:t xml:space="preserve">Each Party shall at all times use all reasonable </w:t>
            </w:r>
            <w:proofErr w:type="spellStart"/>
            <w:r w:rsidRPr="005C34BB">
              <w:rPr>
                <w:sz w:val="24"/>
                <w:lang w:val="en-US"/>
              </w:rPr>
              <w:t>endeavours</w:t>
            </w:r>
            <w:proofErr w:type="spellEnd"/>
            <w:r w:rsidRPr="005C34BB">
              <w:rPr>
                <w:sz w:val="24"/>
                <w:lang w:val="en-US"/>
              </w:rPr>
              <w:t xml:space="preserve"> to </w:t>
            </w:r>
            <w:proofErr w:type="spellStart"/>
            <w:r w:rsidRPr="005C34BB">
              <w:rPr>
                <w:sz w:val="24"/>
                <w:lang w:val="en-US"/>
              </w:rPr>
              <w:t>minimise</w:t>
            </w:r>
            <w:proofErr w:type="spellEnd"/>
            <w:r w:rsidRPr="005C34BB">
              <w:rPr>
                <w:sz w:val="24"/>
                <w:lang w:val="en-US"/>
              </w:rPr>
              <w:t xml:space="preserve"> any delay in the performance of the Contract as a result of Force Majeure</w:t>
            </w:r>
            <w:r w:rsidRPr="005C34BB">
              <w:rPr>
                <w:sz w:val="24"/>
              </w:rPr>
              <w:t>.</w:t>
            </w:r>
          </w:p>
          <w:p w14:paraId="6A756FA2" w14:textId="77777777" w:rsidR="00CA0AF8" w:rsidRPr="005C34BB" w:rsidRDefault="00CA0AF8" w:rsidP="00CA0AF8">
            <w:pPr>
              <w:pStyle w:val="ClauseSubPara"/>
              <w:spacing w:before="0" w:after="240"/>
              <w:ind w:left="0"/>
              <w:jc w:val="both"/>
              <w:rPr>
                <w:sz w:val="24"/>
              </w:rPr>
            </w:pPr>
            <w:r w:rsidRPr="005C34BB">
              <w:rPr>
                <w:sz w:val="24"/>
                <w:lang w:val="en-US"/>
              </w:rPr>
              <w:t>A Party shall give notice to the other Party when it ceases to be affected by the Force Majeure</w:t>
            </w:r>
            <w:r w:rsidRPr="005C34BB">
              <w:rPr>
                <w:sz w:val="24"/>
              </w:rPr>
              <w:t>.</w:t>
            </w:r>
          </w:p>
        </w:tc>
      </w:tr>
      <w:tr w:rsidR="00CA0AF8" w:rsidRPr="005C34BB" w14:paraId="1742BABB" w14:textId="77777777" w:rsidTr="00CA0AF8">
        <w:trPr>
          <w:gridAfter w:val="1"/>
          <w:wAfter w:w="6294" w:type="dxa"/>
        </w:trPr>
        <w:tc>
          <w:tcPr>
            <w:tcW w:w="2735" w:type="dxa"/>
          </w:tcPr>
          <w:p w14:paraId="195F275D" w14:textId="77777777" w:rsidR="00CA0AF8" w:rsidRPr="005C34BB" w:rsidRDefault="00CA0AF8" w:rsidP="00CA0AF8">
            <w:pPr>
              <w:pStyle w:val="Section7heading4"/>
              <w:jc w:val="left"/>
            </w:pPr>
            <w:bookmarkStart w:id="669" w:name="_Toc229401210"/>
            <w:r w:rsidRPr="005C34BB">
              <w:t>19.4</w:t>
            </w:r>
            <w:r w:rsidRPr="005C34BB">
              <w:tab/>
              <w:t>Consequences of Force Majeure</w:t>
            </w:r>
            <w:bookmarkEnd w:id="669"/>
          </w:p>
        </w:tc>
        <w:tc>
          <w:tcPr>
            <w:tcW w:w="6160" w:type="dxa"/>
            <w:gridSpan w:val="3"/>
          </w:tcPr>
          <w:p w14:paraId="7275ECD4" w14:textId="77777777" w:rsidR="00CA0AF8" w:rsidRPr="005C34BB" w:rsidRDefault="00CA0AF8" w:rsidP="00CA0AF8">
            <w:pPr>
              <w:pStyle w:val="ClauseSubPara"/>
              <w:spacing w:before="0" w:after="240"/>
              <w:ind w:left="0"/>
              <w:jc w:val="both"/>
              <w:rPr>
                <w:sz w:val="24"/>
              </w:rPr>
            </w:pPr>
            <w:r w:rsidRPr="005C34BB">
              <w:rPr>
                <w:sz w:val="24"/>
                <w:lang w:val="en-US"/>
              </w:rPr>
              <w:t>If the Contractor is prevented from performing his substantial obligations under the Contract by Force Majeure of which notice has been given under Sub-Clause 19.2 [Notice of Force Majeure], and suffers delay and/or incurs Cost by reason of such Force Majeure, the Contractor shall be entitled subject to Sub-Clause 20.1 [Contractor’s Claims] to</w:t>
            </w:r>
            <w:r w:rsidRPr="005C34BB">
              <w:rPr>
                <w:sz w:val="24"/>
              </w:rPr>
              <w:t>:</w:t>
            </w:r>
          </w:p>
          <w:p w14:paraId="310B7D3F" w14:textId="77777777" w:rsidR="00CA0AF8" w:rsidRPr="005C34BB" w:rsidRDefault="00CA0AF8" w:rsidP="00FF7828">
            <w:pPr>
              <w:pStyle w:val="ClauseSubList"/>
              <w:numPr>
                <w:ilvl w:val="0"/>
                <w:numId w:val="134"/>
              </w:numPr>
              <w:spacing w:after="240"/>
              <w:jc w:val="both"/>
              <w:rPr>
                <w:sz w:val="24"/>
              </w:rPr>
            </w:pPr>
            <w:r w:rsidRPr="005C34BB">
              <w:rPr>
                <w:sz w:val="24"/>
                <w:lang w:val="en-US"/>
              </w:rPr>
              <w:t xml:space="preserve">an extension of time for any such delay, if completion is or will be delayed, under Sub-Clause 8.4 [Extension of Time for Completion]; </w:t>
            </w:r>
            <w:r w:rsidRPr="005C34BB">
              <w:rPr>
                <w:sz w:val="24"/>
              </w:rPr>
              <w:t>and</w:t>
            </w:r>
          </w:p>
          <w:p w14:paraId="20D0BA06" w14:textId="77777777" w:rsidR="00CA0AF8" w:rsidRPr="005C34BB" w:rsidRDefault="00CA0AF8" w:rsidP="00FF7828">
            <w:pPr>
              <w:pStyle w:val="ClauseSubList"/>
              <w:numPr>
                <w:ilvl w:val="0"/>
                <w:numId w:val="134"/>
              </w:numPr>
              <w:spacing w:after="240"/>
              <w:jc w:val="both"/>
              <w:rPr>
                <w:sz w:val="24"/>
              </w:rPr>
            </w:pPr>
            <w:r w:rsidRPr="005C34BB">
              <w:rPr>
                <w:sz w:val="24"/>
                <w:lang w:val="en-US"/>
              </w:rPr>
              <w:lastRenderedPageBreak/>
              <w:t>if the event or circumstance is of the kind described in sub-paragraphs (</w:t>
            </w:r>
            <w:proofErr w:type="spellStart"/>
            <w:r w:rsidRPr="005C34BB">
              <w:rPr>
                <w:sz w:val="24"/>
                <w:lang w:val="en-US"/>
              </w:rPr>
              <w:t>i</w:t>
            </w:r>
            <w:proofErr w:type="spellEnd"/>
            <w:r w:rsidRPr="005C34BB">
              <w:rPr>
                <w:sz w:val="24"/>
                <w:lang w:val="en-US"/>
              </w:rPr>
              <w:t>) to (iv) of Sub-Clause 19.1 [Definition of Force Majeure] and, in sub-paragraphs (ii) to (iv), occurs in the Country, payment of any such Cost, including the costs of rectifying or replacing the Works and/or Goods damaged or destroyed by Force Majeure, to the extent they are not indemnified through the insurance policy referred to in Sub-Clause 18.2 [Insurance for Works and Contractor’s Equipment</w:t>
            </w:r>
            <w:r w:rsidRPr="005C34BB">
              <w:rPr>
                <w:sz w:val="24"/>
                <w:szCs w:val="24"/>
              </w:rPr>
              <w:t>].</w:t>
            </w:r>
          </w:p>
          <w:p w14:paraId="027D2D62" w14:textId="77777777" w:rsidR="00CA0AF8" w:rsidRPr="005C34BB" w:rsidRDefault="00CA0AF8" w:rsidP="00CA0AF8">
            <w:pPr>
              <w:pStyle w:val="ClauseSubPara"/>
              <w:spacing w:before="0" w:after="240"/>
              <w:ind w:left="0"/>
              <w:jc w:val="both"/>
              <w:rPr>
                <w:sz w:val="24"/>
              </w:rPr>
            </w:pPr>
            <w:r w:rsidRPr="005C34BB">
              <w:rPr>
                <w:sz w:val="24"/>
                <w:lang w:val="en-US"/>
              </w:rPr>
              <w:t>After receiving this notice, the Engineer shall proceed in accordance with Sub-Clause 3.5 [Determinations] to agree or determine these matters</w:t>
            </w:r>
            <w:r w:rsidRPr="005C34BB">
              <w:rPr>
                <w:sz w:val="24"/>
              </w:rPr>
              <w:t>.</w:t>
            </w:r>
          </w:p>
        </w:tc>
      </w:tr>
      <w:tr w:rsidR="00CA0AF8" w:rsidRPr="005C34BB" w14:paraId="29FB5CCA" w14:textId="77777777" w:rsidTr="00CA0AF8">
        <w:trPr>
          <w:gridAfter w:val="1"/>
          <w:wAfter w:w="6294" w:type="dxa"/>
          <w:cantSplit/>
        </w:trPr>
        <w:tc>
          <w:tcPr>
            <w:tcW w:w="2735" w:type="dxa"/>
          </w:tcPr>
          <w:p w14:paraId="76025F44" w14:textId="77777777" w:rsidR="00CA0AF8" w:rsidRPr="005C34BB" w:rsidRDefault="00CA0AF8" w:rsidP="00CA0AF8">
            <w:pPr>
              <w:pStyle w:val="Section7heading4"/>
              <w:jc w:val="left"/>
            </w:pPr>
            <w:bookmarkStart w:id="670" w:name="_Toc229401211"/>
            <w:r w:rsidRPr="005C34BB">
              <w:lastRenderedPageBreak/>
              <w:t>19.5</w:t>
            </w:r>
            <w:r w:rsidRPr="005C34BB">
              <w:tab/>
              <w:t>Force Majeure Affecting Subcontractor</w:t>
            </w:r>
            <w:bookmarkEnd w:id="670"/>
          </w:p>
        </w:tc>
        <w:tc>
          <w:tcPr>
            <w:tcW w:w="6160" w:type="dxa"/>
            <w:gridSpan w:val="3"/>
          </w:tcPr>
          <w:p w14:paraId="540DA18C" w14:textId="77777777" w:rsidR="00CA0AF8" w:rsidRPr="005C34BB" w:rsidRDefault="00CA0AF8" w:rsidP="00CA0AF8">
            <w:pPr>
              <w:pStyle w:val="ClauseSubPara"/>
              <w:spacing w:before="0" w:after="240"/>
              <w:ind w:left="0"/>
              <w:jc w:val="both"/>
              <w:rPr>
                <w:sz w:val="24"/>
              </w:rPr>
            </w:pPr>
            <w:r w:rsidRPr="005C34BB">
              <w:rPr>
                <w:sz w:val="24"/>
                <w:lang w:val="en-US"/>
              </w:rPr>
              <w:t>If any Subcontractor is entitled under any contract or agreement relating to the Works to relief from force majeure on terms additional to or broader than those specified in this Clause, such additional or broader force majeure events or circumstances shall not excuse the Contractor’s non-performance or entitle him to relief under this Clause</w:t>
            </w:r>
            <w:r w:rsidRPr="005C34BB">
              <w:rPr>
                <w:sz w:val="24"/>
              </w:rPr>
              <w:t>.</w:t>
            </w:r>
          </w:p>
        </w:tc>
      </w:tr>
      <w:tr w:rsidR="00CA0AF8" w:rsidRPr="005C34BB" w14:paraId="455AB770" w14:textId="77777777" w:rsidTr="00CA0AF8">
        <w:trPr>
          <w:gridAfter w:val="1"/>
          <w:wAfter w:w="6294" w:type="dxa"/>
        </w:trPr>
        <w:tc>
          <w:tcPr>
            <w:tcW w:w="2735" w:type="dxa"/>
          </w:tcPr>
          <w:p w14:paraId="2B237E90" w14:textId="77777777" w:rsidR="00CA0AF8" w:rsidRPr="005C34BB" w:rsidRDefault="00CA0AF8" w:rsidP="00CA0AF8">
            <w:pPr>
              <w:pStyle w:val="Section7heading4"/>
              <w:jc w:val="left"/>
            </w:pPr>
            <w:bookmarkStart w:id="671" w:name="_Toc229401212"/>
            <w:r w:rsidRPr="005C34BB">
              <w:t>19.6</w:t>
            </w:r>
            <w:r w:rsidRPr="005C34BB">
              <w:tab/>
              <w:t>Optional Termination, Payment and Release</w:t>
            </w:r>
            <w:bookmarkEnd w:id="671"/>
          </w:p>
        </w:tc>
        <w:tc>
          <w:tcPr>
            <w:tcW w:w="6160" w:type="dxa"/>
            <w:gridSpan w:val="3"/>
          </w:tcPr>
          <w:p w14:paraId="0BBB113D" w14:textId="77777777" w:rsidR="00CA0AF8" w:rsidRPr="005C34BB" w:rsidRDefault="00CA0AF8" w:rsidP="00CA0AF8">
            <w:pPr>
              <w:pStyle w:val="ClauseSubPara"/>
              <w:spacing w:before="0" w:after="240"/>
              <w:ind w:left="0"/>
              <w:jc w:val="both"/>
              <w:rPr>
                <w:sz w:val="24"/>
              </w:rPr>
            </w:pPr>
            <w:r w:rsidRPr="005C34BB">
              <w:rPr>
                <w:sz w:val="24"/>
                <w:lang w:val="en-US"/>
              </w:rPr>
              <w:t>If the execution of substantially all the Works in progress is prevented for a continuous period of 84 days by reason of Force Majeure of which notice has been given under Sub-Clause 19.2 [Notice of Force Majeure], or for multiple periods which total more than 140 days due to the same notified Force Majeure, then either Party may give to the other Party a notice of termination of the Contract. In this event, the termination shall take effect 7 days after the notice is given, and the Contractor shall proceed in accordance with Sub-Clause 16.3 [Cessation of Work and Removal of Contractor’s Equipment</w:t>
            </w:r>
            <w:r w:rsidRPr="005C34BB">
              <w:rPr>
                <w:sz w:val="24"/>
              </w:rPr>
              <w:t>].</w:t>
            </w:r>
          </w:p>
          <w:p w14:paraId="22910A1C" w14:textId="77777777" w:rsidR="00CA0AF8" w:rsidRPr="005C34BB" w:rsidRDefault="00CA0AF8" w:rsidP="00CA0AF8">
            <w:pPr>
              <w:pStyle w:val="ClauseSubPara"/>
              <w:spacing w:before="0" w:after="240"/>
              <w:ind w:left="0"/>
              <w:jc w:val="both"/>
              <w:rPr>
                <w:sz w:val="24"/>
              </w:rPr>
            </w:pPr>
            <w:r w:rsidRPr="005C34BB">
              <w:rPr>
                <w:sz w:val="24"/>
                <w:lang w:val="en-US"/>
              </w:rPr>
              <w:t>Upon such termination, the Engineer shall determine the value of the work done and issue a Payment Certificate which shall include</w:t>
            </w:r>
            <w:r w:rsidRPr="005C34BB">
              <w:rPr>
                <w:sz w:val="24"/>
              </w:rPr>
              <w:t>:</w:t>
            </w:r>
          </w:p>
          <w:p w14:paraId="313D8972" w14:textId="77777777" w:rsidR="00CA0AF8" w:rsidRPr="005C34BB" w:rsidRDefault="00CA0AF8" w:rsidP="00FF7828">
            <w:pPr>
              <w:pStyle w:val="ClauseSubList"/>
              <w:numPr>
                <w:ilvl w:val="0"/>
                <w:numId w:val="135"/>
              </w:numPr>
              <w:spacing w:after="240"/>
              <w:jc w:val="both"/>
              <w:rPr>
                <w:sz w:val="24"/>
              </w:rPr>
            </w:pPr>
            <w:r w:rsidRPr="005C34BB">
              <w:rPr>
                <w:sz w:val="24"/>
                <w:lang w:val="en-US"/>
              </w:rPr>
              <w:t>the amounts payable for any work carried out for which a price is stated in the Contract</w:t>
            </w:r>
            <w:r w:rsidRPr="005C34BB">
              <w:rPr>
                <w:sz w:val="24"/>
              </w:rPr>
              <w:t>;</w:t>
            </w:r>
          </w:p>
          <w:p w14:paraId="20CEB9E0" w14:textId="77777777" w:rsidR="00CA0AF8" w:rsidRPr="005C34BB" w:rsidRDefault="00CA0AF8" w:rsidP="00FF7828">
            <w:pPr>
              <w:pStyle w:val="ClauseSubList"/>
              <w:numPr>
                <w:ilvl w:val="0"/>
                <w:numId w:val="135"/>
              </w:numPr>
              <w:spacing w:after="240"/>
              <w:jc w:val="both"/>
              <w:rPr>
                <w:sz w:val="24"/>
              </w:rPr>
            </w:pPr>
            <w:r w:rsidRPr="005C34BB">
              <w:rPr>
                <w:sz w:val="24"/>
                <w:lang w:val="en-US"/>
              </w:rPr>
              <w:t>the Cost of Plant and Materials ordered for the Works which have been delivered to the Contractor, or of which the Contractor is liable to accept delivery: this Plant and Materials shall become the property of (and be at the risk of) the Employer when paid for by the Employer, and the Contractor shall place the same at the Employer’s disposal</w:t>
            </w:r>
            <w:r w:rsidRPr="005C34BB">
              <w:rPr>
                <w:sz w:val="24"/>
              </w:rPr>
              <w:t>;</w:t>
            </w:r>
          </w:p>
          <w:p w14:paraId="35BD8996" w14:textId="77777777" w:rsidR="00CA0AF8" w:rsidRPr="005C34BB" w:rsidRDefault="00CA0AF8" w:rsidP="00FF7828">
            <w:pPr>
              <w:pStyle w:val="ClauseSubList"/>
              <w:numPr>
                <w:ilvl w:val="0"/>
                <w:numId w:val="135"/>
              </w:numPr>
              <w:spacing w:after="240"/>
              <w:jc w:val="both"/>
              <w:rPr>
                <w:b/>
                <w:bCs/>
                <w:sz w:val="24"/>
              </w:rPr>
            </w:pPr>
            <w:r w:rsidRPr="005C34BB">
              <w:rPr>
                <w:sz w:val="24"/>
                <w:lang w:val="en-US"/>
              </w:rPr>
              <w:lastRenderedPageBreak/>
              <w:t>other Cost or liabilities which in the circumstances were reasonably and necessarily incurred by the Contractor in the expectation of completing the Works</w:t>
            </w:r>
            <w:r w:rsidRPr="005C34BB">
              <w:rPr>
                <w:sz w:val="24"/>
              </w:rPr>
              <w:t>;</w:t>
            </w:r>
          </w:p>
          <w:p w14:paraId="435416B5" w14:textId="77777777" w:rsidR="00CA0AF8" w:rsidRPr="005C34BB" w:rsidRDefault="00CA0AF8" w:rsidP="00FF7828">
            <w:pPr>
              <w:pStyle w:val="ClauseSubList"/>
              <w:numPr>
                <w:ilvl w:val="0"/>
                <w:numId w:val="135"/>
              </w:numPr>
              <w:spacing w:after="240"/>
              <w:jc w:val="both"/>
              <w:rPr>
                <w:sz w:val="24"/>
              </w:rPr>
            </w:pPr>
            <w:r w:rsidRPr="005C34BB">
              <w:rPr>
                <w:sz w:val="24"/>
                <w:lang w:val="en-US"/>
              </w:rPr>
              <w:t xml:space="preserve">the Cost of removal of Temporary Works and Contractor’s Equipment from the Site and the return of these items to the Contractor’s works in his country (or to any other destination at no greater cost); </w:t>
            </w:r>
            <w:r w:rsidRPr="005C34BB">
              <w:rPr>
                <w:sz w:val="24"/>
              </w:rPr>
              <w:t>and</w:t>
            </w:r>
          </w:p>
          <w:p w14:paraId="0BF80815" w14:textId="77777777" w:rsidR="00CA0AF8" w:rsidRPr="005C34BB" w:rsidRDefault="00CA0AF8" w:rsidP="00FF7828">
            <w:pPr>
              <w:pStyle w:val="ClauseSubList"/>
              <w:numPr>
                <w:ilvl w:val="0"/>
                <w:numId w:val="135"/>
              </w:numPr>
              <w:spacing w:after="240"/>
              <w:jc w:val="both"/>
              <w:rPr>
                <w:sz w:val="24"/>
                <w:szCs w:val="24"/>
              </w:rPr>
            </w:pPr>
            <w:r w:rsidRPr="005C34BB">
              <w:rPr>
                <w:sz w:val="24"/>
                <w:szCs w:val="24"/>
                <w:lang w:val="en-US"/>
              </w:rPr>
              <w:t xml:space="preserve">the Cost of repatriation of the Contractor’s staff and </w:t>
            </w:r>
            <w:proofErr w:type="spellStart"/>
            <w:r w:rsidRPr="005C34BB">
              <w:rPr>
                <w:sz w:val="24"/>
                <w:szCs w:val="24"/>
                <w:lang w:val="en-US"/>
              </w:rPr>
              <w:t>labour</w:t>
            </w:r>
            <w:proofErr w:type="spellEnd"/>
            <w:r w:rsidRPr="005C34BB">
              <w:rPr>
                <w:sz w:val="24"/>
                <w:szCs w:val="24"/>
                <w:lang w:val="en-US"/>
              </w:rPr>
              <w:t xml:space="preserve"> employed wholly in connection with the Works at the date of termination</w:t>
            </w:r>
            <w:r w:rsidRPr="005C34BB">
              <w:rPr>
                <w:sz w:val="24"/>
                <w:szCs w:val="24"/>
              </w:rPr>
              <w:t>.</w:t>
            </w:r>
          </w:p>
        </w:tc>
      </w:tr>
      <w:tr w:rsidR="00CA0AF8" w:rsidRPr="005C34BB" w14:paraId="5802D812" w14:textId="77777777" w:rsidTr="00CA0AF8">
        <w:trPr>
          <w:gridAfter w:val="1"/>
          <w:wAfter w:w="6294" w:type="dxa"/>
        </w:trPr>
        <w:tc>
          <w:tcPr>
            <w:tcW w:w="2735" w:type="dxa"/>
          </w:tcPr>
          <w:p w14:paraId="443C2B2A" w14:textId="77777777" w:rsidR="00CA0AF8" w:rsidRPr="005C34BB" w:rsidRDefault="00CA0AF8" w:rsidP="00CA0AF8">
            <w:pPr>
              <w:pStyle w:val="Section7heading4"/>
              <w:jc w:val="left"/>
            </w:pPr>
            <w:bookmarkStart w:id="672" w:name="_Toc229401213"/>
            <w:r w:rsidRPr="005C34BB">
              <w:lastRenderedPageBreak/>
              <w:t>19.7</w:t>
            </w:r>
            <w:r w:rsidRPr="005C34BB">
              <w:tab/>
            </w:r>
            <w:bookmarkStart w:id="673" w:name="p297"/>
            <w:bookmarkEnd w:id="673"/>
            <w:r w:rsidRPr="005C34BB">
              <w:t>Release from Performance</w:t>
            </w:r>
            <w:bookmarkEnd w:id="672"/>
          </w:p>
        </w:tc>
        <w:tc>
          <w:tcPr>
            <w:tcW w:w="6160" w:type="dxa"/>
            <w:gridSpan w:val="3"/>
          </w:tcPr>
          <w:p w14:paraId="5350BE2D" w14:textId="77777777" w:rsidR="00CA0AF8" w:rsidRPr="005C34BB" w:rsidRDefault="00CA0AF8" w:rsidP="00CA0AF8">
            <w:pPr>
              <w:pStyle w:val="ClauseSubPara"/>
              <w:spacing w:before="0" w:after="260"/>
              <w:ind w:left="0"/>
              <w:jc w:val="both"/>
              <w:rPr>
                <w:spacing w:val="-4"/>
                <w:sz w:val="24"/>
                <w:szCs w:val="24"/>
              </w:rPr>
            </w:pPr>
            <w:r w:rsidRPr="005C34BB">
              <w:rPr>
                <w:spacing w:val="-4"/>
                <w:sz w:val="24"/>
                <w:szCs w:val="24"/>
                <w:lang w:val="en-US"/>
              </w:rPr>
              <w:t>Notwithstanding any other provision of this Clause, if any event or circumstance outside the control of the Parties (including, but not limited to, Force Majeure) arises which makes it impossible or unlawful for either or both Parties to fulfil its or their contractual obligations or which, under the law governing the Contract, entitles the Parties to be released from further performance of the Contract, then upon notice by either Party to the other Party of such event or circumstance</w:t>
            </w:r>
            <w:r w:rsidRPr="005C34BB">
              <w:rPr>
                <w:spacing w:val="-4"/>
                <w:sz w:val="24"/>
                <w:szCs w:val="24"/>
              </w:rPr>
              <w:t>:</w:t>
            </w:r>
          </w:p>
          <w:p w14:paraId="5B9CAEF8" w14:textId="77777777" w:rsidR="00CA0AF8" w:rsidRPr="005C34BB" w:rsidRDefault="00CA0AF8" w:rsidP="00FF7828">
            <w:pPr>
              <w:pStyle w:val="ClauseSubList"/>
              <w:numPr>
                <w:ilvl w:val="0"/>
                <w:numId w:val="136"/>
              </w:numPr>
              <w:spacing w:after="260"/>
              <w:jc w:val="both"/>
              <w:rPr>
                <w:spacing w:val="-4"/>
                <w:sz w:val="24"/>
                <w:szCs w:val="24"/>
              </w:rPr>
            </w:pPr>
            <w:r w:rsidRPr="005C34BB">
              <w:rPr>
                <w:spacing w:val="-4"/>
                <w:sz w:val="24"/>
                <w:szCs w:val="24"/>
                <w:lang w:val="en-US"/>
              </w:rPr>
              <w:t xml:space="preserve">the Parties shall be discharged from further performance, without prejudice to the rights of either Party in respect of any previous breach of the Contract; </w:t>
            </w:r>
            <w:r w:rsidRPr="005C34BB">
              <w:rPr>
                <w:spacing w:val="-4"/>
                <w:sz w:val="24"/>
                <w:szCs w:val="24"/>
              </w:rPr>
              <w:t>and</w:t>
            </w:r>
          </w:p>
          <w:p w14:paraId="24F14C24" w14:textId="77777777" w:rsidR="00CA0AF8" w:rsidRPr="005C34BB" w:rsidRDefault="00CA0AF8" w:rsidP="00FF7828">
            <w:pPr>
              <w:pStyle w:val="ClauseSubList"/>
              <w:numPr>
                <w:ilvl w:val="0"/>
                <w:numId w:val="136"/>
              </w:numPr>
              <w:spacing w:after="260"/>
              <w:jc w:val="both"/>
              <w:rPr>
                <w:sz w:val="24"/>
                <w:szCs w:val="24"/>
              </w:rPr>
            </w:pPr>
            <w:r w:rsidRPr="005C34BB">
              <w:rPr>
                <w:sz w:val="24"/>
                <w:szCs w:val="24"/>
                <w:lang w:val="en-US"/>
              </w:rPr>
              <w:t>the sum payable by the Employer to the Contractor shall be the same as would have been payable under Sub-Clause 19.6 [Optional Termination, Payment and Release] if the Contract had been terminated under Sub-Clause 19.6</w:t>
            </w:r>
            <w:r w:rsidRPr="005C34BB">
              <w:rPr>
                <w:sz w:val="24"/>
                <w:szCs w:val="24"/>
              </w:rPr>
              <w:t>.</w:t>
            </w:r>
          </w:p>
        </w:tc>
      </w:tr>
      <w:tr w:rsidR="00CA0AF8" w:rsidRPr="005C34BB" w14:paraId="1993368B" w14:textId="77777777" w:rsidTr="00CA0AF8">
        <w:trPr>
          <w:gridAfter w:val="1"/>
          <w:wAfter w:w="6294" w:type="dxa"/>
          <w:cantSplit/>
        </w:trPr>
        <w:tc>
          <w:tcPr>
            <w:tcW w:w="8895" w:type="dxa"/>
            <w:gridSpan w:val="4"/>
          </w:tcPr>
          <w:p w14:paraId="0027FFF6" w14:textId="77777777" w:rsidR="00CA0AF8" w:rsidRPr="005C34BB" w:rsidRDefault="00CA0AF8" w:rsidP="00CA0AF8">
            <w:pPr>
              <w:pStyle w:val="StyleSection7heading3After10pt"/>
              <w:jc w:val="center"/>
              <w:rPr>
                <w:rFonts w:ascii="Times New Roman" w:hAnsi="Times New Roman"/>
              </w:rPr>
            </w:pPr>
            <w:bookmarkStart w:id="674" w:name="_Toc229401214"/>
            <w:r w:rsidRPr="005C34BB">
              <w:rPr>
                <w:rFonts w:ascii="Times New Roman" w:hAnsi="Times New Roman"/>
              </w:rPr>
              <w:t>20.</w:t>
            </w:r>
            <w:r w:rsidRPr="005C34BB">
              <w:rPr>
                <w:rFonts w:ascii="Times New Roman" w:hAnsi="Times New Roman"/>
              </w:rPr>
              <w:tab/>
              <w:t>Claims, Disputes and Arbitration</w:t>
            </w:r>
            <w:bookmarkEnd w:id="674"/>
          </w:p>
        </w:tc>
      </w:tr>
      <w:tr w:rsidR="00CA0AF8" w:rsidRPr="005C34BB" w14:paraId="71B1F7A8" w14:textId="77777777" w:rsidTr="00CA0AF8">
        <w:trPr>
          <w:gridAfter w:val="1"/>
          <w:wAfter w:w="6294" w:type="dxa"/>
        </w:trPr>
        <w:tc>
          <w:tcPr>
            <w:tcW w:w="2735" w:type="dxa"/>
          </w:tcPr>
          <w:p w14:paraId="3FA0327D" w14:textId="77777777" w:rsidR="00CA0AF8" w:rsidRPr="005C34BB" w:rsidRDefault="00CA0AF8" w:rsidP="00CA0AF8">
            <w:pPr>
              <w:pStyle w:val="Section7heading4"/>
            </w:pPr>
            <w:bookmarkStart w:id="675" w:name="_Toc229401215"/>
            <w:r w:rsidRPr="005C34BB">
              <w:t>20.1</w:t>
            </w:r>
            <w:r w:rsidRPr="005C34BB">
              <w:tab/>
              <w:t>Contractor’s Claims</w:t>
            </w:r>
            <w:bookmarkEnd w:id="675"/>
          </w:p>
        </w:tc>
        <w:tc>
          <w:tcPr>
            <w:tcW w:w="6160" w:type="dxa"/>
            <w:gridSpan w:val="3"/>
          </w:tcPr>
          <w:p w14:paraId="7FBDABE5" w14:textId="77777777" w:rsidR="00CA0AF8" w:rsidRPr="005C34BB" w:rsidRDefault="00CA0AF8" w:rsidP="00CA0AF8">
            <w:pPr>
              <w:pStyle w:val="ClauseSubPara"/>
              <w:spacing w:before="0" w:after="160"/>
              <w:ind w:left="0"/>
              <w:jc w:val="both"/>
              <w:rPr>
                <w:sz w:val="24"/>
              </w:rPr>
            </w:pPr>
            <w:r w:rsidRPr="005C34BB">
              <w:rPr>
                <w:sz w:val="24"/>
                <w:lang w:val="en-US"/>
              </w:rPr>
              <w:t>If the Contractor considers himself to be entitled to any extension of the Time for Completion and/or any additional payment, under any Clause of these Conditions or otherwise in connection with the Contract, the Contractor shall give notice to the Engineer, describing the event or circumstance giving rise to the claim. The notice shall be given as soon as practicable, and not later than 28 days after the Contractor became aware, or should have become aware, of the event or circumstance</w:t>
            </w:r>
            <w:r w:rsidRPr="005C34BB">
              <w:rPr>
                <w:sz w:val="24"/>
              </w:rPr>
              <w:t xml:space="preserve">. </w:t>
            </w:r>
          </w:p>
          <w:p w14:paraId="2A787557" w14:textId="77777777" w:rsidR="00CA0AF8" w:rsidRPr="005C34BB" w:rsidRDefault="00CA0AF8" w:rsidP="00CA0AF8">
            <w:pPr>
              <w:pStyle w:val="ClauseSubPara"/>
              <w:spacing w:before="0" w:after="160"/>
              <w:ind w:left="0"/>
              <w:jc w:val="both"/>
              <w:rPr>
                <w:sz w:val="24"/>
              </w:rPr>
            </w:pPr>
            <w:r w:rsidRPr="005C34BB">
              <w:rPr>
                <w:sz w:val="24"/>
                <w:lang w:val="en-US"/>
              </w:rPr>
              <w:t xml:space="preserve">If the Contractor fails to give notice of a claim within such period of 28 days, the Time for Completion shall not be extended, the Contractor shall not be entitled to additional payment, and the Employer shall be discharged from all </w:t>
            </w:r>
            <w:r w:rsidRPr="005C34BB">
              <w:rPr>
                <w:sz w:val="24"/>
                <w:lang w:val="en-US"/>
              </w:rPr>
              <w:lastRenderedPageBreak/>
              <w:t>liability in connection with the claim. Otherwise, the following provisions of this Sub-Clause shall apply</w:t>
            </w:r>
            <w:r w:rsidRPr="005C34BB">
              <w:rPr>
                <w:sz w:val="24"/>
              </w:rPr>
              <w:t>.</w:t>
            </w:r>
          </w:p>
          <w:p w14:paraId="6A3A5BE7" w14:textId="77777777" w:rsidR="00CA0AF8" w:rsidRPr="005C34BB" w:rsidRDefault="00CA0AF8" w:rsidP="00CA0AF8">
            <w:pPr>
              <w:pStyle w:val="ClauseSubPara"/>
              <w:spacing w:before="0" w:after="160"/>
              <w:ind w:left="0"/>
              <w:jc w:val="both"/>
              <w:rPr>
                <w:sz w:val="24"/>
              </w:rPr>
            </w:pPr>
            <w:r w:rsidRPr="005C34BB">
              <w:rPr>
                <w:sz w:val="24"/>
                <w:lang w:val="en-US"/>
              </w:rPr>
              <w:t>The Contractor shall also submit any other notices which are required by the Contract, and supporting particulars for the claim, all as relevant to such event or circumstance</w:t>
            </w:r>
            <w:r w:rsidRPr="005C34BB">
              <w:rPr>
                <w:sz w:val="24"/>
              </w:rPr>
              <w:t>.</w:t>
            </w:r>
          </w:p>
          <w:p w14:paraId="5BE489D4" w14:textId="77777777" w:rsidR="00CA0AF8" w:rsidRPr="005C34BB" w:rsidRDefault="00CA0AF8" w:rsidP="00CA0AF8">
            <w:pPr>
              <w:pStyle w:val="ClauseSubPara"/>
              <w:spacing w:before="0" w:after="240"/>
              <w:ind w:left="0"/>
              <w:jc w:val="both"/>
              <w:rPr>
                <w:sz w:val="24"/>
              </w:rPr>
            </w:pPr>
            <w:r w:rsidRPr="005C34BB">
              <w:rPr>
                <w:sz w:val="24"/>
                <w:lang w:val="en-US"/>
              </w:rPr>
              <w:t>The Contractor shall keep such contemporary records as may be necessary to substantiate any claim, either on the Site or at another location acceptable to the Engineer. Without admitting the Employer’s liability, the Engineer may, after receiving any notice under this Sub-Clause, monitor the record-keeping and/or instruct the Contractor to keep further contemporary records. The Contractor shall permit the Engineer to inspect all these records, and shall (if instructed) submit copies to the Engineer</w:t>
            </w:r>
            <w:r w:rsidRPr="005C34BB">
              <w:rPr>
                <w:sz w:val="24"/>
              </w:rPr>
              <w:t>.</w:t>
            </w:r>
          </w:p>
          <w:p w14:paraId="69886CD8" w14:textId="77777777" w:rsidR="00CA0AF8" w:rsidRPr="005C34BB" w:rsidRDefault="00CA0AF8" w:rsidP="00CA0AF8">
            <w:pPr>
              <w:pStyle w:val="ClauseSubPara"/>
              <w:spacing w:before="0" w:after="240"/>
              <w:ind w:left="0"/>
              <w:jc w:val="both"/>
              <w:rPr>
                <w:sz w:val="24"/>
              </w:rPr>
            </w:pPr>
            <w:r w:rsidRPr="005C34BB">
              <w:rPr>
                <w:sz w:val="24"/>
                <w:lang w:val="en-US"/>
              </w:rPr>
              <w:t>Within 42 days after the Contractor became aware (or should have become aware) of the event or circumstance giving rise to the claim, or within such other period as may be proposed by the Contractor and approved by the Engineer, the Contractor shall send to the Engineer a fully detailed claim which includes full supporting particulars of the basis of the claim and of the extension of time and/or additional payment claimed. If the event or circumstance giving rise to the claim has a continuing effect</w:t>
            </w:r>
            <w:r w:rsidRPr="005C34BB">
              <w:rPr>
                <w:sz w:val="24"/>
              </w:rPr>
              <w:t>:</w:t>
            </w:r>
          </w:p>
          <w:p w14:paraId="31C48AB6" w14:textId="77777777" w:rsidR="00CA0AF8" w:rsidRPr="005C34BB" w:rsidRDefault="00CA0AF8" w:rsidP="00FF7828">
            <w:pPr>
              <w:pStyle w:val="ClauseSubList"/>
              <w:numPr>
                <w:ilvl w:val="0"/>
                <w:numId w:val="137"/>
              </w:numPr>
              <w:spacing w:after="240"/>
              <w:jc w:val="both"/>
              <w:rPr>
                <w:sz w:val="24"/>
              </w:rPr>
            </w:pPr>
            <w:r w:rsidRPr="005C34BB">
              <w:rPr>
                <w:sz w:val="24"/>
              </w:rPr>
              <w:t>this fully detailed claim shall be considered as interim;</w:t>
            </w:r>
          </w:p>
          <w:p w14:paraId="5C0A45B4" w14:textId="77777777" w:rsidR="00CA0AF8" w:rsidRPr="005C34BB" w:rsidRDefault="00CA0AF8" w:rsidP="00FF7828">
            <w:pPr>
              <w:pStyle w:val="ClauseSubList"/>
              <w:numPr>
                <w:ilvl w:val="0"/>
                <w:numId w:val="137"/>
              </w:numPr>
              <w:spacing w:after="240"/>
              <w:jc w:val="both"/>
              <w:rPr>
                <w:sz w:val="24"/>
              </w:rPr>
            </w:pPr>
            <w:r w:rsidRPr="005C34BB">
              <w:rPr>
                <w:sz w:val="24"/>
                <w:lang w:val="en-US"/>
              </w:rPr>
              <w:t xml:space="preserve">the Contractor shall send further interim claims at monthly intervals, giving the accumulated delay and/or amount claimed, and such further particulars as the Engineer may reasonably require; </w:t>
            </w:r>
            <w:r w:rsidRPr="005C34BB">
              <w:rPr>
                <w:sz w:val="24"/>
              </w:rPr>
              <w:t>and</w:t>
            </w:r>
          </w:p>
          <w:p w14:paraId="1120DF36" w14:textId="77777777" w:rsidR="00CA0AF8" w:rsidRPr="005C34BB" w:rsidRDefault="00CA0AF8" w:rsidP="00FF7828">
            <w:pPr>
              <w:pStyle w:val="ClauseSubList"/>
              <w:numPr>
                <w:ilvl w:val="0"/>
                <w:numId w:val="137"/>
              </w:numPr>
              <w:spacing w:after="240"/>
              <w:jc w:val="both"/>
              <w:rPr>
                <w:sz w:val="24"/>
              </w:rPr>
            </w:pPr>
            <w:r w:rsidRPr="005C34BB">
              <w:rPr>
                <w:sz w:val="24"/>
                <w:lang w:val="en-US"/>
              </w:rPr>
              <w:t>the Contractor shall send a final claim within 28 days after the end of the effects resulting from the event or circumstance, or within such other period as may be proposed by the Contractor and approved by the Engineer</w:t>
            </w:r>
            <w:r w:rsidRPr="005C34BB">
              <w:rPr>
                <w:sz w:val="24"/>
              </w:rPr>
              <w:t>.</w:t>
            </w:r>
          </w:p>
          <w:p w14:paraId="351FE5C5" w14:textId="77777777" w:rsidR="00CA0AF8" w:rsidRPr="005C34BB" w:rsidRDefault="00CA0AF8" w:rsidP="00CA0AF8">
            <w:pPr>
              <w:pStyle w:val="ClauseSubPara"/>
              <w:spacing w:before="0" w:after="240"/>
              <w:ind w:left="0"/>
              <w:jc w:val="both"/>
              <w:rPr>
                <w:sz w:val="24"/>
              </w:rPr>
            </w:pPr>
            <w:r w:rsidRPr="005C34BB">
              <w:rPr>
                <w:sz w:val="24"/>
                <w:lang w:val="en-US"/>
              </w:rPr>
              <w:t xml:space="preserve">Within 42 days after receiving a claim or any further particulars supporting a previous claim, or within such other period as may be proposed by the Engineer and approved by the Contractor, the Engineer shall respond with approval, or with disapproval and detailed comments. He may also request any necessary further particulars, but shall nevertheless give </w:t>
            </w:r>
            <w:r w:rsidRPr="005C34BB">
              <w:rPr>
                <w:sz w:val="24"/>
                <w:lang w:val="en-US"/>
              </w:rPr>
              <w:lastRenderedPageBreak/>
              <w:t>his response on the principles of the claim within the above defined time period</w:t>
            </w:r>
            <w:r w:rsidRPr="005C34BB">
              <w:rPr>
                <w:sz w:val="24"/>
              </w:rPr>
              <w:t>.</w:t>
            </w:r>
          </w:p>
          <w:p w14:paraId="23BE9787" w14:textId="77777777" w:rsidR="00CA0AF8" w:rsidRPr="005C34BB" w:rsidRDefault="00CA0AF8" w:rsidP="00CA0AF8">
            <w:pPr>
              <w:pStyle w:val="ClauseSubPara"/>
              <w:spacing w:before="0" w:after="240"/>
              <w:ind w:left="0"/>
              <w:jc w:val="both"/>
              <w:rPr>
                <w:sz w:val="24"/>
                <w:szCs w:val="24"/>
              </w:rPr>
            </w:pPr>
            <w:r w:rsidRPr="005C34BB">
              <w:rPr>
                <w:sz w:val="24"/>
                <w:szCs w:val="24"/>
                <w:lang w:val="en-US"/>
              </w:rPr>
              <w:t>Within the above defined period of 42 days, the Engineer shall proceed in accordance with Sub-Clause 3.5 [Determinations] to agree or determine (</w:t>
            </w:r>
            <w:proofErr w:type="spellStart"/>
            <w:r w:rsidRPr="005C34BB">
              <w:rPr>
                <w:sz w:val="24"/>
                <w:szCs w:val="24"/>
                <w:lang w:val="en-US"/>
              </w:rPr>
              <w:t>i</w:t>
            </w:r>
            <w:proofErr w:type="spellEnd"/>
            <w:r w:rsidRPr="005C34BB">
              <w:rPr>
                <w:sz w:val="24"/>
                <w:szCs w:val="24"/>
                <w:lang w:val="en-US"/>
              </w:rPr>
              <w:t>) the extension (if any) of the Time for Completion (before or after its expiry) in accordance with Sub-Clause 8.4 [Extension of Time for Completion], and/or (ii) the additional payment (if any) to which the Contractor is entitled under the Contract</w:t>
            </w:r>
            <w:r w:rsidRPr="005C34BB">
              <w:rPr>
                <w:sz w:val="24"/>
                <w:szCs w:val="24"/>
              </w:rPr>
              <w:t>.</w:t>
            </w:r>
          </w:p>
          <w:p w14:paraId="61C7CB2A" w14:textId="77777777" w:rsidR="00CA0AF8" w:rsidRPr="005C34BB" w:rsidRDefault="00CA0AF8" w:rsidP="00CA0AF8">
            <w:pPr>
              <w:pStyle w:val="ClauseSubPara"/>
              <w:spacing w:before="0" w:after="240"/>
              <w:ind w:left="0"/>
              <w:jc w:val="both"/>
              <w:rPr>
                <w:sz w:val="24"/>
              </w:rPr>
            </w:pPr>
            <w:r w:rsidRPr="005C34BB">
              <w:rPr>
                <w:sz w:val="24"/>
                <w:lang w:val="en-US"/>
              </w:rPr>
              <w:t>Each Payment Certificate shall include such additional payment for any claim as has been reasonably substantiated as due under the relevant provision of the Contract. Unless and until the particulars supplied are sufficient to substantiate the whole of the claim, the Contractor shall only be entitled to payment for such part of the claim as he has been able to substantiate</w:t>
            </w:r>
            <w:r w:rsidRPr="005C34BB">
              <w:rPr>
                <w:sz w:val="24"/>
              </w:rPr>
              <w:t>.</w:t>
            </w:r>
          </w:p>
          <w:p w14:paraId="48CA0225" w14:textId="77777777" w:rsidR="00CA0AF8" w:rsidRPr="005C34BB" w:rsidRDefault="00CA0AF8" w:rsidP="00CA0AF8">
            <w:pPr>
              <w:pStyle w:val="ClauseSubPara"/>
              <w:spacing w:before="0" w:after="240"/>
              <w:ind w:left="0"/>
              <w:jc w:val="both"/>
              <w:rPr>
                <w:sz w:val="24"/>
                <w:szCs w:val="24"/>
              </w:rPr>
            </w:pPr>
            <w:r w:rsidRPr="005C34BB">
              <w:rPr>
                <w:sz w:val="24"/>
                <w:szCs w:val="24"/>
                <w:lang w:val="en-US"/>
              </w:rPr>
              <w:t>If the Engineer does not respond within the timeframe defined in this Clause, either Party may consider that the claim is rejected by the Engineer and any of the Parties may refer to the Dispute Board in accordance with Sub-Clause 20.4 [Obtaining Dispute Board’s Decision</w:t>
            </w:r>
            <w:r w:rsidRPr="005C34BB">
              <w:rPr>
                <w:sz w:val="24"/>
                <w:szCs w:val="24"/>
              </w:rPr>
              <w:t>].</w:t>
            </w:r>
          </w:p>
          <w:p w14:paraId="08C110E6" w14:textId="77777777" w:rsidR="00CA0AF8" w:rsidRPr="005C34BB" w:rsidRDefault="00CA0AF8" w:rsidP="00CA0AF8">
            <w:pPr>
              <w:pStyle w:val="ClauseSubPara"/>
              <w:spacing w:before="0" w:after="240"/>
              <w:ind w:left="0"/>
              <w:jc w:val="both"/>
              <w:rPr>
                <w:sz w:val="24"/>
              </w:rPr>
            </w:pPr>
            <w:r w:rsidRPr="005C34BB">
              <w:rPr>
                <w:sz w:val="24"/>
                <w:lang w:val="en-US"/>
              </w:rPr>
              <w:t>The requirements of this Sub-Clause are in addition to those of any other Sub-Clause which may apply to a claim. If the Contractor fails to comply with this or another Sub-Clause in relation to any claim, any extension of time and/or additional payment shall take account of the extent (if any) to which the failure has prevented or prejudiced proper investigation of the claim, unless the claim is excluded under the second paragraph of this Sub-Clause</w:t>
            </w:r>
            <w:r w:rsidRPr="005C34BB">
              <w:rPr>
                <w:sz w:val="24"/>
              </w:rPr>
              <w:t>.</w:t>
            </w:r>
          </w:p>
        </w:tc>
      </w:tr>
      <w:tr w:rsidR="00CA0AF8" w:rsidRPr="005C34BB" w14:paraId="0FB16469" w14:textId="77777777" w:rsidTr="00CA0AF8">
        <w:trPr>
          <w:gridAfter w:val="1"/>
          <w:wAfter w:w="6294" w:type="dxa"/>
        </w:trPr>
        <w:tc>
          <w:tcPr>
            <w:tcW w:w="2735" w:type="dxa"/>
          </w:tcPr>
          <w:p w14:paraId="5376D966" w14:textId="77777777" w:rsidR="00CA0AF8" w:rsidRPr="005C34BB" w:rsidRDefault="00CA0AF8" w:rsidP="00CA0AF8">
            <w:pPr>
              <w:pStyle w:val="Section7heading4"/>
              <w:jc w:val="left"/>
            </w:pPr>
            <w:bookmarkStart w:id="676" w:name="_Toc229401216"/>
            <w:r w:rsidRPr="005C34BB">
              <w:lastRenderedPageBreak/>
              <w:t>20.2</w:t>
            </w:r>
            <w:r w:rsidRPr="005C34BB">
              <w:tab/>
            </w:r>
            <w:bookmarkStart w:id="677" w:name="p300"/>
            <w:bookmarkEnd w:id="677"/>
            <w:r w:rsidRPr="005C34BB">
              <w:t>Appointment of the Dispute Board</w:t>
            </w:r>
            <w:bookmarkEnd w:id="676"/>
          </w:p>
        </w:tc>
        <w:tc>
          <w:tcPr>
            <w:tcW w:w="6160" w:type="dxa"/>
            <w:gridSpan w:val="3"/>
          </w:tcPr>
          <w:p w14:paraId="117EF127" w14:textId="77777777" w:rsidR="00CA0AF8" w:rsidRPr="005C34BB" w:rsidRDefault="00CA0AF8" w:rsidP="00CA0AF8">
            <w:pPr>
              <w:pStyle w:val="ClauseSubPara"/>
              <w:spacing w:before="0" w:after="240"/>
              <w:ind w:left="0"/>
              <w:jc w:val="both"/>
              <w:rPr>
                <w:sz w:val="24"/>
              </w:rPr>
            </w:pPr>
            <w:r w:rsidRPr="005C34BB">
              <w:rPr>
                <w:sz w:val="24"/>
                <w:lang w:val="en-US"/>
              </w:rPr>
              <w:t>Disputes shall be referred to a DB for decision in accordance with Sub-Clause 20.4 [Obtaining Dispute Board’s Decision]. The Parties shall appoint a DB by the date stated in the Contract Data</w:t>
            </w:r>
            <w:r w:rsidRPr="005C34BB">
              <w:rPr>
                <w:sz w:val="24"/>
              </w:rPr>
              <w:t>.</w:t>
            </w:r>
          </w:p>
          <w:p w14:paraId="4DF62981" w14:textId="77777777" w:rsidR="00CA0AF8" w:rsidRPr="005C34BB" w:rsidRDefault="00CA0AF8" w:rsidP="00CA0AF8">
            <w:pPr>
              <w:pStyle w:val="ClauseSubPara"/>
              <w:spacing w:before="0" w:after="240"/>
              <w:ind w:left="0"/>
              <w:jc w:val="both"/>
              <w:rPr>
                <w:sz w:val="24"/>
              </w:rPr>
            </w:pPr>
            <w:r w:rsidRPr="005C34BB">
              <w:rPr>
                <w:sz w:val="24"/>
                <w:lang w:val="en-US"/>
              </w:rPr>
              <w:t xml:space="preserve">The DB shall comprise, as stated in the Contract Data, either one or three suitably qualified persons (“the members”), each of whom shall be fluent in the language for communication defined in the Contract and shall be a professional experienced in the type of construction involved in the Works and with the interpretation of contractual documents. If the number is not </w:t>
            </w:r>
            <w:r w:rsidRPr="005C34BB">
              <w:rPr>
                <w:sz w:val="24"/>
                <w:lang w:val="en-US"/>
              </w:rPr>
              <w:lastRenderedPageBreak/>
              <w:t>so stated and the Parties do not agree otherwise, the DB shall comprise three persons</w:t>
            </w:r>
            <w:r w:rsidRPr="005C34BB">
              <w:rPr>
                <w:sz w:val="24"/>
              </w:rPr>
              <w:t>.</w:t>
            </w:r>
          </w:p>
          <w:p w14:paraId="77A30683" w14:textId="77777777" w:rsidR="00CA0AF8" w:rsidRPr="005C34BB" w:rsidRDefault="00CA0AF8" w:rsidP="00CA0AF8">
            <w:pPr>
              <w:pStyle w:val="ClauseSubPara"/>
              <w:spacing w:before="0" w:after="240"/>
              <w:ind w:left="0"/>
              <w:jc w:val="both"/>
              <w:rPr>
                <w:sz w:val="24"/>
              </w:rPr>
            </w:pPr>
            <w:r w:rsidRPr="005C34BB">
              <w:rPr>
                <w:sz w:val="24"/>
                <w:lang w:val="en-US"/>
              </w:rPr>
              <w:t>If the Parties have not jointly appointed the DB 21 days before the date stated in the Contract Data and the DB is to comprise three persons, each Party shall nominate one member for the approval of the other Party. The first two members shall recommend and the Parties shall agree upon the third member, who shall act as chairman</w:t>
            </w:r>
            <w:r w:rsidRPr="005C34BB">
              <w:rPr>
                <w:sz w:val="24"/>
              </w:rPr>
              <w:t>.</w:t>
            </w:r>
          </w:p>
          <w:p w14:paraId="443DC8D3" w14:textId="77777777" w:rsidR="00CA0AF8" w:rsidRPr="005C34BB" w:rsidRDefault="00CA0AF8" w:rsidP="00CA0AF8">
            <w:pPr>
              <w:pStyle w:val="ClauseSubPara"/>
              <w:spacing w:before="0" w:after="240"/>
              <w:ind w:left="0"/>
              <w:jc w:val="both"/>
              <w:rPr>
                <w:sz w:val="24"/>
              </w:rPr>
            </w:pPr>
            <w:r w:rsidRPr="005C34BB">
              <w:rPr>
                <w:sz w:val="24"/>
                <w:lang w:val="en-US"/>
              </w:rPr>
              <w:t>However, if a list of potential members has been agreed by the Parties and is included in the Contract, the members shall be selected from those on the list, other than anyone who is unable or unwilling to accept appointment to the DB</w:t>
            </w:r>
            <w:r w:rsidRPr="005C34BB">
              <w:rPr>
                <w:sz w:val="24"/>
              </w:rPr>
              <w:t>.</w:t>
            </w:r>
          </w:p>
          <w:p w14:paraId="114E1C99" w14:textId="77777777" w:rsidR="00CA0AF8" w:rsidRPr="005C34BB" w:rsidRDefault="00CA0AF8" w:rsidP="00CA0AF8">
            <w:pPr>
              <w:pStyle w:val="ClauseSubPara"/>
              <w:spacing w:before="0" w:after="240"/>
              <w:ind w:left="0"/>
              <w:jc w:val="both"/>
              <w:rPr>
                <w:sz w:val="24"/>
              </w:rPr>
            </w:pPr>
            <w:r w:rsidRPr="005C34BB">
              <w:rPr>
                <w:sz w:val="24"/>
                <w:lang w:val="en-US"/>
              </w:rPr>
              <w:t>The agreement between the Parties and either the sole member or each of the three members shall incorporate by reference the General Conditions of Dispute Board Agreement contained in the Appendix to these General Conditions, with such amendments as are agreed between them</w:t>
            </w:r>
            <w:r w:rsidRPr="005C34BB">
              <w:rPr>
                <w:sz w:val="24"/>
              </w:rPr>
              <w:t>.</w:t>
            </w:r>
          </w:p>
          <w:p w14:paraId="7CABDA2B" w14:textId="77777777" w:rsidR="00CA0AF8" w:rsidRPr="005C34BB" w:rsidRDefault="00CA0AF8" w:rsidP="00CA0AF8">
            <w:pPr>
              <w:pStyle w:val="ClauseSubPara"/>
              <w:spacing w:before="0" w:after="240"/>
              <w:ind w:left="0"/>
              <w:jc w:val="both"/>
              <w:rPr>
                <w:sz w:val="24"/>
              </w:rPr>
            </w:pPr>
            <w:r w:rsidRPr="005C34BB">
              <w:rPr>
                <w:sz w:val="24"/>
                <w:lang w:val="en-US"/>
              </w:rPr>
              <w:t>The terms of the remuneration of either the sole member or each of the three members, including the remuneration of any expert whom the DB consults, shall be mutually agreed upon by the Parties when agreeing the terms of appointment. Each Party shall be responsible for paying one-half of this remuneration</w:t>
            </w:r>
            <w:r w:rsidRPr="005C34BB">
              <w:rPr>
                <w:sz w:val="24"/>
              </w:rPr>
              <w:t>.</w:t>
            </w:r>
          </w:p>
          <w:p w14:paraId="67DD937D" w14:textId="77777777" w:rsidR="00CA0AF8" w:rsidRPr="005C34BB" w:rsidRDefault="00CA0AF8" w:rsidP="00CA0AF8">
            <w:pPr>
              <w:pStyle w:val="ClauseSubPara"/>
              <w:spacing w:before="0" w:after="240"/>
              <w:ind w:left="0"/>
              <w:jc w:val="both"/>
              <w:rPr>
                <w:sz w:val="24"/>
              </w:rPr>
            </w:pPr>
            <w:r w:rsidRPr="005C34BB">
              <w:rPr>
                <w:sz w:val="24"/>
                <w:lang w:val="en-US"/>
              </w:rPr>
              <w:t>If at any time the Parties so agree, they may jointly refer a matter to the DB for it to give its opinion. Neither Party shall consult the DB on any matter without the agreement of the other Party</w:t>
            </w:r>
            <w:r w:rsidRPr="005C34BB">
              <w:rPr>
                <w:sz w:val="24"/>
              </w:rPr>
              <w:t>.</w:t>
            </w:r>
          </w:p>
          <w:p w14:paraId="3A700398" w14:textId="77777777" w:rsidR="00CA0AF8" w:rsidRPr="005C34BB" w:rsidRDefault="00CA0AF8" w:rsidP="00CA0AF8">
            <w:pPr>
              <w:pStyle w:val="ClauseSubPara"/>
              <w:spacing w:before="0" w:after="240"/>
              <w:ind w:left="0"/>
              <w:jc w:val="both"/>
              <w:rPr>
                <w:sz w:val="24"/>
              </w:rPr>
            </w:pPr>
            <w:r w:rsidRPr="005C34BB">
              <w:rPr>
                <w:sz w:val="24"/>
                <w:lang w:val="en-US"/>
              </w:rPr>
              <w:t>If a member declines to act or is unable to act as a result of death, disability, resignation or termination of appointment, a replacement shall be appointed in the same manner as the replaced person was required to have been nominated or agreed upon, as described in this Sub-Clause</w:t>
            </w:r>
            <w:r w:rsidRPr="005C34BB">
              <w:rPr>
                <w:sz w:val="24"/>
              </w:rPr>
              <w:t>.</w:t>
            </w:r>
          </w:p>
          <w:p w14:paraId="7646A83F" w14:textId="77777777" w:rsidR="00CA0AF8" w:rsidRPr="005C34BB" w:rsidRDefault="00CA0AF8" w:rsidP="00CA0AF8">
            <w:pPr>
              <w:pStyle w:val="ClauseSubPara"/>
              <w:spacing w:before="0" w:after="200"/>
              <w:ind w:left="0"/>
              <w:jc w:val="both"/>
              <w:rPr>
                <w:sz w:val="24"/>
              </w:rPr>
            </w:pPr>
            <w:r w:rsidRPr="005C34BB">
              <w:rPr>
                <w:sz w:val="24"/>
                <w:lang w:val="en-US"/>
              </w:rPr>
              <w:t>The appointment of any member may be terminated by mutual agreement of both Parties, but not by the Employer or the Contractor acting alone. Unless otherwise agreed by both Parties, the appointment of the DB (including each member) shall expire when the discharge referred to in Sub-Clause 14.12 [Discharge] shall have become effective</w:t>
            </w:r>
            <w:r w:rsidRPr="005C34BB">
              <w:rPr>
                <w:sz w:val="24"/>
              </w:rPr>
              <w:t>.</w:t>
            </w:r>
          </w:p>
        </w:tc>
      </w:tr>
      <w:tr w:rsidR="00CA0AF8" w:rsidRPr="005C34BB" w14:paraId="73BA409C" w14:textId="77777777" w:rsidTr="00CA0AF8">
        <w:trPr>
          <w:gridAfter w:val="1"/>
          <w:wAfter w:w="6294" w:type="dxa"/>
        </w:trPr>
        <w:tc>
          <w:tcPr>
            <w:tcW w:w="2735" w:type="dxa"/>
          </w:tcPr>
          <w:p w14:paraId="2365DCCC" w14:textId="77777777" w:rsidR="00CA0AF8" w:rsidRPr="005C34BB" w:rsidRDefault="00CA0AF8" w:rsidP="00CA0AF8">
            <w:pPr>
              <w:pStyle w:val="Section7heading4"/>
              <w:jc w:val="left"/>
            </w:pPr>
            <w:bookmarkStart w:id="678" w:name="_Toc229401217"/>
            <w:r w:rsidRPr="005C34BB">
              <w:lastRenderedPageBreak/>
              <w:t>20.3</w:t>
            </w:r>
            <w:r w:rsidRPr="005C34BB">
              <w:tab/>
            </w:r>
            <w:bookmarkStart w:id="679" w:name="p301"/>
            <w:bookmarkEnd w:id="679"/>
            <w:r w:rsidRPr="005C34BB">
              <w:t>Failure to Agree on the Composition of the Dispute Board</w:t>
            </w:r>
            <w:bookmarkEnd w:id="678"/>
          </w:p>
        </w:tc>
        <w:tc>
          <w:tcPr>
            <w:tcW w:w="6160" w:type="dxa"/>
            <w:gridSpan w:val="3"/>
          </w:tcPr>
          <w:p w14:paraId="15D450FC" w14:textId="77777777" w:rsidR="00CA0AF8" w:rsidRPr="005C34BB" w:rsidRDefault="00CA0AF8" w:rsidP="00CA0AF8">
            <w:pPr>
              <w:pStyle w:val="ClauseSubPara"/>
              <w:spacing w:before="0" w:after="160"/>
              <w:ind w:left="0"/>
              <w:jc w:val="both"/>
              <w:rPr>
                <w:sz w:val="24"/>
              </w:rPr>
            </w:pPr>
            <w:r w:rsidRPr="005C34BB">
              <w:rPr>
                <w:sz w:val="24"/>
              </w:rPr>
              <w:t>If any of the following conditions apply, namely:</w:t>
            </w:r>
          </w:p>
          <w:p w14:paraId="0D3382FB" w14:textId="77777777" w:rsidR="00CA0AF8" w:rsidRPr="005C34BB" w:rsidRDefault="00CA0AF8" w:rsidP="00FF7828">
            <w:pPr>
              <w:pStyle w:val="ClauseSubList"/>
              <w:numPr>
                <w:ilvl w:val="0"/>
                <w:numId w:val="138"/>
              </w:numPr>
              <w:spacing w:after="160"/>
              <w:jc w:val="both"/>
              <w:rPr>
                <w:sz w:val="24"/>
              </w:rPr>
            </w:pPr>
            <w:r w:rsidRPr="005C34BB">
              <w:rPr>
                <w:sz w:val="24"/>
                <w:lang w:val="en-US"/>
              </w:rPr>
              <w:t>the Parties fail to agree upon the appointment of the sole member of the DB by the date stated in the first paragraph of Sub-Clause 20.2, [Appointment of the Dispute Board</w:t>
            </w:r>
            <w:r w:rsidRPr="005C34BB">
              <w:rPr>
                <w:sz w:val="24"/>
              </w:rPr>
              <w:t>];</w:t>
            </w:r>
          </w:p>
          <w:p w14:paraId="0C3489D7" w14:textId="77777777" w:rsidR="00CA0AF8" w:rsidRPr="005C34BB" w:rsidRDefault="00CA0AF8" w:rsidP="00FF7828">
            <w:pPr>
              <w:pStyle w:val="ClauseSubList"/>
              <w:numPr>
                <w:ilvl w:val="0"/>
                <w:numId w:val="138"/>
              </w:numPr>
              <w:spacing w:after="160"/>
              <w:jc w:val="both"/>
              <w:rPr>
                <w:sz w:val="24"/>
              </w:rPr>
            </w:pPr>
            <w:r w:rsidRPr="005C34BB">
              <w:rPr>
                <w:sz w:val="24"/>
                <w:lang w:val="en-US"/>
              </w:rPr>
              <w:t>either Party fails to nominate a member (for approval by the other Party), or fails to approve a member nominated by the other Party, of a DB of three persons by such date</w:t>
            </w:r>
            <w:r w:rsidRPr="005C34BB">
              <w:rPr>
                <w:sz w:val="24"/>
              </w:rPr>
              <w:t>;</w:t>
            </w:r>
          </w:p>
          <w:p w14:paraId="5698A87D" w14:textId="77777777" w:rsidR="00CA0AF8" w:rsidRPr="005C34BB" w:rsidRDefault="00CA0AF8" w:rsidP="00FF7828">
            <w:pPr>
              <w:pStyle w:val="ClauseSubList"/>
              <w:numPr>
                <w:ilvl w:val="0"/>
                <w:numId w:val="138"/>
              </w:numPr>
              <w:spacing w:after="160"/>
              <w:jc w:val="both"/>
              <w:rPr>
                <w:sz w:val="24"/>
              </w:rPr>
            </w:pPr>
            <w:r w:rsidRPr="005C34BB">
              <w:rPr>
                <w:sz w:val="24"/>
                <w:lang w:val="en-US"/>
              </w:rPr>
              <w:t xml:space="preserve">the Parties fail to agree upon the appointment of the third member (to act as chairman) of the DB by such date; </w:t>
            </w:r>
            <w:r w:rsidRPr="005C34BB">
              <w:rPr>
                <w:sz w:val="24"/>
              </w:rPr>
              <w:t>or</w:t>
            </w:r>
          </w:p>
          <w:p w14:paraId="3984A3C5" w14:textId="77777777" w:rsidR="00CA0AF8" w:rsidRPr="005C34BB" w:rsidRDefault="00CA0AF8" w:rsidP="00FF7828">
            <w:pPr>
              <w:pStyle w:val="ClauseSubList"/>
              <w:numPr>
                <w:ilvl w:val="0"/>
                <w:numId w:val="138"/>
              </w:numPr>
              <w:spacing w:after="160"/>
              <w:jc w:val="both"/>
              <w:rPr>
                <w:sz w:val="24"/>
              </w:rPr>
            </w:pPr>
            <w:r w:rsidRPr="005C34BB">
              <w:rPr>
                <w:sz w:val="24"/>
                <w:lang w:val="en-US"/>
              </w:rPr>
              <w:t>the Parties fail to agree upon the appointment of a replacement person within 42 days after the date on which the sole member or one of the three members declines to act or is unable to act as a result of death, disability, resignation or termination of appointment</w:t>
            </w:r>
            <w:r w:rsidRPr="005C34BB">
              <w:rPr>
                <w:sz w:val="24"/>
              </w:rPr>
              <w:t>,</w:t>
            </w:r>
          </w:p>
          <w:p w14:paraId="308B86AC" w14:textId="77777777" w:rsidR="00CA0AF8" w:rsidRPr="005C34BB" w:rsidRDefault="00CA0AF8" w:rsidP="00CA0AF8">
            <w:pPr>
              <w:pStyle w:val="ClauseSubPara"/>
              <w:spacing w:before="0" w:after="160"/>
              <w:ind w:left="0"/>
              <w:jc w:val="both"/>
              <w:rPr>
                <w:sz w:val="24"/>
              </w:rPr>
            </w:pPr>
            <w:r w:rsidRPr="005C34BB">
              <w:rPr>
                <w:sz w:val="24"/>
                <w:lang w:val="en-US"/>
              </w:rPr>
              <w:t>then the appointing entity or official named in the Contract Data shall, upon the request of either or both of the Parties and after due consultation with both Parties, appoint this member of the DB. This appointment shall be final and conclusive. Each Party shall be responsible for paying one-half of the remuneration of the appointing entity or official</w:t>
            </w:r>
            <w:r w:rsidRPr="005C34BB">
              <w:rPr>
                <w:sz w:val="24"/>
              </w:rPr>
              <w:t>.</w:t>
            </w:r>
          </w:p>
        </w:tc>
      </w:tr>
      <w:tr w:rsidR="00CA0AF8" w:rsidRPr="005C34BB" w14:paraId="25BE836C" w14:textId="77777777" w:rsidTr="00CA0AF8">
        <w:trPr>
          <w:gridAfter w:val="1"/>
          <w:wAfter w:w="6294" w:type="dxa"/>
        </w:trPr>
        <w:tc>
          <w:tcPr>
            <w:tcW w:w="2735" w:type="dxa"/>
          </w:tcPr>
          <w:p w14:paraId="4B4D8F7E" w14:textId="77777777" w:rsidR="00CA0AF8" w:rsidRPr="005C34BB" w:rsidRDefault="00CA0AF8" w:rsidP="00CA0AF8">
            <w:pPr>
              <w:pStyle w:val="Section7heading4"/>
              <w:jc w:val="left"/>
            </w:pPr>
            <w:bookmarkStart w:id="680" w:name="_Toc229401218"/>
            <w:r w:rsidRPr="005C34BB">
              <w:t>20.4</w:t>
            </w:r>
            <w:r w:rsidRPr="005C34BB">
              <w:tab/>
              <w:t>Obtaining Dispute Board’s Decision</w:t>
            </w:r>
            <w:bookmarkEnd w:id="680"/>
          </w:p>
        </w:tc>
        <w:tc>
          <w:tcPr>
            <w:tcW w:w="6160" w:type="dxa"/>
            <w:gridSpan w:val="3"/>
          </w:tcPr>
          <w:p w14:paraId="7986A11F" w14:textId="77777777" w:rsidR="00CA0AF8" w:rsidRPr="005C34BB" w:rsidRDefault="00CA0AF8" w:rsidP="00CA0AF8">
            <w:pPr>
              <w:pStyle w:val="ClauseSubPara"/>
              <w:spacing w:before="0" w:after="160"/>
              <w:ind w:left="0"/>
              <w:jc w:val="both"/>
              <w:rPr>
                <w:sz w:val="24"/>
              </w:rPr>
            </w:pPr>
            <w:r w:rsidRPr="005C34BB">
              <w:rPr>
                <w:sz w:val="24"/>
                <w:lang w:val="en-US"/>
              </w:rPr>
              <w:t>If a dispute (of any kind whatsoever) arises between the Parties in connection with, or arising out of, the Contract or the execution of the Works, including any dispute as to any certificate, determination, instruction, opinion or valuation of the Engineer, either Party may refer the dispute in writing to the DB for its decision, with copies to the other Party and the Engineer. Such reference shall state that it is given under this Sub-Clause</w:t>
            </w:r>
            <w:r w:rsidRPr="005C34BB">
              <w:rPr>
                <w:sz w:val="24"/>
              </w:rPr>
              <w:t>.</w:t>
            </w:r>
          </w:p>
          <w:p w14:paraId="3CE025FC" w14:textId="77777777" w:rsidR="00CA0AF8" w:rsidRPr="005C34BB" w:rsidRDefault="00CA0AF8" w:rsidP="00CA0AF8">
            <w:pPr>
              <w:pStyle w:val="ClauseSubPara"/>
              <w:spacing w:before="0" w:after="160"/>
              <w:ind w:left="0"/>
              <w:jc w:val="both"/>
              <w:rPr>
                <w:sz w:val="24"/>
              </w:rPr>
            </w:pPr>
            <w:r w:rsidRPr="005C34BB">
              <w:rPr>
                <w:sz w:val="24"/>
                <w:lang w:val="en-US"/>
              </w:rPr>
              <w:t>For a DB of three persons, the DB shall be deemed to have received such reference on the date when it is received by the chairman of the DB</w:t>
            </w:r>
            <w:r w:rsidRPr="005C34BB">
              <w:rPr>
                <w:sz w:val="24"/>
              </w:rPr>
              <w:t>.</w:t>
            </w:r>
          </w:p>
          <w:p w14:paraId="7E1E1AF8" w14:textId="77777777" w:rsidR="00CA0AF8" w:rsidRPr="005C34BB" w:rsidRDefault="00CA0AF8" w:rsidP="00CA0AF8">
            <w:pPr>
              <w:pStyle w:val="ClauseSubPara"/>
              <w:spacing w:before="0" w:after="160"/>
              <w:ind w:left="0"/>
              <w:jc w:val="both"/>
              <w:rPr>
                <w:sz w:val="24"/>
              </w:rPr>
            </w:pPr>
            <w:r w:rsidRPr="005C34BB">
              <w:rPr>
                <w:sz w:val="24"/>
                <w:lang w:val="en-US"/>
              </w:rPr>
              <w:t>Both Parties shall promptly make available to the DB all such additional information, further access to the Site, and appropriate facilities, as the DB may require for the purposes of making a decision on such dispute. The DB shall be deemed to be not acting as arbitrator(s</w:t>
            </w:r>
            <w:r w:rsidRPr="005C34BB">
              <w:rPr>
                <w:sz w:val="24"/>
              </w:rPr>
              <w:t>).</w:t>
            </w:r>
          </w:p>
          <w:p w14:paraId="63FDA7E8" w14:textId="77777777" w:rsidR="00CA0AF8" w:rsidRPr="005C34BB" w:rsidRDefault="00CA0AF8" w:rsidP="00CA0AF8">
            <w:pPr>
              <w:pStyle w:val="ClauseSubPara"/>
              <w:spacing w:before="0" w:after="160"/>
              <w:ind w:left="0"/>
              <w:jc w:val="both"/>
              <w:rPr>
                <w:sz w:val="24"/>
              </w:rPr>
            </w:pPr>
            <w:r w:rsidRPr="005C34BB">
              <w:rPr>
                <w:sz w:val="24"/>
                <w:lang w:val="en-US"/>
              </w:rPr>
              <w:t xml:space="preserve">Within 84 days after receiving such reference, or within such other period as may be proposed by the DB and approved by both Parties, the DB shall give its decision, which shall be reasoned and shall state that it is given under this Sub-Clause. </w:t>
            </w:r>
            <w:r w:rsidRPr="005C34BB">
              <w:rPr>
                <w:sz w:val="24"/>
                <w:lang w:val="en-US"/>
              </w:rPr>
              <w:lastRenderedPageBreak/>
              <w:t>The decision shall be binding on both Parties, who shall promptly give effect to it unless and until it shall be revised in an amicable settlement or an arbitral award as described below. Unless the Contract has already been abandoned, repudiated or terminated, the Contractor shall continue to proceed with the Works in accordance with the Contract</w:t>
            </w:r>
            <w:r w:rsidRPr="005C34BB">
              <w:rPr>
                <w:sz w:val="24"/>
              </w:rPr>
              <w:t>.</w:t>
            </w:r>
          </w:p>
          <w:p w14:paraId="151F6D63" w14:textId="77777777" w:rsidR="00CA0AF8" w:rsidRPr="005C34BB" w:rsidRDefault="00CA0AF8" w:rsidP="00CA0AF8">
            <w:pPr>
              <w:pStyle w:val="ClauseSubPara"/>
              <w:spacing w:before="0" w:after="160"/>
              <w:ind w:left="0"/>
              <w:jc w:val="both"/>
              <w:rPr>
                <w:sz w:val="24"/>
              </w:rPr>
            </w:pPr>
            <w:r w:rsidRPr="005C34BB">
              <w:rPr>
                <w:sz w:val="24"/>
                <w:lang w:val="en-US"/>
              </w:rPr>
              <w:t>If either Party is dissatisfied with the DB’s decision, then either Party may, within 28 days after receiving the decision, give a Notice of Dissatisfaction to the other Party indicating its dissatisfaction and intention to commence arbitration. If the DB fails to give its decision within the period of 84 days (or as otherwise approved) after receiving such reference, then either Party may, within 28 days after this period has expired, give a Notice of Dissatisfaction to the other Party</w:t>
            </w:r>
            <w:r w:rsidRPr="005C34BB">
              <w:rPr>
                <w:sz w:val="24"/>
              </w:rPr>
              <w:t>.</w:t>
            </w:r>
          </w:p>
          <w:p w14:paraId="71B43D56" w14:textId="77777777" w:rsidR="00CA0AF8" w:rsidRPr="005C34BB" w:rsidRDefault="00CA0AF8" w:rsidP="00CA0AF8">
            <w:pPr>
              <w:pStyle w:val="ClauseSubPara"/>
              <w:spacing w:before="0" w:after="200"/>
              <w:ind w:left="0"/>
              <w:jc w:val="both"/>
              <w:rPr>
                <w:sz w:val="24"/>
              </w:rPr>
            </w:pPr>
            <w:r w:rsidRPr="005C34BB">
              <w:rPr>
                <w:sz w:val="24"/>
                <w:lang w:val="en-US"/>
              </w:rPr>
              <w:t>In either event, this Notice of Dissatisfaction shall state that it is given under this Sub-Clause, and shall set out the matter in dispute and the reason(s) for dissatisfaction. Except as stated in Sub-Clause 20.7 [Failure to Comply with Dispute Board’s Decision] and Sub-Clause 20.8 [Expiry of Dispute Board’s Appointment], neither Party shall be entitled to commence arbitration of a dispute unless a Notice of Dissatisfaction has been given in accordance with this Sub-Clause</w:t>
            </w:r>
            <w:r w:rsidRPr="005C34BB">
              <w:rPr>
                <w:sz w:val="24"/>
              </w:rPr>
              <w:t>.</w:t>
            </w:r>
          </w:p>
          <w:p w14:paraId="2AA20C4C" w14:textId="77777777" w:rsidR="00CA0AF8" w:rsidRPr="005C34BB" w:rsidRDefault="00CA0AF8" w:rsidP="00CA0AF8">
            <w:pPr>
              <w:pStyle w:val="ClauseSubPara"/>
              <w:spacing w:before="0" w:after="200"/>
              <w:ind w:left="0"/>
              <w:jc w:val="both"/>
              <w:rPr>
                <w:sz w:val="24"/>
              </w:rPr>
            </w:pPr>
            <w:r w:rsidRPr="005C34BB">
              <w:rPr>
                <w:sz w:val="24"/>
                <w:lang w:val="en-US"/>
              </w:rPr>
              <w:t>If the DB has given its decision as to a matter in dispute to both Parties, and no Notice of Dissatisfaction has been given by either Party within 28 days after it received the DB’s decision, then the decision shall become final and binding upon both Parties</w:t>
            </w:r>
            <w:r w:rsidRPr="005C34BB">
              <w:rPr>
                <w:sz w:val="24"/>
              </w:rPr>
              <w:t>.</w:t>
            </w:r>
          </w:p>
        </w:tc>
      </w:tr>
      <w:tr w:rsidR="00CA0AF8" w:rsidRPr="005C34BB" w14:paraId="0EECF73C" w14:textId="77777777" w:rsidTr="00CA0AF8">
        <w:trPr>
          <w:gridAfter w:val="1"/>
          <w:wAfter w:w="6294" w:type="dxa"/>
        </w:trPr>
        <w:tc>
          <w:tcPr>
            <w:tcW w:w="2735" w:type="dxa"/>
          </w:tcPr>
          <w:p w14:paraId="18C48879" w14:textId="77777777" w:rsidR="00CA0AF8" w:rsidRPr="005C34BB" w:rsidRDefault="00CA0AF8" w:rsidP="00CA0AF8">
            <w:pPr>
              <w:pStyle w:val="Section7heading4"/>
              <w:jc w:val="left"/>
            </w:pPr>
            <w:bookmarkStart w:id="681" w:name="_Toc229401219"/>
            <w:r w:rsidRPr="005C34BB">
              <w:lastRenderedPageBreak/>
              <w:t>20.5</w:t>
            </w:r>
            <w:r w:rsidRPr="005C34BB">
              <w:tab/>
            </w:r>
            <w:bookmarkStart w:id="682" w:name="p302"/>
            <w:bookmarkEnd w:id="682"/>
            <w:r w:rsidRPr="005C34BB">
              <w:t>Amicable Settlement</w:t>
            </w:r>
            <w:bookmarkEnd w:id="681"/>
          </w:p>
        </w:tc>
        <w:tc>
          <w:tcPr>
            <w:tcW w:w="6160" w:type="dxa"/>
            <w:gridSpan w:val="3"/>
          </w:tcPr>
          <w:p w14:paraId="46B45350" w14:textId="77777777" w:rsidR="00CA0AF8" w:rsidRPr="005C34BB" w:rsidRDefault="00CA0AF8" w:rsidP="00CA0AF8">
            <w:pPr>
              <w:pStyle w:val="ClauseSubPara"/>
              <w:spacing w:before="0" w:after="200"/>
              <w:ind w:left="0"/>
              <w:jc w:val="both"/>
              <w:rPr>
                <w:sz w:val="24"/>
              </w:rPr>
            </w:pPr>
            <w:r w:rsidRPr="005C34BB">
              <w:rPr>
                <w:sz w:val="24"/>
                <w:lang w:val="en-US"/>
              </w:rPr>
              <w:t>Where a Notice of Dissatisfaction has been given under Sub-Clause 20.4 above, both Parties shall attempt to settle the dispute amicably before the commencement of arbitration. However, unless both Parties agree otherwise, the Party giving a Notice of Dissatisfaction in accordance with Sub-Clause 20.4 above should move to commence arbitration after the fifty-sixth day from the day on which a Notice of Dissatisfaction was given, even if no attempt at an amicable settlement has been made</w:t>
            </w:r>
            <w:r w:rsidRPr="005C34BB">
              <w:rPr>
                <w:sz w:val="24"/>
              </w:rPr>
              <w:t>.</w:t>
            </w:r>
          </w:p>
        </w:tc>
      </w:tr>
      <w:tr w:rsidR="00CA0AF8" w:rsidRPr="005C34BB" w14:paraId="3227C20A" w14:textId="77777777" w:rsidTr="00CA0AF8">
        <w:trPr>
          <w:gridAfter w:val="1"/>
          <w:wAfter w:w="6294" w:type="dxa"/>
        </w:trPr>
        <w:tc>
          <w:tcPr>
            <w:tcW w:w="2735" w:type="dxa"/>
          </w:tcPr>
          <w:p w14:paraId="33D5841A" w14:textId="77777777" w:rsidR="00CA0AF8" w:rsidRPr="005C34BB" w:rsidRDefault="00CA0AF8" w:rsidP="00CA0AF8">
            <w:pPr>
              <w:pStyle w:val="Section7heading4"/>
              <w:jc w:val="left"/>
            </w:pPr>
            <w:bookmarkStart w:id="683" w:name="_Toc229401220"/>
            <w:r w:rsidRPr="005C34BB">
              <w:t>20.6</w:t>
            </w:r>
            <w:bookmarkStart w:id="684" w:name="p303"/>
            <w:bookmarkEnd w:id="684"/>
            <w:r w:rsidRPr="005C34BB">
              <w:tab/>
              <w:t>Arbitration</w:t>
            </w:r>
            <w:bookmarkEnd w:id="683"/>
          </w:p>
        </w:tc>
        <w:tc>
          <w:tcPr>
            <w:tcW w:w="6160" w:type="dxa"/>
            <w:gridSpan w:val="3"/>
          </w:tcPr>
          <w:p w14:paraId="2139A1FA" w14:textId="77777777" w:rsidR="00CA0AF8" w:rsidRPr="005C34BB" w:rsidRDefault="00CA0AF8" w:rsidP="00CA0AF8">
            <w:pPr>
              <w:pStyle w:val="ClauseSubPara"/>
              <w:spacing w:before="0" w:after="200"/>
              <w:ind w:left="0"/>
              <w:jc w:val="both"/>
              <w:rPr>
                <w:sz w:val="24"/>
              </w:rPr>
            </w:pPr>
            <w:r w:rsidRPr="005C34BB">
              <w:rPr>
                <w:sz w:val="24"/>
                <w:szCs w:val="24"/>
                <w:lang w:val="en-US"/>
              </w:rPr>
              <w:t>Any dispute between the Parties arising out of or in connection with the Contract not settled amicably in accordance with Sub-Clause 20.5 above and in respect of which the DB’s decision (if any) has not become final and binding shall be finally settled by arbitration. Arbitration shall be conducted as follows</w:t>
            </w:r>
            <w:r w:rsidRPr="005C34BB">
              <w:rPr>
                <w:sz w:val="24"/>
              </w:rPr>
              <w:t>:</w:t>
            </w:r>
          </w:p>
          <w:p w14:paraId="3B07C711" w14:textId="77777777" w:rsidR="00CA0AF8" w:rsidRPr="005C34BB" w:rsidRDefault="00CA0AF8" w:rsidP="00FF7828">
            <w:pPr>
              <w:pStyle w:val="ClauseSubList"/>
              <w:numPr>
                <w:ilvl w:val="0"/>
                <w:numId w:val="140"/>
              </w:numPr>
              <w:tabs>
                <w:tab w:val="clear" w:pos="567"/>
                <w:tab w:val="left" w:pos="1166"/>
              </w:tabs>
              <w:spacing w:after="200"/>
              <w:ind w:left="1166" w:hanging="576"/>
              <w:jc w:val="both"/>
              <w:rPr>
                <w:sz w:val="24"/>
                <w:szCs w:val="24"/>
                <w:lang w:val="en-US"/>
              </w:rPr>
            </w:pPr>
            <w:r w:rsidRPr="005C34BB">
              <w:rPr>
                <w:sz w:val="24"/>
                <w:szCs w:val="24"/>
                <w:lang w:val="en-US"/>
              </w:rPr>
              <w:lastRenderedPageBreak/>
              <w:t>if the Contract is with foreign contractors</w:t>
            </w:r>
            <w:r w:rsidRPr="005C34BB">
              <w:rPr>
                <w:sz w:val="24"/>
                <w:szCs w:val="24"/>
              </w:rPr>
              <w:t>,</w:t>
            </w:r>
          </w:p>
          <w:p w14:paraId="346CA973" w14:textId="77777777" w:rsidR="00CA0AF8" w:rsidRPr="005C34BB" w:rsidRDefault="00CA0AF8" w:rsidP="00CA0AF8">
            <w:pPr>
              <w:pStyle w:val="ClauseSubList"/>
              <w:numPr>
                <w:ilvl w:val="0"/>
                <w:numId w:val="0"/>
              </w:numPr>
              <w:tabs>
                <w:tab w:val="left" w:pos="1166"/>
              </w:tabs>
              <w:spacing w:after="200"/>
              <w:ind w:left="1166"/>
              <w:jc w:val="both"/>
              <w:rPr>
                <w:sz w:val="24"/>
                <w:szCs w:val="24"/>
                <w:lang w:val="en-US"/>
              </w:rPr>
            </w:pPr>
            <w:r w:rsidRPr="005C34BB">
              <w:rPr>
                <w:sz w:val="24"/>
                <w:szCs w:val="24"/>
                <w:lang w:val="en-US"/>
              </w:rPr>
              <w:t>(</w:t>
            </w:r>
            <w:proofErr w:type="spellStart"/>
            <w:r w:rsidRPr="005C34BB">
              <w:rPr>
                <w:sz w:val="24"/>
                <w:szCs w:val="24"/>
                <w:lang w:val="en-US"/>
              </w:rPr>
              <w:t>i</w:t>
            </w:r>
            <w:proofErr w:type="spellEnd"/>
            <w:r w:rsidRPr="005C34BB">
              <w:rPr>
                <w:sz w:val="24"/>
                <w:szCs w:val="24"/>
                <w:lang w:val="en-US"/>
              </w:rPr>
              <w:t>) for contracts financed by all participating Banks except under sub-paragraph (a) (2) below: international arbitration (1) with proceedings administered by the arbitration institution designated in the Contract Data, and conducted under the rules of arbitration of such institution; or, if so specified in the Contract Data, (2) international arbitration in accordance with the arbitration rules of the United Nations Commission on International Trade Law (UNCITRAL); or (3) if neither an arbitration institution nor UNCITRAL arbitration rules are specified in the Contract Data, with proceedings administered by the International Chamber of Commerce (ICC) and conducted under the ICC Rules of Arbitration; by one or more arbitrators appointed in accordance with said arbitration rules; or</w:t>
            </w:r>
          </w:p>
          <w:p w14:paraId="47AD6530" w14:textId="77777777" w:rsidR="00CA0AF8" w:rsidRPr="005C34BB" w:rsidRDefault="00CA0AF8" w:rsidP="00FF7828">
            <w:pPr>
              <w:pStyle w:val="ClauseSubList"/>
              <w:numPr>
                <w:ilvl w:val="0"/>
                <w:numId w:val="140"/>
              </w:numPr>
              <w:tabs>
                <w:tab w:val="clear" w:pos="567"/>
                <w:tab w:val="left" w:pos="1166"/>
              </w:tabs>
              <w:spacing w:after="200"/>
              <w:ind w:left="1166" w:hanging="576"/>
              <w:jc w:val="both"/>
              <w:rPr>
                <w:sz w:val="24"/>
                <w:szCs w:val="20"/>
                <w:lang w:val="en-US"/>
              </w:rPr>
            </w:pPr>
            <w:r w:rsidRPr="005C34BB">
              <w:rPr>
                <w:sz w:val="24"/>
                <w:szCs w:val="20"/>
                <w:lang w:val="en-US"/>
              </w:rPr>
              <w:t>if the Contract is with domestic contractors, arbitration with proceedings conducted in accordance with the laws of the Employer’s country.</w:t>
            </w:r>
          </w:p>
          <w:p w14:paraId="620FB60E" w14:textId="77777777" w:rsidR="00CA0AF8" w:rsidRPr="005C34BB" w:rsidRDefault="00CA0AF8" w:rsidP="00CA0AF8">
            <w:pPr>
              <w:pStyle w:val="ClauseSubPara"/>
              <w:spacing w:before="0" w:after="200"/>
              <w:ind w:left="0"/>
              <w:jc w:val="both"/>
              <w:rPr>
                <w:sz w:val="24"/>
              </w:rPr>
            </w:pPr>
            <w:r w:rsidRPr="005C34BB">
              <w:rPr>
                <w:sz w:val="24"/>
                <w:lang w:val="en-US"/>
              </w:rPr>
              <w:t>The place of arbitration shall be the neutral location specified in the Contract Data; and the arbitration shall be conducted in the language for communications defined in Sub-Clause 1.4 [Law and Language]</w:t>
            </w:r>
            <w:r w:rsidRPr="005C34BB">
              <w:rPr>
                <w:sz w:val="24"/>
              </w:rPr>
              <w:t>.</w:t>
            </w:r>
          </w:p>
          <w:p w14:paraId="0FC82C34" w14:textId="77777777" w:rsidR="00CA0AF8" w:rsidRPr="005C34BB" w:rsidRDefault="00CA0AF8" w:rsidP="00CA0AF8">
            <w:pPr>
              <w:pStyle w:val="ClauseSubPara"/>
              <w:spacing w:before="0" w:after="200"/>
              <w:ind w:left="0"/>
              <w:jc w:val="both"/>
              <w:rPr>
                <w:sz w:val="24"/>
              </w:rPr>
            </w:pPr>
            <w:r w:rsidRPr="005C34BB">
              <w:rPr>
                <w:sz w:val="24"/>
                <w:lang w:val="en-US"/>
              </w:rPr>
              <w:t>The arbitrators shall have full power to open up, review and revise any certificate, determination, instruction, opinion or valuation of the Engineer, and any decision of the DB, relevant to the dispute. Nothing shall disqualify representatives of the Parties and the Engineer from being called as a witness and giving evidence before the arbitrators on any matter whatsoever relevant to the dispute</w:t>
            </w:r>
            <w:r w:rsidRPr="005C34BB">
              <w:rPr>
                <w:sz w:val="24"/>
              </w:rPr>
              <w:t>.</w:t>
            </w:r>
          </w:p>
          <w:p w14:paraId="0D5476B3" w14:textId="77777777" w:rsidR="00CA0AF8" w:rsidRPr="005C34BB" w:rsidRDefault="00CA0AF8" w:rsidP="00CA0AF8">
            <w:pPr>
              <w:pStyle w:val="ClauseSubPara"/>
              <w:spacing w:before="0" w:after="200"/>
              <w:ind w:left="0"/>
              <w:jc w:val="both"/>
              <w:rPr>
                <w:sz w:val="24"/>
              </w:rPr>
            </w:pPr>
            <w:r w:rsidRPr="005C34BB">
              <w:rPr>
                <w:sz w:val="24"/>
                <w:lang w:val="en-US"/>
              </w:rPr>
              <w:t>Neither Party shall be limited in the proceedings before the arbitrators to the evidence or arguments previously put before the DB to obtain its decision, or to the reasons for dissatisfaction given in its Notice of Dissatisfaction. Any decision of the DB shall be admissible in evidence in the arbitration.</w:t>
            </w:r>
          </w:p>
          <w:p w14:paraId="7C5A6027" w14:textId="596CA666" w:rsidR="00CA0AF8" w:rsidRPr="005C34BB" w:rsidRDefault="00CA0AF8" w:rsidP="00CA0AF8">
            <w:pPr>
              <w:pStyle w:val="ClauseSubPara"/>
              <w:spacing w:before="0" w:after="200"/>
              <w:ind w:left="0"/>
              <w:jc w:val="both"/>
              <w:rPr>
                <w:sz w:val="24"/>
              </w:rPr>
            </w:pPr>
            <w:r w:rsidRPr="005C34BB">
              <w:rPr>
                <w:sz w:val="24"/>
                <w:lang w:val="en-US"/>
              </w:rPr>
              <w:t xml:space="preserve">Arbitration may be commenced prior to or after completion of the Wo00rks. The obligations of the Parties, the Engineer and </w:t>
            </w:r>
            <w:r w:rsidRPr="005C34BB">
              <w:rPr>
                <w:sz w:val="24"/>
                <w:lang w:val="en-US"/>
              </w:rPr>
              <w:lastRenderedPageBreak/>
              <w:t>the DB shall not be altered by reason of any arbitration being conducted during the progress of the Works</w:t>
            </w:r>
            <w:r w:rsidRPr="005C34BB">
              <w:rPr>
                <w:sz w:val="24"/>
              </w:rPr>
              <w:t>.</w:t>
            </w:r>
          </w:p>
        </w:tc>
      </w:tr>
      <w:tr w:rsidR="00CA0AF8" w:rsidRPr="005C34BB" w14:paraId="6CBF779C" w14:textId="77777777" w:rsidTr="00CA0AF8">
        <w:trPr>
          <w:gridAfter w:val="1"/>
          <w:wAfter w:w="6294" w:type="dxa"/>
        </w:trPr>
        <w:tc>
          <w:tcPr>
            <w:tcW w:w="2735" w:type="dxa"/>
          </w:tcPr>
          <w:p w14:paraId="3A4BB580" w14:textId="77777777" w:rsidR="00CA0AF8" w:rsidRPr="005C34BB" w:rsidRDefault="00CA0AF8" w:rsidP="00CA0AF8">
            <w:pPr>
              <w:pStyle w:val="Section7heading4"/>
              <w:jc w:val="left"/>
            </w:pPr>
            <w:bookmarkStart w:id="685" w:name="_Toc229401221"/>
            <w:r w:rsidRPr="005C34BB">
              <w:lastRenderedPageBreak/>
              <w:t>20.7</w:t>
            </w:r>
            <w:r w:rsidRPr="005C34BB">
              <w:tab/>
            </w:r>
            <w:bookmarkStart w:id="686" w:name="p304"/>
            <w:bookmarkEnd w:id="686"/>
            <w:r w:rsidRPr="005C34BB">
              <w:t>Failure to Comply with Dispute Board’s Decision</w:t>
            </w:r>
            <w:bookmarkEnd w:id="685"/>
          </w:p>
        </w:tc>
        <w:tc>
          <w:tcPr>
            <w:tcW w:w="6160" w:type="dxa"/>
            <w:gridSpan w:val="3"/>
          </w:tcPr>
          <w:p w14:paraId="057ECE5D" w14:textId="77777777" w:rsidR="00CA0AF8" w:rsidRPr="005C34BB" w:rsidRDefault="00CA0AF8" w:rsidP="00CA0AF8">
            <w:pPr>
              <w:pStyle w:val="ClauseSubPara"/>
              <w:spacing w:before="0" w:after="200"/>
              <w:ind w:left="0"/>
              <w:jc w:val="both"/>
              <w:rPr>
                <w:sz w:val="24"/>
              </w:rPr>
            </w:pPr>
            <w:r w:rsidRPr="005C34BB">
              <w:rPr>
                <w:sz w:val="24"/>
                <w:lang w:val="en-US"/>
              </w:rPr>
              <w:t>In the event that a Party fails to comply with a final and binding DB decision, then the other Party may, without prejudice to any other rights it may have, refer the failure itself to arbitration under Sub-Clause 20.6 [Arbitration]. Sub-Clause 20.4 [Obtaining Dispute Board’s Decision] and Sub-Clause 20.5 [Amicable Settlement] shall not apply to this reference</w:t>
            </w:r>
            <w:r w:rsidRPr="005C34BB">
              <w:rPr>
                <w:sz w:val="24"/>
              </w:rPr>
              <w:t>.</w:t>
            </w:r>
          </w:p>
        </w:tc>
      </w:tr>
      <w:tr w:rsidR="00CA0AF8" w:rsidRPr="005C34BB" w14:paraId="5D6CAC17" w14:textId="77777777" w:rsidTr="00CA0AF8">
        <w:trPr>
          <w:gridAfter w:val="1"/>
          <w:wAfter w:w="6294" w:type="dxa"/>
        </w:trPr>
        <w:tc>
          <w:tcPr>
            <w:tcW w:w="2735" w:type="dxa"/>
          </w:tcPr>
          <w:p w14:paraId="085C93DC" w14:textId="77777777" w:rsidR="00CA0AF8" w:rsidRPr="005C34BB" w:rsidRDefault="00CA0AF8" w:rsidP="00CA0AF8">
            <w:pPr>
              <w:pStyle w:val="Section7heading4"/>
              <w:jc w:val="left"/>
            </w:pPr>
            <w:bookmarkStart w:id="687" w:name="_Toc229401222"/>
            <w:r w:rsidRPr="005C34BB">
              <w:t>20.8</w:t>
            </w:r>
            <w:r w:rsidRPr="005C34BB">
              <w:tab/>
              <w:t>Expiry of Dispute Board’s Appointment</w:t>
            </w:r>
            <w:bookmarkEnd w:id="687"/>
          </w:p>
        </w:tc>
        <w:tc>
          <w:tcPr>
            <w:tcW w:w="6160" w:type="dxa"/>
            <w:gridSpan w:val="3"/>
          </w:tcPr>
          <w:p w14:paraId="62A11FE2" w14:textId="77777777" w:rsidR="00CA0AF8" w:rsidRPr="005C34BB" w:rsidRDefault="00CA0AF8" w:rsidP="00CA0AF8">
            <w:pPr>
              <w:pStyle w:val="ClauseSubPara"/>
              <w:spacing w:before="0" w:after="200"/>
              <w:ind w:left="0"/>
              <w:jc w:val="both"/>
              <w:rPr>
                <w:sz w:val="24"/>
              </w:rPr>
            </w:pPr>
            <w:r w:rsidRPr="005C34BB">
              <w:rPr>
                <w:sz w:val="24"/>
                <w:lang w:val="en-US"/>
              </w:rPr>
              <w:t>If a dispute arises between the Parties in connection with, or arising out of, the Contract or the execution of the Works and there is no DB in place, whether by reason of the expiry of the DB’s appointment or otherwise</w:t>
            </w:r>
            <w:r w:rsidRPr="005C34BB">
              <w:rPr>
                <w:sz w:val="24"/>
              </w:rPr>
              <w:t>:</w:t>
            </w:r>
          </w:p>
          <w:p w14:paraId="5A510D72" w14:textId="77777777" w:rsidR="00CA0AF8" w:rsidRPr="005C34BB" w:rsidRDefault="00CA0AF8" w:rsidP="00CA0AF8">
            <w:pPr>
              <w:pStyle w:val="ClauseSubList"/>
              <w:numPr>
                <w:ilvl w:val="0"/>
                <w:numId w:val="0"/>
              </w:numPr>
              <w:tabs>
                <w:tab w:val="left" w:pos="522"/>
              </w:tabs>
              <w:spacing w:after="200"/>
              <w:ind w:left="576" w:hanging="576"/>
              <w:rPr>
                <w:sz w:val="24"/>
              </w:rPr>
            </w:pPr>
            <w:r w:rsidRPr="005C34BB">
              <w:rPr>
                <w:sz w:val="24"/>
              </w:rPr>
              <w:t>(a)</w:t>
            </w:r>
            <w:r w:rsidRPr="005C34BB">
              <w:rPr>
                <w:sz w:val="24"/>
              </w:rPr>
              <w:tab/>
            </w:r>
            <w:r w:rsidRPr="005C34BB">
              <w:rPr>
                <w:sz w:val="24"/>
                <w:lang w:val="en-US"/>
              </w:rPr>
              <w:t xml:space="preserve">Sub-Clause 20.4 [Obtaining Dispute Board’s Decision] and Sub-Clause 20.5 [Amicable Settlement] shall not apply; </w:t>
            </w:r>
            <w:r w:rsidRPr="005C34BB">
              <w:rPr>
                <w:sz w:val="24"/>
              </w:rPr>
              <w:t>and</w:t>
            </w:r>
          </w:p>
          <w:p w14:paraId="727DC147" w14:textId="77777777" w:rsidR="00CA0AF8" w:rsidRPr="005C34BB" w:rsidRDefault="00CA0AF8" w:rsidP="00CA0AF8">
            <w:pPr>
              <w:pStyle w:val="ClauseSubList"/>
              <w:numPr>
                <w:ilvl w:val="0"/>
                <w:numId w:val="0"/>
              </w:numPr>
              <w:tabs>
                <w:tab w:val="left" w:pos="522"/>
              </w:tabs>
              <w:spacing w:after="200"/>
              <w:ind w:left="576" w:hanging="576"/>
              <w:rPr>
                <w:sz w:val="24"/>
                <w:szCs w:val="24"/>
              </w:rPr>
            </w:pPr>
            <w:r w:rsidRPr="005C34BB">
              <w:rPr>
                <w:sz w:val="24"/>
                <w:szCs w:val="24"/>
              </w:rPr>
              <w:t>(b)</w:t>
            </w:r>
            <w:r w:rsidRPr="005C34BB">
              <w:rPr>
                <w:sz w:val="24"/>
                <w:szCs w:val="24"/>
              </w:rPr>
              <w:tab/>
            </w:r>
            <w:r w:rsidRPr="005C34BB">
              <w:rPr>
                <w:sz w:val="24"/>
                <w:szCs w:val="24"/>
                <w:lang w:val="en-US"/>
              </w:rPr>
              <w:t>the dispute may be referred directly to arbitration under Sub-Clause 20.6 [Arbitration].</w:t>
            </w:r>
          </w:p>
        </w:tc>
      </w:tr>
    </w:tbl>
    <w:p w14:paraId="07EC554A" w14:textId="77777777" w:rsidR="000A75FC" w:rsidRPr="005C34BB" w:rsidRDefault="000A75FC" w:rsidP="000A75FC">
      <w:pPr>
        <w:rPr>
          <w:lang w:eastAsia="fr-FR"/>
        </w:rPr>
      </w:pPr>
      <w:bookmarkStart w:id="688" w:name="p255"/>
      <w:bookmarkStart w:id="689" w:name="p267"/>
      <w:bookmarkStart w:id="690" w:name="p278"/>
      <w:bookmarkStart w:id="691" w:name="p282"/>
      <w:bookmarkStart w:id="692" w:name="p291"/>
      <w:bookmarkStart w:id="693" w:name="p298"/>
      <w:bookmarkEnd w:id="409"/>
      <w:bookmarkEnd w:id="410"/>
      <w:bookmarkEnd w:id="411"/>
      <w:bookmarkEnd w:id="688"/>
      <w:bookmarkEnd w:id="689"/>
      <w:bookmarkEnd w:id="690"/>
      <w:bookmarkEnd w:id="691"/>
      <w:bookmarkEnd w:id="692"/>
      <w:bookmarkEnd w:id="693"/>
    </w:p>
    <w:p w14:paraId="1090B0D5" w14:textId="77777777" w:rsidR="000A75FC" w:rsidRPr="005C34BB" w:rsidRDefault="000A75FC" w:rsidP="000A75FC">
      <w:pPr>
        <w:rPr>
          <w:lang w:eastAsia="fr-FR"/>
        </w:rPr>
      </w:pPr>
    </w:p>
    <w:p w14:paraId="19DC90A8" w14:textId="77777777" w:rsidR="000A75FC" w:rsidRPr="005C34BB" w:rsidRDefault="000A75FC" w:rsidP="000A75FC"/>
    <w:p w14:paraId="3DA63621" w14:textId="77777777" w:rsidR="000A75FC" w:rsidRPr="005C34BB" w:rsidRDefault="000A75FC" w:rsidP="000A75FC">
      <w:pPr>
        <w:spacing w:before="120" w:after="240"/>
        <w:jc w:val="center"/>
        <w:rPr>
          <w:b/>
          <w:sz w:val="28"/>
          <w:szCs w:val="28"/>
        </w:rPr>
      </w:pPr>
      <w:r w:rsidRPr="005C34BB">
        <w:br w:type="page"/>
      </w:r>
      <w:bookmarkStart w:id="694" w:name="p305"/>
      <w:bookmarkEnd w:id="694"/>
      <w:r w:rsidRPr="005C34BB">
        <w:rPr>
          <w:b/>
          <w:sz w:val="28"/>
          <w:szCs w:val="28"/>
        </w:rPr>
        <w:lastRenderedPageBreak/>
        <w:t>APPENDIX</w:t>
      </w:r>
    </w:p>
    <w:p w14:paraId="2C775333" w14:textId="77777777" w:rsidR="000A75FC" w:rsidRPr="005C34BB" w:rsidRDefault="000A75FC" w:rsidP="000A75FC">
      <w:pPr>
        <w:spacing w:before="120" w:after="240"/>
        <w:jc w:val="center"/>
        <w:rPr>
          <w:b/>
          <w:sz w:val="28"/>
          <w:szCs w:val="28"/>
        </w:rPr>
      </w:pPr>
      <w:r w:rsidRPr="005C34BB">
        <w:rPr>
          <w:b/>
          <w:sz w:val="28"/>
          <w:szCs w:val="28"/>
        </w:rPr>
        <w:t>General Conditions of Dispute Board Agreement</w:t>
      </w:r>
    </w:p>
    <w:tbl>
      <w:tblPr>
        <w:tblW w:w="0" w:type="auto"/>
        <w:tblLook w:val="01E0" w:firstRow="1" w:lastRow="1" w:firstColumn="1" w:lastColumn="1" w:noHBand="0" w:noVBand="0"/>
      </w:tblPr>
      <w:tblGrid>
        <w:gridCol w:w="2429"/>
        <w:gridCol w:w="6574"/>
      </w:tblGrid>
      <w:tr w:rsidR="000A75FC" w:rsidRPr="005C34BB" w14:paraId="2E934196" w14:textId="77777777" w:rsidTr="0055699E">
        <w:tc>
          <w:tcPr>
            <w:tcW w:w="2448" w:type="dxa"/>
          </w:tcPr>
          <w:p w14:paraId="78BFA2BE" w14:textId="77777777" w:rsidR="000A75FC" w:rsidRPr="005C34BB" w:rsidRDefault="000A75FC" w:rsidP="0055699E">
            <w:pPr>
              <w:pStyle w:val="NormalWeb"/>
              <w:tabs>
                <w:tab w:val="left" w:pos="360"/>
              </w:tabs>
              <w:spacing w:before="0" w:after="0"/>
              <w:rPr>
                <w:rFonts w:ascii="Times New Roman" w:hAnsi="Times New Roman" w:cs="Times New Roman"/>
                <w:b/>
                <w:bCs/>
                <w:lang w:eastAsia="fr-FR"/>
              </w:rPr>
            </w:pPr>
            <w:bookmarkStart w:id="695" w:name="_Toc101944421"/>
            <w:r w:rsidRPr="005C34BB">
              <w:rPr>
                <w:rFonts w:ascii="Times New Roman" w:hAnsi="Times New Roman" w:cs="Times New Roman"/>
                <w:b/>
                <w:bCs/>
              </w:rPr>
              <w:t xml:space="preserve">1. </w:t>
            </w:r>
            <w:r w:rsidRPr="005C34BB">
              <w:rPr>
                <w:rFonts w:ascii="Times New Roman" w:hAnsi="Times New Roman" w:cs="Times New Roman"/>
                <w:b/>
                <w:bCs/>
              </w:rPr>
              <w:tab/>
              <w:t>Definitions</w:t>
            </w:r>
            <w:bookmarkEnd w:id="695"/>
          </w:p>
        </w:tc>
        <w:tc>
          <w:tcPr>
            <w:tcW w:w="6768" w:type="dxa"/>
          </w:tcPr>
          <w:p w14:paraId="6AD33D58" w14:textId="77777777" w:rsidR="000A75FC" w:rsidRPr="005C34BB" w:rsidRDefault="000A75FC" w:rsidP="0055699E">
            <w:pPr>
              <w:spacing w:after="200"/>
            </w:pPr>
            <w:r w:rsidRPr="005C34BB">
              <w:t>Each “Dispute Board Agreement” is a tripartite agreement by and between:</w:t>
            </w:r>
          </w:p>
          <w:p w14:paraId="44E54F95" w14:textId="77777777" w:rsidR="000A75FC" w:rsidRPr="005C34BB" w:rsidRDefault="000A75FC" w:rsidP="0055699E">
            <w:pPr>
              <w:pStyle w:val="FIDICClauseSubSubPara"/>
              <w:tabs>
                <w:tab w:val="left" w:pos="432"/>
              </w:tabs>
              <w:spacing w:before="0" w:after="200"/>
              <w:ind w:left="432"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t xml:space="preserve">(a) </w:t>
            </w:r>
            <w:r w:rsidRPr="005C34BB">
              <w:rPr>
                <w:rFonts w:ascii="Times New Roman" w:hAnsi="Times New Roman" w:cs="Times New Roman"/>
                <w:color w:val="auto"/>
                <w:spacing w:val="0"/>
                <w:sz w:val="24"/>
                <w:szCs w:val="24"/>
              </w:rPr>
              <w:tab/>
              <w:t>the “Employer”;</w:t>
            </w:r>
          </w:p>
          <w:p w14:paraId="2C2ACF49" w14:textId="77777777" w:rsidR="000A75FC" w:rsidRPr="005C34BB" w:rsidRDefault="000A75FC" w:rsidP="0055699E">
            <w:pPr>
              <w:pStyle w:val="FIDICClauseSubSubPara"/>
              <w:tabs>
                <w:tab w:val="left" w:pos="432"/>
              </w:tabs>
              <w:spacing w:before="0" w:after="200"/>
              <w:ind w:left="432"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t xml:space="preserve">(b) </w:t>
            </w:r>
            <w:r w:rsidRPr="005C34BB">
              <w:rPr>
                <w:rFonts w:ascii="Times New Roman" w:hAnsi="Times New Roman" w:cs="Times New Roman"/>
                <w:color w:val="auto"/>
                <w:spacing w:val="0"/>
                <w:sz w:val="24"/>
                <w:szCs w:val="24"/>
              </w:rPr>
              <w:tab/>
              <w:t>the “Contractor”; and</w:t>
            </w:r>
          </w:p>
          <w:p w14:paraId="015EFA4A" w14:textId="77777777" w:rsidR="000A75FC" w:rsidRPr="005C34BB" w:rsidRDefault="000A75FC" w:rsidP="0055699E">
            <w:pPr>
              <w:tabs>
                <w:tab w:val="left" w:pos="432"/>
              </w:tabs>
              <w:spacing w:after="200"/>
              <w:ind w:left="432" w:hanging="432"/>
            </w:pPr>
            <w:r w:rsidRPr="005C34BB">
              <w:t xml:space="preserve">(c) </w:t>
            </w:r>
            <w:r w:rsidRPr="005C34BB">
              <w:tab/>
              <w:t>the “Member” who is defined in the Dispute Board Agreement as being:</w:t>
            </w:r>
          </w:p>
          <w:p w14:paraId="33B4A966" w14:textId="77777777" w:rsidR="000A75FC" w:rsidRPr="005C34BB" w:rsidRDefault="000A75FC" w:rsidP="0055699E">
            <w:pPr>
              <w:pStyle w:val="FIDICClauseSubSubPara"/>
              <w:tabs>
                <w:tab w:val="left" w:pos="432"/>
                <w:tab w:val="left" w:pos="882"/>
              </w:tabs>
              <w:spacing w:before="0" w:after="200"/>
              <w:ind w:left="864"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t>(</w:t>
            </w:r>
            <w:proofErr w:type="spellStart"/>
            <w:r w:rsidRPr="005C34BB">
              <w:rPr>
                <w:rFonts w:ascii="Times New Roman" w:hAnsi="Times New Roman" w:cs="Times New Roman"/>
                <w:color w:val="auto"/>
                <w:spacing w:val="0"/>
                <w:sz w:val="24"/>
                <w:szCs w:val="24"/>
              </w:rPr>
              <w:t>i</w:t>
            </w:r>
            <w:proofErr w:type="spellEnd"/>
            <w:r w:rsidRPr="005C34BB">
              <w:rPr>
                <w:rFonts w:ascii="Times New Roman" w:hAnsi="Times New Roman" w:cs="Times New Roman"/>
                <w:color w:val="auto"/>
                <w:spacing w:val="0"/>
                <w:sz w:val="24"/>
                <w:szCs w:val="24"/>
              </w:rPr>
              <w:t>)</w:t>
            </w:r>
            <w:r w:rsidRPr="005C34BB">
              <w:rPr>
                <w:rFonts w:ascii="Times New Roman" w:hAnsi="Times New Roman" w:cs="Times New Roman"/>
                <w:color w:val="auto"/>
                <w:spacing w:val="0"/>
                <w:sz w:val="24"/>
                <w:szCs w:val="24"/>
              </w:rPr>
              <w:tab/>
            </w:r>
            <w:r w:rsidRPr="005C34BB">
              <w:rPr>
                <w:rFonts w:ascii="Times New Roman" w:hAnsi="Times New Roman" w:cs="Times New Roman"/>
                <w:color w:val="auto"/>
                <w:spacing w:val="0"/>
                <w:sz w:val="24"/>
                <w:szCs w:val="24"/>
                <w:lang w:val="en-GB"/>
              </w:rPr>
              <w:t xml:space="preserve">the sole member of the "DB" and, where this is the case, all references to the “Other Members” do not apply; </w:t>
            </w:r>
            <w:r w:rsidRPr="005C34BB">
              <w:rPr>
                <w:rFonts w:ascii="Times New Roman" w:hAnsi="Times New Roman" w:cs="Times New Roman"/>
                <w:color w:val="auto"/>
                <w:spacing w:val="0"/>
                <w:sz w:val="24"/>
                <w:szCs w:val="24"/>
              </w:rPr>
              <w:t>or</w:t>
            </w:r>
          </w:p>
          <w:p w14:paraId="34D37098" w14:textId="77777777" w:rsidR="000A75FC" w:rsidRPr="005C34BB" w:rsidRDefault="000A75FC" w:rsidP="0055699E">
            <w:pPr>
              <w:tabs>
                <w:tab w:val="left" w:pos="432"/>
                <w:tab w:val="left" w:pos="882"/>
              </w:tabs>
              <w:spacing w:after="200"/>
              <w:ind w:left="864" w:hanging="432"/>
              <w:rPr>
                <w:lang w:eastAsia="fr-FR"/>
              </w:rPr>
            </w:pPr>
            <w:r w:rsidRPr="005C34BB">
              <w:t>(ii)</w:t>
            </w:r>
            <w:r w:rsidRPr="005C34BB">
              <w:tab/>
            </w:r>
            <w:r w:rsidRPr="005C34BB">
              <w:rPr>
                <w:lang w:val="en-GB"/>
              </w:rPr>
              <w:t>one of the three persons who are jointly called the “DB” (or “Dispute Board”) and, where this is the case, the other two persons are called the “Other Members.</w:t>
            </w:r>
            <w:r w:rsidRPr="005C34BB">
              <w:t>”</w:t>
            </w:r>
          </w:p>
        </w:tc>
      </w:tr>
      <w:tr w:rsidR="000A75FC" w:rsidRPr="005C34BB" w14:paraId="70AFD70F" w14:textId="77777777" w:rsidTr="0055699E">
        <w:tc>
          <w:tcPr>
            <w:tcW w:w="2448" w:type="dxa"/>
          </w:tcPr>
          <w:p w14:paraId="6247E8D3" w14:textId="77777777" w:rsidR="000A75FC" w:rsidRPr="005C34BB" w:rsidRDefault="000A75FC" w:rsidP="0055699E">
            <w:pPr>
              <w:ind w:hanging="360"/>
              <w:jc w:val="left"/>
              <w:rPr>
                <w:b/>
                <w:lang w:eastAsia="fr-FR"/>
              </w:rPr>
            </w:pPr>
          </w:p>
        </w:tc>
        <w:tc>
          <w:tcPr>
            <w:tcW w:w="6768" w:type="dxa"/>
          </w:tcPr>
          <w:p w14:paraId="7BBBDA3A" w14:textId="77777777" w:rsidR="000A75FC" w:rsidRPr="005C34BB" w:rsidRDefault="000A75FC" w:rsidP="0055699E">
            <w:pPr>
              <w:spacing w:after="200"/>
              <w:rPr>
                <w:lang w:eastAsia="fr-FR"/>
              </w:rPr>
            </w:pPr>
            <w:r w:rsidRPr="005C34BB">
              <w:rPr>
                <w:lang w:val="en-GB"/>
              </w:rPr>
              <w:t>The Employer and the Contractor have entered (or intend to enter) into a contract, which is called the "Contract" and is defined in the Dispute Board Agreement, which incorporates this Appendix. In the Dispute Board Agreement, words and expressions which are not otherwise defined shall have the meanings assigned to them in the Contract</w:t>
            </w:r>
            <w:r w:rsidRPr="005C34BB">
              <w:t>.</w:t>
            </w:r>
          </w:p>
        </w:tc>
      </w:tr>
      <w:tr w:rsidR="000A75FC" w:rsidRPr="005C34BB" w14:paraId="2431FE7B" w14:textId="77777777" w:rsidTr="0055699E">
        <w:tc>
          <w:tcPr>
            <w:tcW w:w="2448" w:type="dxa"/>
          </w:tcPr>
          <w:p w14:paraId="24DA3B2F" w14:textId="77777777" w:rsidR="000A75FC" w:rsidRPr="005C34BB" w:rsidRDefault="000A75FC" w:rsidP="0055699E">
            <w:pPr>
              <w:tabs>
                <w:tab w:val="left" w:pos="360"/>
              </w:tabs>
              <w:ind w:left="360" w:hanging="360"/>
              <w:jc w:val="left"/>
              <w:rPr>
                <w:b/>
                <w:lang w:eastAsia="fr-FR"/>
              </w:rPr>
            </w:pPr>
            <w:r w:rsidRPr="005C34BB">
              <w:rPr>
                <w:b/>
              </w:rPr>
              <w:t xml:space="preserve">2. </w:t>
            </w:r>
            <w:r w:rsidRPr="005C34BB">
              <w:rPr>
                <w:b/>
              </w:rPr>
              <w:tab/>
              <w:t>General Provisions</w:t>
            </w:r>
          </w:p>
        </w:tc>
        <w:tc>
          <w:tcPr>
            <w:tcW w:w="6768" w:type="dxa"/>
          </w:tcPr>
          <w:p w14:paraId="631D40BB" w14:textId="77777777" w:rsidR="000A75FC" w:rsidRPr="005C34BB" w:rsidRDefault="000A75FC" w:rsidP="0055699E">
            <w:pPr>
              <w:spacing w:after="200"/>
            </w:pPr>
            <w:r w:rsidRPr="005C34BB">
              <w:rPr>
                <w:lang w:val="en-GB"/>
              </w:rPr>
              <w:t>Unless otherwise stated in the Dispute Board Agreement, it shall take effect on the latest of the following dates</w:t>
            </w:r>
            <w:r w:rsidRPr="005C34BB">
              <w:t>:</w:t>
            </w:r>
          </w:p>
          <w:p w14:paraId="74492AC9" w14:textId="77777777" w:rsidR="000A75FC" w:rsidRPr="005C34BB" w:rsidRDefault="000A75FC" w:rsidP="0055699E">
            <w:pPr>
              <w:pStyle w:val="FIDICClauseSubSubPara"/>
              <w:tabs>
                <w:tab w:val="left" w:pos="432"/>
              </w:tabs>
              <w:spacing w:before="0" w:after="200"/>
              <w:ind w:left="432"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t>(a)</w:t>
            </w:r>
            <w:r w:rsidRPr="005C34BB">
              <w:rPr>
                <w:rFonts w:ascii="Times New Roman" w:hAnsi="Times New Roman" w:cs="Times New Roman"/>
                <w:color w:val="auto"/>
                <w:spacing w:val="0"/>
                <w:sz w:val="24"/>
                <w:szCs w:val="24"/>
              </w:rPr>
              <w:tab/>
            </w:r>
            <w:r w:rsidRPr="005C34BB">
              <w:rPr>
                <w:rFonts w:ascii="Times New Roman" w:hAnsi="Times New Roman" w:cs="Times New Roman"/>
                <w:color w:val="auto"/>
                <w:spacing w:val="0"/>
                <w:sz w:val="24"/>
                <w:szCs w:val="24"/>
                <w:lang w:val="en-GB"/>
              </w:rPr>
              <w:t>the Commencement Date defined in the Contract</w:t>
            </w:r>
            <w:r w:rsidRPr="005C34BB">
              <w:rPr>
                <w:rFonts w:ascii="Times New Roman" w:hAnsi="Times New Roman" w:cs="Times New Roman"/>
                <w:color w:val="auto"/>
                <w:spacing w:val="0"/>
                <w:sz w:val="24"/>
                <w:szCs w:val="24"/>
              </w:rPr>
              <w:t>;</w:t>
            </w:r>
          </w:p>
          <w:p w14:paraId="35FB4D97" w14:textId="77777777" w:rsidR="000A75FC" w:rsidRPr="005C34BB" w:rsidRDefault="000A75FC" w:rsidP="0055699E">
            <w:pPr>
              <w:pStyle w:val="FIDICClauseSubSubPara"/>
              <w:tabs>
                <w:tab w:val="left" w:pos="432"/>
              </w:tabs>
              <w:spacing w:before="0" w:after="200"/>
              <w:ind w:left="432"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t>(b)</w:t>
            </w:r>
            <w:r w:rsidRPr="005C34BB">
              <w:rPr>
                <w:rFonts w:ascii="Times New Roman" w:hAnsi="Times New Roman" w:cs="Times New Roman"/>
                <w:color w:val="auto"/>
                <w:spacing w:val="0"/>
                <w:sz w:val="24"/>
                <w:szCs w:val="24"/>
              </w:rPr>
              <w:tab/>
            </w:r>
            <w:r w:rsidRPr="005C34BB">
              <w:rPr>
                <w:rFonts w:ascii="Times New Roman" w:hAnsi="Times New Roman" w:cs="Times New Roman"/>
                <w:color w:val="auto"/>
                <w:spacing w:val="0"/>
                <w:sz w:val="24"/>
                <w:szCs w:val="24"/>
                <w:lang w:val="en-GB"/>
              </w:rPr>
              <w:t xml:space="preserve">when the Employer, the Contractor and the Member have each signed the Dispute Board Agreement; </w:t>
            </w:r>
            <w:r w:rsidRPr="005C34BB">
              <w:rPr>
                <w:rFonts w:ascii="Times New Roman" w:hAnsi="Times New Roman" w:cs="Times New Roman"/>
                <w:color w:val="auto"/>
                <w:spacing w:val="0"/>
                <w:sz w:val="24"/>
                <w:szCs w:val="24"/>
              </w:rPr>
              <w:t>or</w:t>
            </w:r>
          </w:p>
          <w:p w14:paraId="04DC7B57" w14:textId="77777777" w:rsidR="000A75FC" w:rsidRPr="005C34BB" w:rsidRDefault="000A75FC" w:rsidP="0055699E">
            <w:pPr>
              <w:tabs>
                <w:tab w:val="left" w:pos="432"/>
              </w:tabs>
              <w:spacing w:after="200"/>
              <w:ind w:left="432" w:hanging="432"/>
            </w:pPr>
            <w:r w:rsidRPr="005C34BB">
              <w:t>(c)</w:t>
            </w:r>
            <w:r w:rsidRPr="005C34BB">
              <w:tab/>
            </w:r>
            <w:r w:rsidRPr="005C34BB">
              <w:rPr>
                <w:lang w:val="en-GB"/>
              </w:rPr>
              <w:t>when the Employer, the Contractor and each of the Other Members (if any) have respectively each signed a dispute board agreement</w:t>
            </w:r>
            <w:r w:rsidRPr="005C34BB">
              <w:t>.</w:t>
            </w:r>
          </w:p>
          <w:p w14:paraId="19747826" w14:textId="77777777" w:rsidR="000A75FC" w:rsidRPr="005C34BB" w:rsidRDefault="000A75FC" w:rsidP="0055699E">
            <w:pPr>
              <w:spacing w:after="200"/>
              <w:rPr>
                <w:lang w:eastAsia="fr-FR"/>
              </w:rPr>
            </w:pPr>
            <w:r w:rsidRPr="005C34BB">
              <w:rPr>
                <w:lang w:val="en-GB"/>
              </w:rPr>
              <w:t xml:space="preserve">This employment of the Member is a personal appointment. At any time, the Member may give not less than 70 days’ notice of </w:t>
            </w:r>
            <w:r w:rsidRPr="005C34BB">
              <w:rPr>
                <w:lang w:val="en-GB"/>
              </w:rPr>
              <w:lastRenderedPageBreak/>
              <w:t>resignation to the Employer and to the Contractor, and the Dispute Board Agreement shall terminate upon the expiry of this period</w:t>
            </w:r>
            <w:r w:rsidRPr="005C34BB">
              <w:t>.</w:t>
            </w:r>
          </w:p>
        </w:tc>
      </w:tr>
      <w:tr w:rsidR="000A75FC" w:rsidRPr="005C34BB" w14:paraId="7024713F" w14:textId="77777777" w:rsidTr="0055699E">
        <w:tc>
          <w:tcPr>
            <w:tcW w:w="2448" w:type="dxa"/>
          </w:tcPr>
          <w:p w14:paraId="2CFC82C3" w14:textId="77777777" w:rsidR="000A75FC" w:rsidRPr="005C34BB" w:rsidRDefault="000A75FC" w:rsidP="0055699E">
            <w:pPr>
              <w:tabs>
                <w:tab w:val="left" w:pos="360"/>
              </w:tabs>
              <w:ind w:left="360" w:hanging="360"/>
              <w:jc w:val="left"/>
              <w:rPr>
                <w:b/>
              </w:rPr>
            </w:pPr>
            <w:r w:rsidRPr="005C34BB">
              <w:rPr>
                <w:b/>
              </w:rPr>
              <w:lastRenderedPageBreak/>
              <w:t xml:space="preserve">3. </w:t>
            </w:r>
            <w:r w:rsidRPr="005C34BB">
              <w:rPr>
                <w:b/>
              </w:rPr>
              <w:tab/>
              <w:t>Warranties</w:t>
            </w:r>
          </w:p>
        </w:tc>
        <w:tc>
          <w:tcPr>
            <w:tcW w:w="6768" w:type="dxa"/>
          </w:tcPr>
          <w:p w14:paraId="6E3130A7" w14:textId="77777777" w:rsidR="000A75FC" w:rsidRPr="005C34BB" w:rsidRDefault="000A75FC" w:rsidP="0055699E">
            <w:pPr>
              <w:spacing w:after="200"/>
            </w:pPr>
            <w:r w:rsidRPr="005C34BB">
              <w:rPr>
                <w:lang w:val="en-GB"/>
              </w:rPr>
              <w:t>The Member warrants and agrees that he/she is and shall be impartial and independent of the Employer, the Contractor and the Engineer. The Member shall promptly disclose, to each of them and to the Other Members (if any), any fact or circumstance which might appear inconsistent with his/her warranty and agreement of impartiality and independence</w:t>
            </w:r>
            <w:r w:rsidRPr="005C34BB">
              <w:t>.</w:t>
            </w:r>
          </w:p>
        </w:tc>
      </w:tr>
      <w:tr w:rsidR="000A75FC" w:rsidRPr="005C34BB" w14:paraId="2D623FAE" w14:textId="77777777" w:rsidTr="0055699E">
        <w:tc>
          <w:tcPr>
            <w:tcW w:w="2448" w:type="dxa"/>
          </w:tcPr>
          <w:p w14:paraId="41198462" w14:textId="77777777" w:rsidR="000A75FC" w:rsidRPr="005C34BB" w:rsidRDefault="000A75FC" w:rsidP="0055699E">
            <w:pPr>
              <w:ind w:hanging="360"/>
              <w:jc w:val="left"/>
              <w:rPr>
                <w:b/>
              </w:rPr>
            </w:pPr>
          </w:p>
        </w:tc>
        <w:tc>
          <w:tcPr>
            <w:tcW w:w="6768" w:type="dxa"/>
          </w:tcPr>
          <w:p w14:paraId="0AF87F3E" w14:textId="77777777" w:rsidR="000A75FC" w:rsidRPr="005C34BB" w:rsidRDefault="000A75FC" w:rsidP="0055699E">
            <w:pPr>
              <w:spacing w:after="200"/>
            </w:pPr>
            <w:r w:rsidRPr="005C34BB">
              <w:rPr>
                <w:lang w:val="en-GB"/>
              </w:rPr>
              <w:t>When appointing the Member, the Employer and the Contractor relied upon the Member’s representations that he/she is</w:t>
            </w:r>
            <w:r w:rsidRPr="005C34BB">
              <w:t>:</w:t>
            </w:r>
          </w:p>
          <w:p w14:paraId="7A36269E" w14:textId="77777777" w:rsidR="000A75FC" w:rsidRPr="005C34BB" w:rsidRDefault="000A75FC" w:rsidP="0055699E">
            <w:pPr>
              <w:pStyle w:val="FIDICClauseSubSubPara"/>
              <w:tabs>
                <w:tab w:val="left" w:pos="432"/>
              </w:tabs>
              <w:spacing w:before="0" w:after="200"/>
              <w:ind w:left="432"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t>(a)</w:t>
            </w:r>
            <w:r w:rsidRPr="005C34BB">
              <w:rPr>
                <w:rFonts w:ascii="Times New Roman" w:hAnsi="Times New Roman" w:cs="Times New Roman"/>
                <w:color w:val="auto"/>
                <w:spacing w:val="0"/>
                <w:sz w:val="24"/>
                <w:szCs w:val="24"/>
              </w:rPr>
              <w:tab/>
            </w:r>
            <w:r w:rsidRPr="005C34BB">
              <w:rPr>
                <w:rFonts w:ascii="Times New Roman" w:hAnsi="Times New Roman" w:cs="Times New Roman"/>
                <w:color w:val="auto"/>
                <w:spacing w:val="0"/>
                <w:sz w:val="24"/>
                <w:szCs w:val="24"/>
                <w:lang w:val="en-GB"/>
              </w:rPr>
              <w:t>experienced in the work which the Contractor is to carry out under the Contract</w:t>
            </w:r>
            <w:r w:rsidRPr="005C34BB">
              <w:rPr>
                <w:rFonts w:ascii="Times New Roman" w:hAnsi="Times New Roman" w:cs="Times New Roman"/>
                <w:color w:val="auto"/>
                <w:spacing w:val="0"/>
                <w:sz w:val="24"/>
                <w:szCs w:val="24"/>
              </w:rPr>
              <w:t>;</w:t>
            </w:r>
          </w:p>
          <w:p w14:paraId="0A7464FA" w14:textId="77777777" w:rsidR="000A75FC" w:rsidRPr="005C34BB" w:rsidRDefault="000A75FC" w:rsidP="0055699E">
            <w:pPr>
              <w:pStyle w:val="FIDICClauseSubSubPara"/>
              <w:tabs>
                <w:tab w:val="left" w:pos="432"/>
              </w:tabs>
              <w:spacing w:before="0" w:after="200"/>
              <w:ind w:left="432"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t>(b)</w:t>
            </w:r>
            <w:r w:rsidRPr="005C34BB">
              <w:rPr>
                <w:rFonts w:ascii="Times New Roman" w:hAnsi="Times New Roman" w:cs="Times New Roman"/>
                <w:color w:val="auto"/>
                <w:spacing w:val="0"/>
                <w:sz w:val="24"/>
                <w:szCs w:val="24"/>
              </w:rPr>
              <w:tab/>
            </w:r>
            <w:r w:rsidRPr="005C34BB">
              <w:rPr>
                <w:rFonts w:ascii="Times New Roman" w:hAnsi="Times New Roman" w:cs="Times New Roman"/>
                <w:color w:val="auto"/>
                <w:spacing w:val="0"/>
                <w:sz w:val="24"/>
                <w:szCs w:val="24"/>
                <w:lang w:val="en-GB"/>
              </w:rPr>
              <w:t xml:space="preserve">experienced in the interpretation of contract documentation; </w:t>
            </w:r>
            <w:r w:rsidRPr="005C34BB">
              <w:rPr>
                <w:rFonts w:ascii="Times New Roman" w:hAnsi="Times New Roman" w:cs="Times New Roman"/>
                <w:color w:val="auto"/>
                <w:spacing w:val="0"/>
                <w:sz w:val="24"/>
                <w:szCs w:val="24"/>
              </w:rPr>
              <w:t>and</w:t>
            </w:r>
          </w:p>
          <w:p w14:paraId="2E527BC0" w14:textId="77777777" w:rsidR="000A75FC" w:rsidRPr="005C34BB" w:rsidRDefault="000A75FC" w:rsidP="0055699E">
            <w:pPr>
              <w:tabs>
                <w:tab w:val="left" w:pos="432"/>
              </w:tabs>
              <w:spacing w:after="200"/>
              <w:ind w:left="432" w:hanging="432"/>
            </w:pPr>
            <w:r w:rsidRPr="005C34BB">
              <w:t>(c)</w:t>
            </w:r>
            <w:r w:rsidRPr="005C34BB">
              <w:tab/>
            </w:r>
            <w:r w:rsidRPr="005C34BB">
              <w:rPr>
                <w:lang w:val="en-GB"/>
              </w:rPr>
              <w:t>fluent in the language for communications defined in the Contract</w:t>
            </w:r>
            <w:r w:rsidRPr="005C34BB">
              <w:t>.</w:t>
            </w:r>
          </w:p>
        </w:tc>
      </w:tr>
      <w:tr w:rsidR="000A75FC" w:rsidRPr="005C34BB" w14:paraId="6527D23B" w14:textId="77777777" w:rsidTr="0055699E">
        <w:tc>
          <w:tcPr>
            <w:tcW w:w="2448" w:type="dxa"/>
          </w:tcPr>
          <w:p w14:paraId="2D31C244" w14:textId="77777777" w:rsidR="000A75FC" w:rsidRPr="005C34BB" w:rsidRDefault="000A75FC" w:rsidP="0055699E">
            <w:pPr>
              <w:tabs>
                <w:tab w:val="left" w:pos="360"/>
              </w:tabs>
              <w:ind w:left="360" w:hanging="360"/>
              <w:jc w:val="left"/>
              <w:rPr>
                <w:b/>
              </w:rPr>
            </w:pPr>
            <w:r w:rsidRPr="005C34BB">
              <w:rPr>
                <w:b/>
              </w:rPr>
              <w:t xml:space="preserve">4. </w:t>
            </w:r>
            <w:r w:rsidRPr="005C34BB">
              <w:rPr>
                <w:b/>
              </w:rPr>
              <w:tab/>
              <w:t>General Obligations of the Member</w:t>
            </w:r>
          </w:p>
        </w:tc>
        <w:tc>
          <w:tcPr>
            <w:tcW w:w="6768" w:type="dxa"/>
          </w:tcPr>
          <w:p w14:paraId="68F66C30" w14:textId="77777777" w:rsidR="000A75FC" w:rsidRPr="005C34BB" w:rsidRDefault="000A75FC" w:rsidP="0055699E">
            <w:pPr>
              <w:spacing w:after="200"/>
            </w:pPr>
            <w:r w:rsidRPr="005C34BB">
              <w:t>The Member shall:</w:t>
            </w:r>
          </w:p>
          <w:p w14:paraId="50A16433" w14:textId="77777777" w:rsidR="000A75FC" w:rsidRPr="005C34BB" w:rsidRDefault="000A75FC" w:rsidP="0055699E">
            <w:pPr>
              <w:pStyle w:val="FIDICClauseSubSubPara"/>
              <w:tabs>
                <w:tab w:val="left" w:pos="432"/>
              </w:tabs>
              <w:spacing w:before="0" w:after="200" w:line="240" w:lineRule="auto"/>
              <w:ind w:left="432"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t>(a)</w:t>
            </w:r>
            <w:r w:rsidRPr="005C34BB">
              <w:rPr>
                <w:rFonts w:ascii="Times New Roman" w:hAnsi="Times New Roman" w:cs="Times New Roman"/>
                <w:color w:val="auto"/>
                <w:spacing w:val="0"/>
                <w:sz w:val="24"/>
                <w:szCs w:val="24"/>
              </w:rPr>
              <w:tab/>
            </w:r>
            <w:r w:rsidRPr="005C34BB">
              <w:rPr>
                <w:rFonts w:ascii="Times New Roman" w:hAnsi="Times New Roman" w:cs="Times New Roman"/>
                <w:color w:val="auto"/>
                <w:spacing w:val="0"/>
                <w:sz w:val="24"/>
                <w:szCs w:val="24"/>
                <w:lang w:val="en-GB"/>
              </w:rPr>
              <w:t>have no interest financial or otherwise in the Employer, the Contractor or Engineer, nor any financial interest in the Contract except for payment under the Dispute Board Agreement</w:t>
            </w:r>
            <w:r w:rsidRPr="005C34BB">
              <w:rPr>
                <w:rFonts w:ascii="Times New Roman" w:hAnsi="Times New Roman" w:cs="Times New Roman"/>
                <w:color w:val="auto"/>
                <w:spacing w:val="0"/>
                <w:sz w:val="24"/>
                <w:szCs w:val="24"/>
              </w:rPr>
              <w:t>;</w:t>
            </w:r>
          </w:p>
          <w:p w14:paraId="5A8DCE8B" w14:textId="77777777" w:rsidR="000A75FC" w:rsidRPr="005C34BB" w:rsidRDefault="000A75FC" w:rsidP="0055699E">
            <w:pPr>
              <w:pStyle w:val="FIDICClauseSubSubPara"/>
              <w:tabs>
                <w:tab w:val="left" w:pos="432"/>
              </w:tabs>
              <w:spacing w:before="0" w:after="200" w:line="240" w:lineRule="auto"/>
              <w:ind w:left="432"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t>(b)</w:t>
            </w:r>
            <w:r w:rsidRPr="005C34BB">
              <w:rPr>
                <w:rFonts w:ascii="Times New Roman" w:hAnsi="Times New Roman" w:cs="Times New Roman"/>
                <w:color w:val="auto"/>
                <w:spacing w:val="0"/>
                <w:sz w:val="24"/>
                <w:szCs w:val="24"/>
              </w:rPr>
              <w:tab/>
            </w:r>
            <w:r w:rsidRPr="005C34BB">
              <w:rPr>
                <w:rFonts w:ascii="Times New Roman" w:hAnsi="Times New Roman" w:cs="Times New Roman"/>
                <w:color w:val="auto"/>
                <w:spacing w:val="0"/>
                <w:sz w:val="24"/>
                <w:szCs w:val="24"/>
                <w:lang w:val="en-GB"/>
              </w:rPr>
              <w:t>not previously have been employed as a consultant or otherwise by the Employer, the Contractor or the Engineer, except in such circumstances as were disclosed in writing to the Employer and the Contractor before they signed the Dispute Board Agreement</w:t>
            </w:r>
            <w:r w:rsidRPr="005C34BB">
              <w:rPr>
                <w:rFonts w:ascii="Times New Roman" w:hAnsi="Times New Roman" w:cs="Times New Roman"/>
                <w:color w:val="auto"/>
                <w:spacing w:val="0"/>
                <w:sz w:val="24"/>
                <w:szCs w:val="24"/>
              </w:rPr>
              <w:t>;</w:t>
            </w:r>
          </w:p>
          <w:p w14:paraId="0D39986B" w14:textId="77777777" w:rsidR="000A75FC" w:rsidRPr="005C34BB" w:rsidRDefault="000A75FC" w:rsidP="0055699E">
            <w:pPr>
              <w:pStyle w:val="FIDICClauseSubSubPara"/>
              <w:tabs>
                <w:tab w:val="left" w:pos="432"/>
              </w:tabs>
              <w:spacing w:before="0" w:after="200" w:line="240" w:lineRule="auto"/>
              <w:ind w:left="432"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t>(c)</w:t>
            </w:r>
            <w:r w:rsidRPr="005C34BB">
              <w:rPr>
                <w:rFonts w:ascii="Times New Roman" w:hAnsi="Times New Roman" w:cs="Times New Roman"/>
                <w:color w:val="auto"/>
                <w:spacing w:val="0"/>
                <w:sz w:val="24"/>
                <w:szCs w:val="24"/>
              </w:rPr>
              <w:tab/>
            </w:r>
            <w:r w:rsidRPr="005C34BB">
              <w:rPr>
                <w:rFonts w:ascii="Times New Roman" w:hAnsi="Times New Roman" w:cs="Times New Roman"/>
                <w:color w:val="auto"/>
                <w:spacing w:val="0"/>
                <w:sz w:val="24"/>
                <w:szCs w:val="24"/>
                <w:lang w:val="en-GB"/>
              </w:rPr>
              <w:t xml:space="preserve">have disclosed in writing to the Employer, the Contractor and the Other Members (if any), before entering into the Dispute Board Agreement and to his/her best knowledge and recollection, any professional or personal relationships with any director, officer or employee of the Employer, the Contractor or the Engineer, and any previous involvement in the overall project of which the Contract </w:t>
            </w:r>
            <w:proofErr w:type="gramStart"/>
            <w:r w:rsidRPr="005C34BB">
              <w:rPr>
                <w:rFonts w:ascii="Times New Roman" w:hAnsi="Times New Roman" w:cs="Times New Roman"/>
                <w:color w:val="auto"/>
                <w:spacing w:val="0"/>
                <w:sz w:val="24"/>
                <w:szCs w:val="24"/>
                <w:lang w:val="en-GB"/>
              </w:rPr>
              <w:t>forms</w:t>
            </w:r>
            <w:proofErr w:type="gramEnd"/>
            <w:r w:rsidRPr="005C34BB">
              <w:rPr>
                <w:rFonts w:ascii="Times New Roman" w:hAnsi="Times New Roman" w:cs="Times New Roman"/>
                <w:color w:val="auto"/>
                <w:spacing w:val="0"/>
                <w:sz w:val="24"/>
                <w:szCs w:val="24"/>
                <w:lang w:val="en-GB"/>
              </w:rPr>
              <w:t xml:space="preserve"> part</w:t>
            </w:r>
            <w:r w:rsidRPr="005C34BB">
              <w:rPr>
                <w:rFonts w:ascii="Times New Roman" w:hAnsi="Times New Roman" w:cs="Times New Roman"/>
                <w:color w:val="auto"/>
                <w:spacing w:val="0"/>
                <w:sz w:val="24"/>
                <w:szCs w:val="24"/>
              </w:rPr>
              <w:t>;</w:t>
            </w:r>
          </w:p>
          <w:p w14:paraId="75990640" w14:textId="77777777" w:rsidR="000A75FC" w:rsidRPr="005C34BB" w:rsidRDefault="000A75FC" w:rsidP="0055699E">
            <w:pPr>
              <w:pStyle w:val="FIDICClauseSubSubPara"/>
              <w:tabs>
                <w:tab w:val="left" w:pos="432"/>
              </w:tabs>
              <w:spacing w:before="0" w:after="200" w:line="240" w:lineRule="auto"/>
              <w:ind w:left="432"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lastRenderedPageBreak/>
              <w:t>(d)</w:t>
            </w:r>
            <w:r w:rsidRPr="005C34BB">
              <w:rPr>
                <w:rFonts w:ascii="Times New Roman" w:hAnsi="Times New Roman" w:cs="Times New Roman"/>
                <w:color w:val="auto"/>
                <w:spacing w:val="0"/>
                <w:sz w:val="24"/>
                <w:szCs w:val="24"/>
              </w:rPr>
              <w:tab/>
            </w:r>
            <w:r w:rsidRPr="005C34BB">
              <w:rPr>
                <w:rFonts w:ascii="Times New Roman" w:hAnsi="Times New Roman" w:cs="Times New Roman"/>
                <w:color w:val="auto"/>
                <w:spacing w:val="0"/>
                <w:sz w:val="24"/>
                <w:szCs w:val="24"/>
                <w:lang w:val="en-GB"/>
              </w:rPr>
              <w:t>not, for the duration of the Dispute Board Agreement, be employed as a consultant or otherwise by the Employer, the Contractor or the Engineer, except as may be agreed in writing by the Employer, the Contractor and the Other Members (if any</w:t>
            </w:r>
            <w:r w:rsidRPr="005C34BB">
              <w:rPr>
                <w:rFonts w:ascii="Times New Roman" w:hAnsi="Times New Roman" w:cs="Times New Roman"/>
                <w:color w:val="auto"/>
                <w:spacing w:val="0"/>
                <w:sz w:val="24"/>
                <w:szCs w:val="24"/>
              </w:rPr>
              <w:t>);</w:t>
            </w:r>
          </w:p>
          <w:p w14:paraId="0A91CD19" w14:textId="77777777" w:rsidR="000A75FC" w:rsidRPr="005C34BB" w:rsidRDefault="000A75FC" w:rsidP="0055699E">
            <w:pPr>
              <w:pStyle w:val="FIDICClauseSubSubPara"/>
              <w:tabs>
                <w:tab w:val="left" w:pos="432"/>
              </w:tabs>
              <w:spacing w:before="0" w:after="200" w:line="240" w:lineRule="auto"/>
              <w:ind w:left="432"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t>(e)</w:t>
            </w:r>
            <w:r w:rsidRPr="005C34BB">
              <w:rPr>
                <w:rFonts w:ascii="Times New Roman" w:hAnsi="Times New Roman" w:cs="Times New Roman"/>
                <w:color w:val="auto"/>
                <w:spacing w:val="0"/>
                <w:sz w:val="24"/>
                <w:szCs w:val="24"/>
              </w:rPr>
              <w:tab/>
            </w:r>
            <w:r w:rsidRPr="005C34BB">
              <w:rPr>
                <w:rFonts w:ascii="Times New Roman" w:hAnsi="Times New Roman" w:cs="Times New Roman"/>
                <w:color w:val="auto"/>
                <w:spacing w:val="0"/>
                <w:sz w:val="24"/>
                <w:szCs w:val="24"/>
                <w:lang w:val="en-GB"/>
              </w:rPr>
              <w:t>comply with the annexed procedural rules and with Sub-Clause 20.4 of the Conditions of Contract</w:t>
            </w:r>
            <w:r w:rsidRPr="005C34BB">
              <w:rPr>
                <w:rFonts w:ascii="Times New Roman" w:hAnsi="Times New Roman" w:cs="Times New Roman"/>
                <w:color w:val="auto"/>
                <w:spacing w:val="0"/>
                <w:sz w:val="24"/>
                <w:szCs w:val="24"/>
              </w:rPr>
              <w:t>;</w:t>
            </w:r>
          </w:p>
          <w:p w14:paraId="1675F7B3" w14:textId="77777777" w:rsidR="000A75FC" w:rsidRPr="005C34BB" w:rsidRDefault="000A75FC" w:rsidP="0055699E">
            <w:pPr>
              <w:pStyle w:val="FIDICClauseSubSubPara"/>
              <w:tabs>
                <w:tab w:val="left" w:pos="432"/>
              </w:tabs>
              <w:spacing w:before="0" w:after="200" w:line="240" w:lineRule="auto"/>
              <w:ind w:left="432"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t>(f)</w:t>
            </w:r>
            <w:r w:rsidRPr="005C34BB">
              <w:rPr>
                <w:rFonts w:ascii="Times New Roman" w:hAnsi="Times New Roman" w:cs="Times New Roman"/>
                <w:color w:val="auto"/>
                <w:spacing w:val="0"/>
                <w:sz w:val="24"/>
                <w:szCs w:val="24"/>
              </w:rPr>
              <w:tab/>
            </w:r>
            <w:r w:rsidRPr="005C34BB">
              <w:rPr>
                <w:rFonts w:ascii="Times New Roman" w:hAnsi="Times New Roman" w:cs="Times New Roman"/>
                <w:color w:val="auto"/>
                <w:spacing w:val="0"/>
                <w:sz w:val="24"/>
                <w:szCs w:val="24"/>
                <w:lang w:val="en-GB"/>
              </w:rPr>
              <w:t>not give advice to the Employer, the Contractor, the Employer’s Personnel or the Contractor’s Personnel concerning the conduct of the Contract, other than in accordance with the annexed procedural rules</w:t>
            </w:r>
            <w:r w:rsidRPr="005C34BB">
              <w:rPr>
                <w:rFonts w:ascii="Times New Roman" w:hAnsi="Times New Roman" w:cs="Times New Roman"/>
                <w:color w:val="auto"/>
                <w:spacing w:val="0"/>
                <w:sz w:val="24"/>
                <w:szCs w:val="24"/>
              </w:rPr>
              <w:t>;</w:t>
            </w:r>
          </w:p>
          <w:p w14:paraId="46AC49AC" w14:textId="77777777" w:rsidR="000A75FC" w:rsidRPr="005C34BB" w:rsidRDefault="000A75FC" w:rsidP="0055699E">
            <w:pPr>
              <w:pStyle w:val="FIDICClauseSubSubPara"/>
              <w:tabs>
                <w:tab w:val="left" w:pos="432"/>
              </w:tabs>
              <w:spacing w:before="0" w:after="200" w:line="240" w:lineRule="auto"/>
              <w:ind w:left="432"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t>(g)</w:t>
            </w:r>
            <w:r w:rsidRPr="005C34BB">
              <w:rPr>
                <w:rFonts w:ascii="Times New Roman" w:hAnsi="Times New Roman" w:cs="Times New Roman"/>
                <w:color w:val="auto"/>
                <w:spacing w:val="0"/>
                <w:sz w:val="24"/>
                <w:szCs w:val="24"/>
              </w:rPr>
              <w:tab/>
            </w:r>
            <w:r w:rsidRPr="005C34BB">
              <w:rPr>
                <w:rFonts w:ascii="Times New Roman" w:hAnsi="Times New Roman" w:cs="Times New Roman"/>
                <w:color w:val="auto"/>
                <w:spacing w:val="0"/>
                <w:sz w:val="24"/>
                <w:szCs w:val="24"/>
                <w:lang w:val="en-GB"/>
              </w:rPr>
              <w:t xml:space="preserve">not while a </w:t>
            </w:r>
            <w:proofErr w:type="gramStart"/>
            <w:r w:rsidRPr="005C34BB">
              <w:rPr>
                <w:rFonts w:ascii="Times New Roman" w:hAnsi="Times New Roman" w:cs="Times New Roman"/>
                <w:color w:val="auto"/>
                <w:spacing w:val="0"/>
                <w:sz w:val="24"/>
                <w:szCs w:val="24"/>
                <w:lang w:val="en-GB"/>
              </w:rPr>
              <w:t>Member</w:t>
            </w:r>
            <w:proofErr w:type="gramEnd"/>
            <w:r w:rsidRPr="005C34BB">
              <w:rPr>
                <w:rFonts w:ascii="Times New Roman" w:hAnsi="Times New Roman" w:cs="Times New Roman"/>
                <w:color w:val="auto"/>
                <w:spacing w:val="0"/>
                <w:sz w:val="24"/>
                <w:szCs w:val="24"/>
                <w:lang w:val="en-GB"/>
              </w:rPr>
              <w:t xml:space="preserve"> enter into discussions or make any agreement with the Employer, the Contractor or the Engineer regarding employment by any of them, whether as a consultant or otherwise, after ceasing to act under the Dispute Board Agreement</w:t>
            </w:r>
            <w:r w:rsidRPr="005C34BB">
              <w:rPr>
                <w:rFonts w:ascii="Times New Roman" w:hAnsi="Times New Roman" w:cs="Times New Roman"/>
                <w:color w:val="auto"/>
                <w:spacing w:val="0"/>
                <w:sz w:val="24"/>
                <w:szCs w:val="24"/>
              </w:rPr>
              <w:t>;</w:t>
            </w:r>
          </w:p>
          <w:p w14:paraId="5A931570" w14:textId="77777777" w:rsidR="000A75FC" w:rsidRPr="005C34BB" w:rsidRDefault="000A75FC" w:rsidP="0055699E">
            <w:pPr>
              <w:pStyle w:val="FIDICClauseSubSubPara"/>
              <w:tabs>
                <w:tab w:val="left" w:pos="432"/>
              </w:tabs>
              <w:spacing w:before="0" w:after="200" w:line="240" w:lineRule="auto"/>
              <w:ind w:left="432"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t>(h)</w:t>
            </w:r>
            <w:r w:rsidRPr="005C34BB">
              <w:rPr>
                <w:rFonts w:ascii="Times New Roman" w:hAnsi="Times New Roman" w:cs="Times New Roman"/>
                <w:color w:val="auto"/>
                <w:spacing w:val="0"/>
                <w:sz w:val="24"/>
                <w:szCs w:val="24"/>
              </w:rPr>
              <w:tab/>
              <w:t>ensure his/her availability for all site visits and hearings as are necessary;</w:t>
            </w:r>
          </w:p>
          <w:p w14:paraId="57AA4E3D" w14:textId="77777777" w:rsidR="000A75FC" w:rsidRPr="005C34BB" w:rsidRDefault="000A75FC" w:rsidP="0055699E">
            <w:pPr>
              <w:pStyle w:val="FIDICClauseSubSubPara"/>
              <w:tabs>
                <w:tab w:val="left" w:pos="432"/>
              </w:tabs>
              <w:spacing w:before="0" w:after="200" w:line="240" w:lineRule="auto"/>
              <w:ind w:left="432"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t>(</w:t>
            </w:r>
            <w:proofErr w:type="spellStart"/>
            <w:r w:rsidRPr="005C34BB">
              <w:rPr>
                <w:rFonts w:ascii="Times New Roman" w:hAnsi="Times New Roman" w:cs="Times New Roman"/>
                <w:color w:val="auto"/>
                <w:spacing w:val="0"/>
                <w:sz w:val="24"/>
                <w:szCs w:val="24"/>
              </w:rPr>
              <w:t>i</w:t>
            </w:r>
            <w:proofErr w:type="spellEnd"/>
            <w:r w:rsidRPr="005C34BB">
              <w:rPr>
                <w:rFonts w:ascii="Times New Roman" w:hAnsi="Times New Roman" w:cs="Times New Roman"/>
                <w:color w:val="auto"/>
                <w:spacing w:val="0"/>
                <w:sz w:val="24"/>
                <w:szCs w:val="24"/>
              </w:rPr>
              <w:t>)</w:t>
            </w:r>
            <w:r w:rsidRPr="005C34BB">
              <w:rPr>
                <w:rFonts w:ascii="Times New Roman" w:hAnsi="Times New Roman" w:cs="Times New Roman"/>
                <w:color w:val="auto"/>
                <w:spacing w:val="0"/>
                <w:sz w:val="24"/>
                <w:szCs w:val="24"/>
              </w:rPr>
              <w:tab/>
            </w:r>
            <w:r w:rsidRPr="005C34BB">
              <w:rPr>
                <w:rFonts w:ascii="Times New Roman" w:hAnsi="Times New Roman" w:cs="Times New Roman"/>
                <w:color w:val="auto"/>
                <w:spacing w:val="0"/>
                <w:sz w:val="24"/>
                <w:szCs w:val="24"/>
                <w:lang w:val="en-GB"/>
              </w:rPr>
              <w:t xml:space="preserve">become conversant with the Contract and with the progress of the Works (and of any other parts of the project of which the Contract </w:t>
            </w:r>
            <w:proofErr w:type="gramStart"/>
            <w:r w:rsidRPr="005C34BB">
              <w:rPr>
                <w:rFonts w:ascii="Times New Roman" w:hAnsi="Times New Roman" w:cs="Times New Roman"/>
                <w:color w:val="auto"/>
                <w:spacing w:val="0"/>
                <w:sz w:val="24"/>
                <w:szCs w:val="24"/>
                <w:lang w:val="en-GB"/>
              </w:rPr>
              <w:t>forms</w:t>
            </w:r>
            <w:proofErr w:type="gramEnd"/>
            <w:r w:rsidRPr="005C34BB">
              <w:rPr>
                <w:rFonts w:ascii="Times New Roman" w:hAnsi="Times New Roman" w:cs="Times New Roman"/>
                <w:color w:val="auto"/>
                <w:spacing w:val="0"/>
                <w:sz w:val="24"/>
                <w:szCs w:val="24"/>
                <w:lang w:val="en-GB"/>
              </w:rPr>
              <w:t xml:space="preserve"> part) by studying all documents received which shall be maintained in a current working file</w:t>
            </w:r>
            <w:r w:rsidRPr="005C34BB">
              <w:rPr>
                <w:rFonts w:ascii="Times New Roman" w:hAnsi="Times New Roman" w:cs="Times New Roman"/>
                <w:color w:val="auto"/>
                <w:spacing w:val="0"/>
                <w:sz w:val="24"/>
                <w:szCs w:val="24"/>
              </w:rPr>
              <w:t>;</w:t>
            </w:r>
          </w:p>
          <w:p w14:paraId="3B887139" w14:textId="77777777" w:rsidR="000A75FC" w:rsidRPr="005C34BB" w:rsidRDefault="000A75FC" w:rsidP="0055699E">
            <w:pPr>
              <w:pStyle w:val="FIDICClauseSubSubPara"/>
              <w:tabs>
                <w:tab w:val="left" w:pos="432"/>
              </w:tabs>
              <w:spacing w:before="0" w:after="200" w:line="240" w:lineRule="auto"/>
              <w:ind w:left="432"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t>(j)</w:t>
            </w:r>
            <w:r w:rsidRPr="005C34BB">
              <w:rPr>
                <w:rFonts w:ascii="Times New Roman" w:hAnsi="Times New Roman" w:cs="Times New Roman"/>
                <w:color w:val="auto"/>
                <w:spacing w:val="0"/>
                <w:sz w:val="24"/>
                <w:szCs w:val="24"/>
              </w:rPr>
              <w:tab/>
            </w:r>
            <w:r w:rsidRPr="005C34BB">
              <w:rPr>
                <w:rFonts w:ascii="Times New Roman" w:hAnsi="Times New Roman" w:cs="Times New Roman"/>
                <w:color w:val="auto"/>
                <w:spacing w:val="0"/>
                <w:sz w:val="24"/>
                <w:szCs w:val="24"/>
                <w:lang w:val="en-GB"/>
              </w:rPr>
              <w:t xml:space="preserve">treat the details of the Contract and all the DB’s activities and hearings as private and confidential, and not publish or disclose them without the prior written consent of the Employer, the Contractor and the Other Members (if any); </w:t>
            </w:r>
            <w:r w:rsidRPr="005C34BB">
              <w:rPr>
                <w:rFonts w:ascii="Times New Roman" w:hAnsi="Times New Roman" w:cs="Times New Roman"/>
                <w:color w:val="auto"/>
                <w:spacing w:val="0"/>
                <w:sz w:val="24"/>
                <w:szCs w:val="24"/>
              </w:rPr>
              <w:t>and</w:t>
            </w:r>
          </w:p>
          <w:p w14:paraId="7C6C633B" w14:textId="77777777" w:rsidR="000A75FC" w:rsidRPr="005C34BB" w:rsidRDefault="000A75FC" w:rsidP="0055699E">
            <w:pPr>
              <w:tabs>
                <w:tab w:val="left" w:pos="432"/>
              </w:tabs>
              <w:spacing w:after="200"/>
              <w:ind w:left="432" w:hanging="432"/>
            </w:pPr>
            <w:r w:rsidRPr="005C34BB">
              <w:t>(k)</w:t>
            </w:r>
            <w:r w:rsidRPr="005C34BB">
              <w:tab/>
            </w:r>
            <w:r w:rsidRPr="005C34BB">
              <w:rPr>
                <w:lang w:val="en-GB"/>
              </w:rPr>
              <w:t>be available to give advice and opinions, on any matter relevant to the Contract when requested by both the Employer and the Contractor, subject to the agreement of the Other Members (if any</w:t>
            </w:r>
            <w:r w:rsidRPr="005C34BB">
              <w:t>).</w:t>
            </w:r>
          </w:p>
        </w:tc>
      </w:tr>
      <w:tr w:rsidR="000A75FC" w:rsidRPr="005C34BB" w14:paraId="6A521068" w14:textId="77777777" w:rsidTr="0055699E">
        <w:tc>
          <w:tcPr>
            <w:tcW w:w="2448" w:type="dxa"/>
          </w:tcPr>
          <w:p w14:paraId="43B90EC1" w14:textId="77777777" w:rsidR="000A75FC" w:rsidRPr="005C34BB" w:rsidRDefault="000A75FC" w:rsidP="0055699E">
            <w:pPr>
              <w:tabs>
                <w:tab w:val="left" w:pos="360"/>
              </w:tabs>
              <w:ind w:left="360" w:hanging="360"/>
              <w:jc w:val="left"/>
              <w:rPr>
                <w:b/>
              </w:rPr>
            </w:pPr>
            <w:r w:rsidRPr="005C34BB">
              <w:rPr>
                <w:b/>
              </w:rPr>
              <w:lastRenderedPageBreak/>
              <w:t xml:space="preserve">5. </w:t>
            </w:r>
            <w:r w:rsidRPr="005C34BB">
              <w:rPr>
                <w:b/>
              </w:rPr>
              <w:tab/>
              <w:t>General Obligations of the Employer and the Contractor</w:t>
            </w:r>
          </w:p>
        </w:tc>
        <w:tc>
          <w:tcPr>
            <w:tcW w:w="6768" w:type="dxa"/>
          </w:tcPr>
          <w:p w14:paraId="2D77DC7A" w14:textId="77777777" w:rsidR="000A75FC" w:rsidRPr="005C34BB" w:rsidRDefault="000A75FC" w:rsidP="0055699E">
            <w:pPr>
              <w:spacing w:after="200"/>
            </w:pPr>
            <w:r w:rsidRPr="005C34BB">
              <w:rPr>
                <w:lang w:val="en-GB"/>
              </w:rPr>
              <w:t xml:space="preserve">The Employer, the Contractor, the Employer’s Personnel and the Contractor’s Personnel shall not request advice from or consultation with the Member regarding the Contract, otherwise than in the normal course of the DB’s activities under the Contract and the Dispute Board Agreement. The Employer and the Contractor shall be responsible for compliance with this </w:t>
            </w:r>
            <w:r w:rsidRPr="005C34BB">
              <w:rPr>
                <w:lang w:val="en-GB"/>
              </w:rPr>
              <w:lastRenderedPageBreak/>
              <w:t>provision, by the Employer’s Personnel and the Contractor’s Personnel respectively</w:t>
            </w:r>
            <w:r w:rsidRPr="005C34BB">
              <w:t>.</w:t>
            </w:r>
          </w:p>
        </w:tc>
      </w:tr>
      <w:tr w:rsidR="000A75FC" w:rsidRPr="005C34BB" w14:paraId="2D161EC1" w14:textId="77777777" w:rsidTr="0055699E">
        <w:tc>
          <w:tcPr>
            <w:tcW w:w="2448" w:type="dxa"/>
          </w:tcPr>
          <w:p w14:paraId="694C48AF" w14:textId="77777777" w:rsidR="000A75FC" w:rsidRPr="005C34BB" w:rsidRDefault="000A75FC" w:rsidP="0055699E">
            <w:pPr>
              <w:ind w:hanging="360"/>
              <w:jc w:val="left"/>
              <w:rPr>
                <w:b/>
              </w:rPr>
            </w:pPr>
          </w:p>
        </w:tc>
        <w:tc>
          <w:tcPr>
            <w:tcW w:w="6768" w:type="dxa"/>
          </w:tcPr>
          <w:p w14:paraId="2E8D58C9" w14:textId="77777777" w:rsidR="000A75FC" w:rsidRPr="005C34BB" w:rsidRDefault="000A75FC" w:rsidP="0055699E">
            <w:pPr>
              <w:spacing w:after="200"/>
            </w:pPr>
            <w:r w:rsidRPr="005C34BB">
              <w:rPr>
                <w:lang w:val="en-GB"/>
              </w:rPr>
              <w:t>The Employer and the Contractor undertake to each other and to the Member that the Member shall not, except as otherwise agreed in writing by the Employer, the Contractor, the Member and the Other Members (if any</w:t>
            </w:r>
            <w:r w:rsidRPr="005C34BB">
              <w:t>):</w:t>
            </w:r>
          </w:p>
          <w:p w14:paraId="7F93F07B" w14:textId="77777777" w:rsidR="000A75FC" w:rsidRPr="005C34BB" w:rsidRDefault="000A75FC" w:rsidP="0055699E">
            <w:pPr>
              <w:pStyle w:val="FIDICClauseSubSubPara"/>
              <w:tabs>
                <w:tab w:val="left" w:pos="432"/>
              </w:tabs>
              <w:spacing w:before="0" w:after="200" w:line="240" w:lineRule="auto"/>
              <w:ind w:left="432"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t>(a)</w:t>
            </w:r>
            <w:r w:rsidRPr="005C34BB">
              <w:rPr>
                <w:rFonts w:ascii="Times New Roman" w:hAnsi="Times New Roman" w:cs="Times New Roman"/>
                <w:color w:val="auto"/>
                <w:spacing w:val="0"/>
                <w:sz w:val="24"/>
                <w:szCs w:val="24"/>
              </w:rPr>
              <w:tab/>
              <w:t>be appointed as an arbitrator in any arbitration under the Contract;</w:t>
            </w:r>
          </w:p>
          <w:p w14:paraId="697D9A3D" w14:textId="77777777" w:rsidR="000A75FC" w:rsidRPr="005C34BB" w:rsidRDefault="000A75FC" w:rsidP="0055699E">
            <w:pPr>
              <w:pStyle w:val="FIDICClauseSubSubPara"/>
              <w:tabs>
                <w:tab w:val="left" w:pos="432"/>
              </w:tabs>
              <w:spacing w:before="0" w:after="200" w:line="240" w:lineRule="auto"/>
              <w:ind w:left="432"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t>(b)</w:t>
            </w:r>
            <w:r w:rsidRPr="005C34BB">
              <w:rPr>
                <w:rFonts w:ascii="Times New Roman" w:hAnsi="Times New Roman" w:cs="Times New Roman"/>
                <w:color w:val="auto"/>
                <w:spacing w:val="0"/>
                <w:sz w:val="24"/>
                <w:szCs w:val="24"/>
              </w:rPr>
              <w:tab/>
            </w:r>
            <w:r w:rsidRPr="005C34BB">
              <w:rPr>
                <w:rFonts w:ascii="Times New Roman" w:hAnsi="Times New Roman" w:cs="Times New Roman"/>
                <w:color w:val="auto"/>
                <w:spacing w:val="0"/>
                <w:sz w:val="24"/>
                <w:szCs w:val="24"/>
                <w:lang w:val="en-GB"/>
              </w:rPr>
              <w:t xml:space="preserve">be called as a witness to give evidence concerning any dispute before arbitrator(s) appointed for any arbitration under the Contract; </w:t>
            </w:r>
            <w:r w:rsidRPr="005C34BB">
              <w:rPr>
                <w:rFonts w:ascii="Times New Roman" w:hAnsi="Times New Roman" w:cs="Times New Roman"/>
                <w:color w:val="auto"/>
                <w:spacing w:val="0"/>
                <w:sz w:val="24"/>
                <w:szCs w:val="24"/>
              </w:rPr>
              <w:t>or</w:t>
            </w:r>
          </w:p>
          <w:p w14:paraId="1293043C" w14:textId="77777777" w:rsidR="000A75FC" w:rsidRPr="005C34BB" w:rsidRDefault="000A75FC" w:rsidP="0055699E">
            <w:pPr>
              <w:tabs>
                <w:tab w:val="left" w:pos="432"/>
              </w:tabs>
              <w:spacing w:after="200"/>
              <w:ind w:left="432" w:hanging="432"/>
            </w:pPr>
            <w:r w:rsidRPr="005C34BB">
              <w:t>(c)</w:t>
            </w:r>
            <w:r w:rsidRPr="005C34BB">
              <w:tab/>
            </w:r>
            <w:r w:rsidRPr="005C34BB">
              <w:rPr>
                <w:lang w:val="en-GB"/>
              </w:rPr>
              <w:t>be liable for any claims for anything done or omitted in the discharge or purported discharge of the Member’s functions, unless the act or omission is shown to have been in bad faith</w:t>
            </w:r>
            <w:r w:rsidRPr="005C34BB">
              <w:t>.</w:t>
            </w:r>
          </w:p>
        </w:tc>
      </w:tr>
      <w:tr w:rsidR="000A75FC" w:rsidRPr="005C34BB" w14:paraId="667D6453" w14:textId="77777777" w:rsidTr="0055699E">
        <w:tc>
          <w:tcPr>
            <w:tcW w:w="2448" w:type="dxa"/>
          </w:tcPr>
          <w:p w14:paraId="44A6AB5A" w14:textId="77777777" w:rsidR="000A75FC" w:rsidRPr="005C34BB" w:rsidRDefault="000A75FC" w:rsidP="0055699E">
            <w:pPr>
              <w:ind w:hanging="360"/>
              <w:jc w:val="left"/>
              <w:rPr>
                <w:b/>
              </w:rPr>
            </w:pPr>
          </w:p>
        </w:tc>
        <w:tc>
          <w:tcPr>
            <w:tcW w:w="6768" w:type="dxa"/>
          </w:tcPr>
          <w:p w14:paraId="49088259" w14:textId="77777777" w:rsidR="000A75FC" w:rsidRPr="005C34BB" w:rsidRDefault="000A75FC" w:rsidP="0055699E">
            <w:pPr>
              <w:spacing w:after="200"/>
            </w:pPr>
            <w:r w:rsidRPr="005C34BB">
              <w:rPr>
                <w:lang w:val="en-GB"/>
              </w:rPr>
              <w:t>The Employer and the Contractor hereby jointly and severally indemnify and hold the Member harmless against and from claims from which he is relieved from liability under the preceding paragraph</w:t>
            </w:r>
            <w:r w:rsidRPr="005C34BB">
              <w:t>.</w:t>
            </w:r>
          </w:p>
        </w:tc>
      </w:tr>
      <w:tr w:rsidR="000A75FC" w:rsidRPr="005C34BB" w14:paraId="62963EB8" w14:textId="77777777" w:rsidTr="0055699E">
        <w:tc>
          <w:tcPr>
            <w:tcW w:w="2448" w:type="dxa"/>
          </w:tcPr>
          <w:p w14:paraId="737EB5BE" w14:textId="77777777" w:rsidR="000A75FC" w:rsidRPr="005C34BB" w:rsidRDefault="000A75FC" w:rsidP="0055699E">
            <w:pPr>
              <w:ind w:hanging="360"/>
              <w:jc w:val="left"/>
              <w:rPr>
                <w:b/>
              </w:rPr>
            </w:pPr>
          </w:p>
        </w:tc>
        <w:tc>
          <w:tcPr>
            <w:tcW w:w="6768" w:type="dxa"/>
          </w:tcPr>
          <w:p w14:paraId="5F0F21F3" w14:textId="77777777" w:rsidR="000A75FC" w:rsidRPr="005C34BB" w:rsidRDefault="000A75FC" w:rsidP="0055699E">
            <w:pPr>
              <w:spacing w:after="200"/>
            </w:pPr>
            <w:r w:rsidRPr="005C34BB">
              <w:rPr>
                <w:lang w:val="en-GB"/>
              </w:rPr>
              <w:t>Whenever the Employer or the Contractor refers a dispute to the DB under Sub-Clause 20.4 of the Conditions of Contract, which will require the Member to make a site visit and attend a hearing, the Employer or the Contractor shall provide appropriate security for a sum equivalent to the reasonable expenses to be incurred by the Member. No account shall be taken of any other payments due or paid to the Member</w:t>
            </w:r>
            <w:r w:rsidRPr="005C34BB">
              <w:t>.</w:t>
            </w:r>
          </w:p>
        </w:tc>
      </w:tr>
      <w:tr w:rsidR="000A75FC" w:rsidRPr="005C34BB" w14:paraId="6F4C4EC2" w14:textId="77777777" w:rsidTr="0055699E">
        <w:tc>
          <w:tcPr>
            <w:tcW w:w="2448" w:type="dxa"/>
          </w:tcPr>
          <w:p w14:paraId="38F0F1B6" w14:textId="77777777" w:rsidR="000A75FC" w:rsidRPr="005C34BB" w:rsidRDefault="000A75FC" w:rsidP="0055699E">
            <w:pPr>
              <w:tabs>
                <w:tab w:val="left" w:pos="360"/>
              </w:tabs>
              <w:ind w:left="360" w:hanging="360"/>
              <w:jc w:val="left"/>
              <w:rPr>
                <w:b/>
              </w:rPr>
            </w:pPr>
            <w:r w:rsidRPr="005C34BB">
              <w:rPr>
                <w:b/>
              </w:rPr>
              <w:t>6.</w:t>
            </w:r>
            <w:r w:rsidRPr="005C34BB">
              <w:rPr>
                <w:b/>
              </w:rPr>
              <w:tab/>
              <w:t>Payment</w:t>
            </w:r>
          </w:p>
        </w:tc>
        <w:tc>
          <w:tcPr>
            <w:tcW w:w="6768" w:type="dxa"/>
          </w:tcPr>
          <w:p w14:paraId="0E7596EE" w14:textId="77777777" w:rsidR="000A75FC" w:rsidRPr="005C34BB" w:rsidRDefault="000A75FC" w:rsidP="0055699E">
            <w:pPr>
              <w:spacing w:after="200"/>
            </w:pPr>
            <w:r w:rsidRPr="005C34BB">
              <w:rPr>
                <w:lang w:val="en-GB"/>
              </w:rPr>
              <w:t>The Member shall be paid as follows, in the currency named in the Dispute Board Agreement</w:t>
            </w:r>
            <w:r w:rsidRPr="005C34BB">
              <w:t>:</w:t>
            </w:r>
          </w:p>
          <w:p w14:paraId="502BEAB2" w14:textId="77777777" w:rsidR="000A75FC" w:rsidRPr="005C34BB" w:rsidRDefault="000A75FC" w:rsidP="0055699E">
            <w:pPr>
              <w:tabs>
                <w:tab w:val="left" w:pos="432"/>
              </w:tabs>
              <w:spacing w:after="200"/>
              <w:ind w:left="432" w:hanging="432"/>
            </w:pPr>
            <w:r w:rsidRPr="005C34BB">
              <w:t>(a)</w:t>
            </w:r>
            <w:r w:rsidRPr="005C34BB">
              <w:tab/>
              <w:t>a retainer fee per calendar month, which shall be considered as payment in full for:</w:t>
            </w:r>
          </w:p>
          <w:p w14:paraId="3FD79E62" w14:textId="77777777" w:rsidR="000A75FC" w:rsidRPr="005C34BB" w:rsidRDefault="000A75FC" w:rsidP="0055699E">
            <w:pPr>
              <w:pStyle w:val="FIDICClauseSubSubPara"/>
              <w:tabs>
                <w:tab w:val="left" w:pos="882"/>
              </w:tabs>
              <w:spacing w:before="0" w:after="200" w:line="240" w:lineRule="auto"/>
              <w:ind w:left="864"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lastRenderedPageBreak/>
              <w:t>(</w:t>
            </w:r>
            <w:proofErr w:type="spellStart"/>
            <w:r w:rsidRPr="005C34BB">
              <w:rPr>
                <w:rFonts w:ascii="Times New Roman" w:hAnsi="Times New Roman" w:cs="Times New Roman"/>
                <w:color w:val="auto"/>
                <w:spacing w:val="0"/>
                <w:sz w:val="24"/>
                <w:szCs w:val="24"/>
              </w:rPr>
              <w:t>i</w:t>
            </w:r>
            <w:proofErr w:type="spellEnd"/>
            <w:r w:rsidRPr="005C34BB">
              <w:rPr>
                <w:rFonts w:ascii="Times New Roman" w:hAnsi="Times New Roman" w:cs="Times New Roman"/>
                <w:color w:val="auto"/>
                <w:spacing w:val="0"/>
                <w:sz w:val="24"/>
                <w:szCs w:val="24"/>
              </w:rPr>
              <w:t>)</w:t>
            </w:r>
            <w:r w:rsidRPr="005C34BB">
              <w:rPr>
                <w:rFonts w:ascii="Times New Roman" w:hAnsi="Times New Roman" w:cs="Times New Roman"/>
                <w:color w:val="auto"/>
                <w:spacing w:val="0"/>
                <w:sz w:val="24"/>
                <w:szCs w:val="24"/>
              </w:rPr>
              <w:tab/>
              <w:t>being available on 28 days’ notice for all site visits and hearings;</w:t>
            </w:r>
          </w:p>
          <w:p w14:paraId="4DE3E8C5" w14:textId="77777777" w:rsidR="000A75FC" w:rsidRPr="005C34BB" w:rsidRDefault="000A75FC" w:rsidP="0055699E">
            <w:pPr>
              <w:pStyle w:val="FIDICClauseSubSubPara"/>
              <w:tabs>
                <w:tab w:val="left" w:pos="882"/>
              </w:tabs>
              <w:spacing w:before="0" w:after="200" w:line="240" w:lineRule="auto"/>
              <w:ind w:left="864"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t>(ii)</w:t>
            </w:r>
            <w:r w:rsidRPr="005C34BB">
              <w:rPr>
                <w:rFonts w:ascii="Times New Roman" w:hAnsi="Times New Roman" w:cs="Times New Roman"/>
                <w:color w:val="auto"/>
                <w:spacing w:val="0"/>
                <w:sz w:val="24"/>
                <w:szCs w:val="24"/>
              </w:rPr>
              <w:tab/>
              <w:t>becoming and remaining conversant with all project developments and maintaining relevant files;</w:t>
            </w:r>
          </w:p>
          <w:p w14:paraId="3B65BF3C" w14:textId="77777777" w:rsidR="000A75FC" w:rsidRPr="005C34BB" w:rsidRDefault="000A75FC" w:rsidP="0055699E">
            <w:pPr>
              <w:pStyle w:val="FIDICClauseSubSubPara"/>
              <w:tabs>
                <w:tab w:val="left" w:pos="882"/>
              </w:tabs>
              <w:spacing w:before="0" w:after="200" w:line="240" w:lineRule="auto"/>
              <w:ind w:left="864"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t>(iii)</w:t>
            </w:r>
            <w:r w:rsidRPr="005C34BB">
              <w:rPr>
                <w:rFonts w:ascii="Times New Roman" w:hAnsi="Times New Roman" w:cs="Times New Roman"/>
                <w:color w:val="auto"/>
                <w:spacing w:val="0"/>
                <w:sz w:val="24"/>
                <w:szCs w:val="24"/>
              </w:rPr>
              <w:tab/>
            </w:r>
            <w:r w:rsidRPr="005C34BB">
              <w:rPr>
                <w:rFonts w:ascii="Times New Roman" w:hAnsi="Times New Roman" w:cs="Times New Roman"/>
                <w:color w:val="auto"/>
                <w:spacing w:val="0"/>
                <w:sz w:val="24"/>
                <w:szCs w:val="24"/>
                <w:lang w:val="en-GB"/>
              </w:rPr>
              <w:t xml:space="preserve">all office and overhead expenses including secretarial services, photocopying and office supplies incurred in connection with his duties; </w:t>
            </w:r>
            <w:r w:rsidRPr="005C34BB">
              <w:rPr>
                <w:rFonts w:ascii="Times New Roman" w:hAnsi="Times New Roman" w:cs="Times New Roman"/>
                <w:color w:val="auto"/>
                <w:spacing w:val="0"/>
                <w:sz w:val="24"/>
                <w:szCs w:val="24"/>
              </w:rPr>
              <w:t>and</w:t>
            </w:r>
          </w:p>
          <w:p w14:paraId="49662954" w14:textId="77777777" w:rsidR="000A75FC" w:rsidRPr="005C34BB" w:rsidRDefault="000A75FC" w:rsidP="0055699E">
            <w:pPr>
              <w:tabs>
                <w:tab w:val="left" w:pos="882"/>
              </w:tabs>
              <w:spacing w:after="200"/>
              <w:ind w:left="864" w:hanging="432"/>
            </w:pPr>
            <w:r w:rsidRPr="005C34BB">
              <w:t>(iv)</w:t>
            </w:r>
            <w:r w:rsidRPr="005C34BB">
              <w:tab/>
            </w:r>
            <w:r w:rsidRPr="005C34BB">
              <w:rPr>
                <w:lang w:val="en-GB"/>
              </w:rPr>
              <w:t>all services performed hereunder except those referred to in sub-paragraphs (b) and (c) of this Clause</w:t>
            </w:r>
            <w:r w:rsidRPr="005C34BB">
              <w:t>;</w:t>
            </w:r>
          </w:p>
        </w:tc>
      </w:tr>
      <w:tr w:rsidR="000A75FC" w:rsidRPr="005C34BB" w14:paraId="21252C47" w14:textId="77777777" w:rsidTr="0055699E">
        <w:tc>
          <w:tcPr>
            <w:tcW w:w="2448" w:type="dxa"/>
          </w:tcPr>
          <w:p w14:paraId="5D76611C" w14:textId="77777777" w:rsidR="000A75FC" w:rsidRPr="005C34BB" w:rsidRDefault="000A75FC" w:rsidP="0055699E">
            <w:pPr>
              <w:ind w:hanging="360"/>
              <w:jc w:val="left"/>
              <w:rPr>
                <w:b/>
              </w:rPr>
            </w:pPr>
          </w:p>
        </w:tc>
        <w:tc>
          <w:tcPr>
            <w:tcW w:w="6768" w:type="dxa"/>
          </w:tcPr>
          <w:p w14:paraId="21785A19" w14:textId="77777777" w:rsidR="000A75FC" w:rsidRPr="005C34BB" w:rsidRDefault="000A75FC" w:rsidP="0055699E">
            <w:pPr>
              <w:spacing w:after="200"/>
            </w:pPr>
            <w:r w:rsidRPr="005C34BB">
              <w:rPr>
                <w:lang w:val="en-GB"/>
              </w:rPr>
              <w:t>The retainer fee shall be paid with effect from the last day of the calendar month in which the Dispute Board Agreement becomes effective; until the last day of the calendar month in which the Taking-Over Certificate is issued for the whole of the Works</w:t>
            </w:r>
            <w:r w:rsidRPr="005C34BB">
              <w:t>.</w:t>
            </w:r>
          </w:p>
        </w:tc>
      </w:tr>
      <w:tr w:rsidR="000A75FC" w:rsidRPr="005C34BB" w14:paraId="2CCA5B78" w14:textId="77777777" w:rsidTr="0055699E">
        <w:tc>
          <w:tcPr>
            <w:tcW w:w="2448" w:type="dxa"/>
          </w:tcPr>
          <w:p w14:paraId="2A20664D" w14:textId="77777777" w:rsidR="000A75FC" w:rsidRPr="005C34BB" w:rsidRDefault="000A75FC" w:rsidP="0055699E">
            <w:pPr>
              <w:ind w:hanging="360"/>
              <w:jc w:val="left"/>
              <w:rPr>
                <w:b/>
              </w:rPr>
            </w:pPr>
          </w:p>
        </w:tc>
        <w:tc>
          <w:tcPr>
            <w:tcW w:w="6768" w:type="dxa"/>
          </w:tcPr>
          <w:p w14:paraId="38016EE4" w14:textId="77777777" w:rsidR="000A75FC" w:rsidRPr="005C34BB" w:rsidRDefault="000A75FC" w:rsidP="0055699E">
            <w:pPr>
              <w:spacing w:after="200"/>
            </w:pPr>
            <w:r w:rsidRPr="005C34BB">
              <w:rPr>
                <w:lang w:val="en-GB"/>
              </w:rPr>
              <w:t>With effect from the first day of the calendar month following the month in which the Taking-Over Certificate is issued for the whole of the Works, the retainer fee shall be reduced by one third. This reduced fee shall be paid until the first day of the calendar month in which the Member resigns or the Dispute Board Agreement is otherwise terminated</w:t>
            </w:r>
            <w:r w:rsidRPr="005C34BB">
              <w:t>.</w:t>
            </w:r>
          </w:p>
          <w:p w14:paraId="2A07EF48" w14:textId="77777777" w:rsidR="000A75FC" w:rsidRPr="005C34BB" w:rsidRDefault="000A75FC" w:rsidP="0055699E">
            <w:pPr>
              <w:tabs>
                <w:tab w:val="left" w:pos="432"/>
              </w:tabs>
              <w:spacing w:after="200"/>
              <w:ind w:left="432" w:hanging="432"/>
            </w:pPr>
            <w:r w:rsidRPr="005C34BB">
              <w:t>(b)</w:t>
            </w:r>
            <w:r w:rsidRPr="005C34BB">
              <w:tab/>
              <w:t>a daily fee which shall be considered as payment in full for:</w:t>
            </w:r>
          </w:p>
          <w:p w14:paraId="0D735774" w14:textId="77777777" w:rsidR="000A75FC" w:rsidRPr="005C34BB" w:rsidRDefault="000A75FC" w:rsidP="0055699E">
            <w:pPr>
              <w:pStyle w:val="FIDICClauseSubSubPara"/>
              <w:tabs>
                <w:tab w:val="left" w:pos="882"/>
              </w:tabs>
              <w:spacing w:before="0" w:after="200" w:line="240" w:lineRule="auto"/>
              <w:ind w:left="864"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t>(</w:t>
            </w:r>
            <w:proofErr w:type="spellStart"/>
            <w:r w:rsidRPr="005C34BB">
              <w:rPr>
                <w:rFonts w:ascii="Times New Roman" w:hAnsi="Times New Roman" w:cs="Times New Roman"/>
                <w:color w:val="auto"/>
                <w:spacing w:val="0"/>
                <w:sz w:val="24"/>
                <w:szCs w:val="24"/>
              </w:rPr>
              <w:t>i</w:t>
            </w:r>
            <w:proofErr w:type="spellEnd"/>
            <w:r w:rsidRPr="005C34BB">
              <w:rPr>
                <w:rFonts w:ascii="Times New Roman" w:hAnsi="Times New Roman" w:cs="Times New Roman"/>
                <w:color w:val="auto"/>
                <w:spacing w:val="0"/>
                <w:sz w:val="24"/>
                <w:szCs w:val="24"/>
              </w:rPr>
              <w:t>)</w:t>
            </w:r>
            <w:r w:rsidRPr="005C34BB">
              <w:rPr>
                <w:rFonts w:ascii="Times New Roman" w:hAnsi="Times New Roman" w:cs="Times New Roman"/>
                <w:color w:val="auto"/>
                <w:spacing w:val="0"/>
                <w:sz w:val="24"/>
                <w:szCs w:val="24"/>
              </w:rPr>
              <w:tab/>
            </w:r>
            <w:r w:rsidRPr="005C34BB">
              <w:rPr>
                <w:rFonts w:ascii="Times New Roman" w:hAnsi="Times New Roman" w:cs="Times New Roman"/>
                <w:color w:val="auto"/>
                <w:spacing w:val="0"/>
                <w:sz w:val="24"/>
                <w:szCs w:val="24"/>
                <w:lang w:val="en-GB"/>
              </w:rPr>
              <w:t>each day or part of a day up to a maximum of two days’ travel time in each direction for the journey between the Member’s home and the Site, or another location of a meeting with the Other Members (if any</w:t>
            </w:r>
            <w:r w:rsidRPr="005C34BB">
              <w:rPr>
                <w:rFonts w:ascii="Times New Roman" w:hAnsi="Times New Roman" w:cs="Times New Roman"/>
                <w:color w:val="auto"/>
                <w:spacing w:val="0"/>
                <w:sz w:val="24"/>
                <w:szCs w:val="24"/>
              </w:rPr>
              <w:t>);</w:t>
            </w:r>
          </w:p>
          <w:p w14:paraId="1CEEBCC2" w14:textId="77777777" w:rsidR="000A75FC" w:rsidRPr="005C34BB" w:rsidRDefault="000A75FC" w:rsidP="0055699E">
            <w:pPr>
              <w:pStyle w:val="FIDICClauseSubSubPara"/>
              <w:tabs>
                <w:tab w:val="left" w:pos="882"/>
              </w:tabs>
              <w:spacing w:before="0" w:after="200" w:line="240" w:lineRule="auto"/>
              <w:ind w:left="864"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t>(ii)</w:t>
            </w:r>
            <w:r w:rsidRPr="005C34BB">
              <w:rPr>
                <w:rFonts w:ascii="Times New Roman" w:hAnsi="Times New Roman" w:cs="Times New Roman"/>
                <w:color w:val="auto"/>
                <w:spacing w:val="0"/>
                <w:sz w:val="24"/>
                <w:szCs w:val="24"/>
              </w:rPr>
              <w:tab/>
              <w:t>each working day on Site visits, hearings or preparing decisions; and</w:t>
            </w:r>
          </w:p>
          <w:p w14:paraId="0DCC1A1F" w14:textId="77777777" w:rsidR="000A75FC" w:rsidRPr="005C34BB" w:rsidRDefault="000A75FC" w:rsidP="0055699E">
            <w:pPr>
              <w:tabs>
                <w:tab w:val="left" w:pos="882"/>
              </w:tabs>
              <w:spacing w:after="200"/>
              <w:ind w:left="864" w:hanging="432"/>
            </w:pPr>
            <w:r w:rsidRPr="005C34BB">
              <w:t>(iii)</w:t>
            </w:r>
            <w:r w:rsidRPr="005C34BB">
              <w:tab/>
              <w:t>each day spent reading submissions in preparation for a hearing;</w:t>
            </w:r>
          </w:p>
          <w:p w14:paraId="6A12E137" w14:textId="77777777" w:rsidR="000A75FC" w:rsidRPr="005C34BB" w:rsidRDefault="000A75FC" w:rsidP="0055699E">
            <w:pPr>
              <w:pStyle w:val="FIDICClauseSubSubPara"/>
              <w:tabs>
                <w:tab w:val="left" w:pos="432"/>
              </w:tabs>
              <w:spacing w:before="0" w:after="200" w:line="240" w:lineRule="auto"/>
              <w:ind w:left="432" w:right="39" w:hanging="432"/>
              <w:jc w:val="both"/>
              <w:rPr>
                <w:rFonts w:ascii="Times New Roman" w:hAnsi="Times New Roman" w:cs="Times New Roman"/>
                <w:color w:val="auto"/>
                <w:spacing w:val="0"/>
                <w:sz w:val="24"/>
                <w:szCs w:val="24"/>
              </w:rPr>
            </w:pPr>
            <w:r w:rsidRPr="005C34BB">
              <w:rPr>
                <w:rFonts w:ascii="Times New Roman" w:hAnsi="Times New Roman" w:cs="Times New Roman"/>
                <w:color w:val="auto"/>
                <w:spacing w:val="0"/>
                <w:sz w:val="24"/>
                <w:szCs w:val="24"/>
              </w:rPr>
              <w:t>(c)</w:t>
            </w:r>
            <w:r w:rsidRPr="005C34BB">
              <w:rPr>
                <w:rFonts w:ascii="Times New Roman" w:hAnsi="Times New Roman" w:cs="Times New Roman"/>
                <w:color w:val="auto"/>
                <w:spacing w:val="0"/>
                <w:sz w:val="24"/>
                <w:szCs w:val="24"/>
              </w:rPr>
              <w:tab/>
            </w:r>
            <w:r w:rsidRPr="005C34BB">
              <w:rPr>
                <w:rFonts w:ascii="Times New Roman" w:hAnsi="Times New Roman" w:cs="Times New Roman"/>
                <w:color w:val="auto"/>
                <w:spacing w:val="0"/>
                <w:sz w:val="24"/>
                <w:szCs w:val="24"/>
                <w:lang w:val="en-GB"/>
              </w:rPr>
              <w:t xml:space="preserve">all reasonable expenses including necessary travel expenses (air fare in less than first class, hotel and subsistence and other direct travel expenses) incurred in connection with the Member’s duties, as well as the cost of telephone calls, courier </w:t>
            </w:r>
            <w:r w:rsidRPr="005C34BB">
              <w:rPr>
                <w:rFonts w:ascii="Times New Roman" w:hAnsi="Times New Roman" w:cs="Times New Roman"/>
                <w:color w:val="auto"/>
                <w:spacing w:val="0"/>
                <w:sz w:val="24"/>
                <w:szCs w:val="24"/>
                <w:lang w:val="en-GB"/>
              </w:rPr>
              <w:lastRenderedPageBreak/>
              <w:t>charges, faxes and telexes: a receipt shall be required for each item in excess of five percent of the daily fee referred to in sub-paragraph (b) of this Clause</w:t>
            </w:r>
            <w:r w:rsidRPr="005C34BB">
              <w:rPr>
                <w:rFonts w:ascii="Times New Roman" w:hAnsi="Times New Roman" w:cs="Times New Roman"/>
                <w:color w:val="auto"/>
                <w:spacing w:val="0"/>
                <w:sz w:val="24"/>
                <w:szCs w:val="24"/>
              </w:rPr>
              <w:t>; and</w:t>
            </w:r>
          </w:p>
          <w:p w14:paraId="7156DF88" w14:textId="77777777" w:rsidR="000A75FC" w:rsidRPr="005C34BB" w:rsidRDefault="000A75FC" w:rsidP="0055699E">
            <w:pPr>
              <w:tabs>
                <w:tab w:val="left" w:pos="432"/>
              </w:tabs>
              <w:spacing w:after="200"/>
              <w:ind w:left="432" w:hanging="432"/>
            </w:pPr>
            <w:r w:rsidRPr="005C34BB">
              <w:t>(d)</w:t>
            </w:r>
            <w:r w:rsidRPr="005C34BB">
              <w:tab/>
            </w:r>
            <w:r w:rsidRPr="005C34BB">
              <w:rPr>
                <w:lang w:val="en-GB"/>
              </w:rPr>
              <w:t>any taxes properly levied in the Country on payments made to the Member (unless a national or permanent resident of the Country) under this Clause 6</w:t>
            </w:r>
            <w:r w:rsidRPr="005C34BB">
              <w:t>.</w:t>
            </w:r>
          </w:p>
        </w:tc>
      </w:tr>
      <w:tr w:rsidR="000A75FC" w:rsidRPr="005C34BB" w14:paraId="6D3743CC" w14:textId="77777777" w:rsidTr="0055699E">
        <w:tc>
          <w:tcPr>
            <w:tcW w:w="2448" w:type="dxa"/>
          </w:tcPr>
          <w:p w14:paraId="6A23D632" w14:textId="77777777" w:rsidR="000A75FC" w:rsidRPr="005C34BB" w:rsidRDefault="000A75FC" w:rsidP="0055699E">
            <w:pPr>
              <w:ind w:hanging="360"/>
              <w:jc w:val="left"/>
              <w:rPr>
                <w:b/>
              </w:rPr>
            </w:pPr>
          </w:p>
        </w:tc>
        <w:tc>
          <w:tcPr>
            <w:tcW w:w="6768" w:type="dxa"/>
          </w:tcPr>
          <w:p w14:paraId="7BDD2091" w14:textId="77777777" w:rsidR="000A75FC" w:rsidRPr="005C34BB" w:rsidRDefault="000A75FC" w:rsidP="0055699E">
            <w:pPr>
              <w:spacing w:after="200"/>
            </w:pPr>
            <w:r w:rsidRPr="005C34BB">
              <w:rPr>
                <w:lang w:val="en-GB"/>
              </w:rPr>
              <w:t>The retainer and daily fees shall be as specified in the Dispute Board Agreement. Unless it specifies otherwise, these fees shall remain fixed for the first 24 calendar months, and shall thereafter be adjusted by agreement between the Employer, the Contractor and the Member, at each anniversary of the date on which the Dispute Board Agreement became effective</w:t>
            </w:r>
            <w:r w:rsidRPr="005C34BB">
              <w:t>.</w:t>
            </w:r>
          </w:p>
        </w:tc>
      </w:tr>
      <w:tr w:rsidR="000A75FC" w:rsidRPr="005C34BB" w14:paraId="212D9562" w14:textId="77777777" w:rsidTr="0055699E">
        <w:tc>
          <w:tcPr>
            <w:tcW w:w="2448" w:type="dxa"/>
          </w:tcPr>
          <w:p w14:paraId="7C30E350" w14:textId="77777777" w:rsidR="000A75FC" w:rsidRPr="005C34BB" w:rsidRDefault="000A75FC" w:rsidP="0055699E">
            <w:pPr>
              <w:ind w:hanging="360"/>
              <w:jc w:val="left"/>
              <w:rPr>
                <w:b/>
              </w:rPr>
            </w:pPr>
          </w:p>
        </w:tc>
        <w:tc>
          <w:tcPr>
            <w:tcW w:w="6768" w:type="dxa"/>
          </w:tcPr>
          <w:p w14:paraId="7A8D7E27" w14:textId="77777777" w:rsidR="000A75FC" w:rsidRPr="005C34BB" w:rsidRDefault="000A75FC" w:rsidP="0055699E">
            <w:pPr>
              <w:spacing w:after="200"/>
            </w:pPr>
            <w:r w:rsidRPr="005C34BB">
              <w:rPr>
                <w:lang w:val="en-GB"/>
              </w:rPr>
              <w:t>If the parties fail to agree on the retainer fee or the daily fee, the appointing entity or official named in the Contract Data shall determine the amount of the fees to be used</w:t>
            </w:r>
            <w:r w:rsidRPr="005C34BB">
              <w:t>.</w:t>
            </w:r>
          </w:p>
        </w:tc>
      </w:tr>
      <w:tr w:rsidR="000A75FC" w:rsidRPr="005C34BB" w14:paraId="7E995D29" w14:textId="77777777" w:rsidTr="0055699E">
        <w:tc>
          <w:tcPr>
            <w:tcW w:w="2448" w:type="dxa"/>
          </w:tcPr>
          <w:p w14:paraId="6CC883C6" w14:textId="77777777" w:rsidR="000A75FC" w:rsidRPr="005C34BB" w:rsidRDefault="000A75FC" w:rsidP="0055699E">
            <w:pPr>
              <w:ind w:hanging="360"/>
              <w:jc w:val="left"/>
              <w:rPr>
                <w:b/>
              </w:rPr>
            </w:pPr>
          </w:p>
        </w:tc>
        <w:tc>
          <w:tcPr>
            <w:tcW w:w="6768" w:type="dxa"/>
          </w:tcPr>
          <w:p w14:paraId="63744574" w14:textId="77777777" w:rsidR="000A75FC" w:rsidRPr="005C34BB" w:rsidRDefault="000A75FC" w:rsidP="0055699E">
            <w:pPr>
              <w:spacing w:after="200"/>
            </w:pPr>
            <w:r w:rsidRPr="005C34BB">
              <w:rPr>
                <w:lang w:val="en-GB"/>
              </w:rPr>
              <w:t>The Member shall submit invoices for payment of the monthly retainer and air fares quarterly in advance. Invoices for other expenses and for daily fees shall be submitted following the conclusion of a Site visit or hearing. All invoices shall be accompanied by a brief description of activities performed during the relevant period and shall be addressed to the Contractor</w:t>
            </w:r>
            <w:r w:rsidRPr="005C34BB">
              <w:t>.</w:t>
            </w:r>
          </w:p>
        </w:tc>
      </w:tr>
      <w:tr w:rsidR="000A75FC" w:rsidRPr="005C34BB" w14:paraId="129A400B" w14:textId="77777777" w:rsidTr="0055699E">
        <w:tc>
          <w:tcPr>
            <w:tcW w:w="2448" w:type="dxa"/>
          </w:tcPr>
          <w:p w14:paraId="5C97EEEB" w14:textId="77777777" w:rsidR="000A75FC" w:rsidRPr="005C34BB" w:rsidRDefault="000A75FC" w:rsidP="0055699E">
            <w:pPr>
              <w:ind w:hanging="360"/>
              <w:jc w:val="left"/>
              <w:rPr>
                <w:b/>
              </w:rPr>
            </w:pPr>
          </w:p>
        </w:tc>
        <w:tc>
          <w:tcPr>
            <w:tcW w:w="6768" w:type="dxa"/>
          </w:tcPr>
          <w:p w14:paraId="4BB5A57B" w14:textId="77777777" w:rsidR="000A75FC" w:rsidRPr="005C34BB" w:rsidRDefault="000A75FC" w:rsidP="0055699E">
            <w:pPr>
              <w:spacing w:after="200"/>
            </w:pPr>
            <w:r w:rsidRPr="005C34BB">
              <w:rPr>
                <w:lang w:val="en-GB"/>
              </w:rPr>
              <w:t>The Contractor shall pay each of the Member’s invoices in full within 56 calendar days after receiving each invoice and shall apply to the Employer (in the Statements under the Contract) for reimbursement of one-half of the amounts of these invoices. The Employer shall then pay the Contractor in accordance with the Contract</w:t>
            </w:r>
            <w:r w:rsidRPr="005C34BB">
              <w:t>.</w:t>
            </w:r>
          </w:p>
        </w:tc>
      </w:tr>
      <w:tr w:rsidR="000A75FC" w:rsidRPr="005C34BB" w14:paraId="00824CDD" w14:textId="77777777" w:rsidTr="0055699E">
        <w:tc>
          <w:tcPr>
            <w:tcW w:w="2448" w:type="dxa"/>
          </w:tcPr>
          <w:p w14:paraId="4297B01A" w14:textId="77777777" w:rsidR="000A75FC" w:rsidRPr="005C34BB" w:rsidRDefault="000A75FC" w:rsidP="0055699E">
            <w:pPr>
              <w:ind w:hanging="360"/>
              <w:jc w:val="left"/>
              <w:rPr>
                <w:b/>
              </w:rPr>
            </w:pPr>
          </w:p>
        </w:tc>
        <w:tc>
          <w:tcPr>
            <w:tcW w:w="6768" w:type="dxa"/>
          </w:tcPr>
          <w:p w14:paraId="504BA192" w14:textId="77777777" w:rsidR="000A75FC" w:rsidRPr="005C34BB" w:rsidRDefault="000A75FC" w:rsidP="0055699E">
            <w:pPr>
              <w:spacing w:after="200"/>
            </w:pPr>
            <w:r w:rsidRPr="005C34BB">
              <w:rPr>
                <w:lang w:val="en-GB"/>
              </w:rPr>
              <w:t xml:space="preserve">If the Contractor fails to pay to the Member the amount to which he/she is entitled under the Dispute Board Agreement, the Employer shall pay the amount due to the Member and any </w:t>
            </w:r>
            <w:r w:rsidRPr="005C34BB">
              <w:rPr>
                <w:lang w:val="en-GB"/>
              </w:rPr>
              <w:lastRenderedPageBreak/>
              <w:t>other amount which may be required to maintain the operation of the DB; and without prejudice to the Employer’s rights or remedies. In addition to all other rights arising from this default, the Employer shall be entitled to reimbursement of all sums paid in excess of one-half of these payments, plus all costs of recovering these sums and financing charges calculated at the rate specified in Sub-Clause 14.8 of the Conditions of Contract</w:t>
            </w:r>
            <w:r w:rsidRPr="005C34BB">
              <w:t>.</w:t>
            </w:r>
          </w:p>
        </w:tc>
      </w:tr>
      <w:tr w:rsidR="000A75FC" w:rsidRPr="005C34BB" w14:paraId="4A4ADF45" w14:textId="77777777" w:rsidTr="0055699E">
        <w:tc>
          <w:tcPr>
            <w:tcW w:w="2448" w:type="dxa"/>
          </w:tcPr>
          <w:p w14:paraId="21CB6033" w14:textId="77777777" w:rsidR="000A75FC" w:rsidRPr="005C34BB" w:rsidRDefault="000A75FC" w:rsidP="0055699E">
            <w:pPr>
              <w:ind w:hanging="360"/>
              <w:jc w:val="left"/>
              <w:rPr>
                <w:b/>
              </w:rPr>
            </w:pPr>
          </w:p>
        </w:tc>
        <w:tc>
          <w:tcPr>
            <w:tcW w:w="6768" w:type="dxa"/>
          </w:tcPr>
          <w:p w14:paraId="12365AED" w14:textId="77777777" w:rsidR="000A75FC" w:rsidRPr="005C34BB" w:rsidRDefault="000A75FC" w:rsidP="0055699E">
            <w:pPr>
              <w:spacing w:after="200"/>
            </w:pPr>
            <w:r w:rsidRPr="005C34BB">
              <w:rPr>
                <w:lang w:val="en-GB"/>
              </w:rPr>
              <w:t>If the Member does not receive payment of the amount due within 70 days after submitting a valid invoice, the Member may (</w:t>
            </w:r>
            <w:proofErr w:type="spellStart"/>
            <w:r w:rsidRPr="005C34BB">
              <w:rPr>
                <w:lang w:val="en-GB"/>
              </w:rPr>
              <w:t>i</w:t>
            </w:r>
            <w:proofErr w:type="spellEnd"/>
            <w:r w:rsidRPr="005C34BB">
              <w:rPr>
                <w:lang w:val="en-GB"/>
              </w:rPr>
              <w:t>) suspend his/her services (without notice) until the payment is received, and/or (ii) resign his/her appointment by giving notice under Clause 7</w:t>
            </w:r>
            <w:r w:rsidRPr="005C34BB">
              <w:t>.</w:t>
            </w:r>
          </w:p>
        </w:tc>
      </w:tr>
      <w:tr w:rsidR="000A75FC" w:rsidRPr="005C34BB" w14:paraId="32CBFF87" w14:textId="77777777" w:rsidTr="0055699E">
        <w:tc>
          <w:tcPr>
            <w:tcW w:w="2448" w:type="dxa"/>
          </w:tcPr>
          <w:p w14:paraId="35643FDC" w14:textId="77777777" w:rsidR="000A75FC" w:rsidRPr="005C34BB" w:rsidRDefault="000A75FC" w:rsidP="0055699E">
            <w:pPr>
              <w:tabs>
                <w:tab w:val="left" w:pos="360"/>
              </w:tabs>
              <w:ind w:left="360" w:hanging="360"/>
              <w:jc w:val="left"/>
              <w:rPr>
                <w:b/>
              </w:rPr>
            </w:pPr>
            <w:r w:rsidRPr="005C34BB">
              <w:rPr>
                <w:b/>
              </w:rPr>
              <w:t>7.</w:t>
            </w:r>
            <w:r w:rsidRPr="005C34BB">
              <w:rPr>
                <w:b/>
              </w:rPr>
              <w:tab/>
              <w:t>Termination</w:t>
            </w:r>
          </w:p>
        </w:tc>
        <w:tc>
          <w:tcPr>
            <w:tcW w:w="6768" w:type="dxa"/>
          </w:tcPr>
          <w:p w14:paraId="61F2985D" w14:textId="77777777" w:rsidR="000A75FC" w:rsidRPr="005C34BB" w:rsidRDefault="000A75FC" w:rsidP="0055699E">
            <w:pPr>
              <w:spacing w:after="200"/>
            </w:pPr>
            <w:r w:rsidRPr="005C34BB">
              <w:rPr>
                <w:lang w:val="en-GB"/>
              </w:rPr>
              <w:t>At any time: (</w:t>
            </w:r>
            <w:proofErr w:type="spellStart"/>
            <w:r w:rsidRPr="005C34BB">
              <w:rPr>
                <w:lang w:val="en-GB"/>
              </w:rPr>
              <w:t>i</w:t>
            </w:r>
            <w:proofErr w:type="spellEnd"/>
            <w:r w:rsidRPr="005C34BB">
              <w:rPr>
                <w:lang w:val="en-GB"/>
              </w:rPr>
              <w:t>) the Employer and the Contractor may jointly terminate the Dispute Board Agreement by giving 42 days’ notice to the Member; or (ii) the Member may resign as provided for in Clause 2</w:t>
            </w:r>
            <w:r w:rsidRPr="005C34BB">
              <w:t>.</w:t>
            </w:r>
          </w:p>
        </w:tc>
      </w:tr>
      <w:tr w:rsidR="000A75FC" w:rsidRPr="005C34BB" w14:paraId="2FF57E0D" w14:textId="77777777" w:rsidTr="0055699E">
        <w:tc>
          <w:tcPr>
            <w:tcW w:w="2448" w:type="dxa"/>
          </w:tcPr>
          <w:p w14:paraId="5716AC6B" w14:textId="77777777" w:rsidR="000A75FC" w:rsidRPr="005C34BB" w:rsidRDefault="000A75FC" w:rsidP="0055699E">
            <w:pPr>
              <w:ind w:hanging="360"/>
              <w:jc w:val="left"/>
              <w:rPr>
                <w:b/>
              </w:rPr>
            </w:pPr>
          </w:p>
        </w:tc>
        <w:tc>
          <w:tcPr>
            <w:tcW w:w="6768" w:type="dxa"/>
          </w:tcPr>
          <w:p w14:paraId="1BE15E90" w14:textId="77777777" w:rsidR="000A75FC" w:rsidRPr="005C34BB" w:rsidRDefault="000A75FC" w:rsidP="0055699E">
            <w:pPr>
              <w:spacing w:after="200"/>
            </w:pPr>
            <w:r w:rsidRPr="005C34BB">
              <w:rPr>
                <w:lang w:val="en-GB"/>
              </w:rPr>
              <w:t>If the Member fails to comply with the Dispute Board Agreement, the Employer and the Contractor may, without prejudice to their other rights, terminate it by notice to the Member. The notice shall take effect when received by the Member</w:t>
            </w:r>
            <w:r w:rsidRPr="005C34BB">
              <w:t>.</w:t>
            </w:r>
          </w:p>
        </w:tc>
      </w:tr>
      <w:tr w:rsidR="000A75FC" w:rsidRPr="005C34BB" w14:paraId="44EC2CB2" w14:textId="77777777" w:rsidTr="0055699E">
        <w:tc>
          <w:tcPr>
            <w:tcW w:w="2448" w:type="dxa"/>
          </w:tcPr>
          <w:p w14:paraId="77F173FD" w14:textId="77777777" w:rsidR="000A75FC" w:rsidRPr="005C34BB" w:rsidRDefault="000A75FC" w:rsidP="0055699E">
            <w:pPr>
              <w:ind w:hanging="360"/>
              <w:jc w:val="left"/>
              <w:rPr>
                <w:b/>
              </w:rPr>
            </w:pPr>
          </w:p>
        </w:tc>
        <w:tc>
          <w:tcPr>
            <w:tcW w:w="6768" w:type="dxa"/>
          </w:tcPr>
          <w:p w14:paraId="04FBA4C1" w14:textId="77777777" w:rsidR="000A75FC" w:rsidRPr="005C34BB" w:rsidRDefault="000A75FC" w:rsidP="0055699E">
            <w:pPr>
              <w:spacing w:after="200"/>
            </w:pPr>
            <w:r w:rsidRPr="005C34BB">
              <w:rPr>
                <w:lang w:val="en-GB"/>
              </w:rPr>
              <w:t>If the Employer or the Contractor fails to comply with the Dispute Board Agreement, the Member may, without prejudice to his other rights, terminate it by notice to the Employer and the Contractor. The notice shall take effect when received by them both</w:t>
            </w:r>
            <w:r w:rsidRPr="005C34BB">
              <w:t>.</w:t>
            </w:r>
          </w:p>
        </w:tc>
      </w:tr>
      <w:tr w:rsidR="000A75FC" w:rsidRPr="005C34BB" w14:paraId="212062E6" w14:textId="77777777" w:rsidTr="0055699E">
        <w:tc>
          <w:tcPr>
            <w:tcW w:w="2448" w:type="dxa"/>
          </w:tcPr>
          <w:p w14:paraId="337B856D" w14:textId="77777777" w:rsidR="000A75FC" w:rsidRPr="005C34BB" w:rsidRDefault="000A75FC" w:rsidP="0055699E">
            <w:pPr>
              <w:ind w:hanging="360"/>
              <w:jc w:val="left"/>
              <w:rPr>
                <w:b/>
              </w:rPr>
            </w:pPr>
          </w:p>
        </w:tc>
        <w:tc>
          <w:tcPr>
            <w:tcW w:w="6768" w:type="dxa"/>
          </w:tcPr>
          <w:p w14:paraId="24BA7B7E" w14:textId="77777777" w:rsidR="000A75FC" w:rsidRPr="005C34BB" w:rsidRDefault="000A75FC" w:rsidP="0055699E">
            <w:pPr>
              <w:spacing w:after="200"/>
            </w:pPr>
            <w:r w:rsidRPr="005C34BB">
              <w:rPr>
                <w:lang w:val="en-GB"/>
              </w:rPr>
              <w:t>Any such notice, resignation and termination shall be final and binding on the Employer, the Contractor and the Member. However, a notice by the Employer or the Contractor, but not by both, shall be of no effect</w:t>
            </w:r>
            <w:r w:rsidRPr="005C34BB">
              <w:t>.</w:t>
            </w:r>
          </w:p>
        </w:tc>
      </w:tr>
      <w:tr w:rsidR="000A75FC" w:rsidRPr="005C34BB" w14:paraId="36CCB3EF" w14:textId="77777777" w:rsidTr="0055699E">
        <w:tc>
          <w:tcPr>
            <w:tcW w:w="2448" w:type="dxa"/>
          </w:tcPr>
          <w:p w14:paraId="727EC806" w14:textId="77777777" w:rsidR="000A75FC" w:rsidRPr="005C34BB" w:rsidRDefault="000A75FC" w:rsidP="0055699E">
            <w:pPr>
              <w:tabs>
                <w:tab w:val="left" w:pos="360"/>
              </w:tabs>
              <w:ind w:left="360" w:hanging="360"/>
              <w:jc w:val="left"/>
              <w:rPr>
                <w:b/>
              </w:rPr>
            </w:pPr>
            <w:r w:rsidRPr="005C34BB">
              <w:rPr>
                <w:b/>
              </w:rPr>
              <w:lastRenderedPageBreak/>
              <w:t>8.</w:t>
            </w:r>
            <w:r w:rsidRPr="005C34BB">
              <w:rPr>
                <w:b/>
              </w:rPr>
              <w:tab/>
              <w:t>Default of the Member</w:t>
            </w:r>
          </w:p>
        </w:tc>
        <w:tc>
          <w:tcPr>
            <w:tcW w:w="6768" w:type="dxa"/>
          </w:tcPr>
          <w:p w14:paraId="04CC9069" w14:textId="77777777" w:rsidR="000A75FC" w:rsidRPr="005C34BB" w:rsidRDefault="000A75FC" w:rsidP="0055699E">
            <w:pPr>
              <w:spacing w:after="200"/>
            </w:pPr>
            <w:r w:rsidRPr="005C34BB">
              <w:rPr>
                <w:lang w:val="en-GB"/>
              </w:rPr>
              <w:t>If the Member fails to comply with any of his obligations under Clause 4 (a) - (d) above, he shall not be entitled to any fees or expenses hereunder and shall, without prejudice to their other rights, reimburse each of the Employer and the Contractor for any fees and expenses received by the Member and the Other Members (if any), for proceedings or decisions (if any) of the DB which are rendered void or ineffective by the said failure to comply</w:t>
            </w:r>
            <w:r w:rsidRPr="005C34BB">
              <w:t>.</w:t>
            </w:r>
          </w:p>
        </w:tc>
      </w:tr>
      <w:tr w:rsidR="000A75FC" w:rsidRPr="005C34BB" w14:paraId="3F6D5213" w14:textId="77777777" w:rsidTr="0055699E">
        <w:tc>
          <w:tcPr>
            <w:tcW w:w="2448" w:type="dxa"/>
          </w:tcPr>
          <w:p w14:paraId="661F9C9B" w14:textId="77777777" w:rsidR="000A75FC" w:rsidRPr="005C34BB" w:rsidRDefault="000A75FC" w:rsidP="0055699E">
            <w:pPr>
              <w:ind w:hanging="360"/>
              <w:jc w:val="left"/>
              <w:rPr>
                <w:b/>
              </w:rPr>
            </w:pPr>
          </w:p>
        </w:tc>
        <w:tc>
          <w:tcPr>
            <w:tcW w:w="6768" w:type="dxa"/>
          </w:tcPr>
          <w:p w14:paraId="65C7DCC5" w14:textId="77777777" w:rsidR="000A75FC" w:rsidRPr="005C34BB" w:rsidRDefault="000A75FC" w:rsidP="0055699E">
            <w:pPr>
              <w:spacing w:after="200"/>
            </w:pPr>
            <w:r w:rsidRPr="005C34BB">
              <w:rPr>
                <w:lang w:val="en-GB"/>
              </w:rPr>
              <w:t>If the Member fails to comply with any of his obligations under Clause 4 (e) - (k) above, he shall not be entitled to any fees or expenses hereunder from the date and to the extent of the non-compliance and shall, without prejudice to their other rights, reimburse each of the Employer and the Contractor for any fees and expenses already received by the Member, for proceedings or decisions (if any) of the DB which are rendered void or ineffective by the said failure to comply</w:t>
            </w:r>
            <w:r w:rsidRPr="005C34BB">
              <w:t>.</w:t>
            </w:r>
          </w:p>
        </w:tc>
      </w:tr>
      <w:tr w:rsidR="000A75FC" w:rsidRPr="005C34BB" w14:paraId="2278D6AE" w14:textId="77777777" w:rsidTr="0055699E">
        <w:tc>
          <w:tcPr>
            <w:tcW w:w="2448" w:type="dxa"/>
          </w:tcPr>
          <w:p w14:paraId="5FF27AF1" w14:textId="77777777" w:rsidR="000A75FC" w:rsidRPr="005C34BB" w:rsidRDefault="000A75FC" w:rsidP="0055699E">
            <w:pPr>
              <w:tabs>
                <w:tab w:val="left" w:pos="360"/>
              </w:tabs>
              <w:ind w:left="360" w:hanging="360"/>
              <w:jc w:val="left"/>
              <w:rPr>
                <w:b/>
              </w:rPr>
            </w:pPr>
            <w:r w:rsidRPr="005C34BB">
              <w:rPr>
                <w:b/>
              </w:rPr>
              <w:t>9.</w:t>
            </w:r>
            <w:r w:rsidRPr="005C34BB">
              <w:rPr>
                <w:b/>
              </w:rPr>
              <w:tab/>
              <w:t>Disputes</w:t>
            </w:r>
          </w:p>
        </w:tc>
        <w:tc>
          <w:tcPr>
            <w:tcW w:w="6768" w:type="dxa"/>
          </w:tcPr>
          <w:p w14:paraId="746359CC" w14:textId="77777777" w:rsidR="000A75FC" w:rsidRPr="005C34BB" w:rsidRDefault="000A75FC" w:rsidP="0055699E">
            <w:pPr>
              <w:spacing w:after="200"/>
            </w:pPr>
            <w:r w:rsidRPr="005C34BB">
              <w:rPr>
                <w:lang w:val="en-GB"/>
              </w:rPr>
              <w:t>Any dispute or claim arising out of or in connection with this Dispute Board Agreement, or the breach, termination or invalidity thereof, shall be finally settled by institutional arbitration. If no other arbitration institute is agreed, the arbitration shall be conducted under the Rules of Arbitration of the International Chamber of Commerce by one arbitrator appointed in accordance with these Rules of Arbitration</w:t>
            </w:r>
            <w:r w:rsidRPr="005C34BB">
              <w:t>.</w:t>
            </w:r>
          </w:p>
        </w:tc>
      </w:tr>
    </w:tbl>
    <w:p w14:paraId="10D09686" w14:textId="77777777" w:rsidR="000A75FC" w:rsidRPr="005C34BB" w:rsidRDefault="000A75FC" w:rsidP="000A75FC">
      <w:pPr>
        <w:pStyle w:val="FIDICSectionEnd"/>
        <w:rPr>
          <w:rFonts w:ascii="Times New Roman" w:hAnsi="Times New Roman" w:cs="Times New Roman"/>
          <w:color w:val="auto"/>
        </w:rPr>
      </w:pPr>
    </w:p>
    <w:p w14:paraId="2D2B46D5" w14:textId="77777777" w:rsidR="000A75FC" w:rsidRPr="005C34BB" w:rsidRDefault="000A75FC" w:rsidP="000A75FC">
      <w:pPr>
        <w:pStyle w:val="FIDICSectionBegin"/>
        <w:rPr>
          <w:rFonts w:ascii="Times New Roman" w:hAnsi="Times New Roman" w:cs="Times New Roman"/>
          <w:color w:val="auto"/>
        </w:rPr>
      </w:pPr>
      <w:r w:rsidRPr="005C34BB">
        <w:rPr>
          <w:rFonts w:ascii="Times New Roman" w:hAnsi="Times New Roman" w:cs="Times New Roman"/>
          <w:color w:val="auto"/>
        </w:rPr>
        <w:br w:type="page"/>
      </w:r>
    </w:p>
    <w:tbl>
      <w:tblPr>
        <w:tblW w:w="5074" w:type="pct"/>
        <w:tblInd w:w="-142" w:type="dxa"/>
        <w:tblLayout w:type="fixed"/>
        <w:tblCellMar>
          <w:left w:w="0" w:type="dxa"/>
          <w:right w:w="0" w:type="dxa"/>
        </w:tblCellMar>
        <w:tblLook w:val="0000" w:firstRow="0" w:lastRow="0" w:firstColumn="0" w:lastColumn="0" w:noHBand="0" w:noVBand="0"/>
      </w:tblPr>
      <w:tblGrid>
        <w:gridCol w:w="132"/>
        <w:gridCol w:w="369"/>
        <w:gridCol w:w="90"/>
        <w:gridCol w:w="90"/>
        <w:gridCol w:w="541"/>
        <w:gridCol w:w="7914"/>
      </w:tblGrid>
      <w:tr w:rsidR="000A75FC" w:rsidRPr="005C34BB" w14:paraId="3FEBE34C" w14:textId="77777777" w:rsidTr="0055699E">
        <w:trPr>
          <w:gridBefore w:val="1"/>
          <w:wBefore w:w="73" w:type="pct"/>
          <w:cantSplit/>
        </w:trPr>
        <w:tc>
          <w:tcPr>
            <w:tcW w:w="4927" w:type="pct"/>
            <w:gridSpan w:val="5"/>
            <w:tcBorders>
              <w:top w:val="nil"/>
              <w:left w:val="nil"/>
              <w:bottom w:val="nil"/>
              <w:right w:val="nil"/>
            </w:tcBorders>
          </w:tcPr>
          <w:p w14:paraId="70491D09" w14:textId="77777777" w:rsidR="000A75FC" w:rsidRPr="005C34BB" w:rsidRDefault="000A75FC" w:rsidP="0055699E">
            <w:pPr>
              <w:spacing w:after="200"/>
              <w:jc w:val="center"/>
              <w:rPr>
                <w:b/>
                <w:sz w:val="28"/>
                <w:szCs w:val="28"/>
              </w:rPr>
            </w:pPr>
            <w:r w:rsidRPr="005C34BB">
              <w:rPr>
                <w:b/>
                <w:sz w:val="28"/>
                <w:szCs w:val="28"/>
              </w:rPr>
              <w:lastRenderedPageBreak/>
              <w:t>PROCEDURAL RULES</w:t>
            </w:r>
          </w:p>
        </w:tc>
      </w:tr>
      <w:tr w:rsidR="000A75FC" w:rsidRPr="005C34BB" w14:paraId="3E8FFF6B" w14:textId="77777777" w:rsidTr="0055699E">
        <w:trPr>
          <w:gridBefore w:val="1"/>
          <w:wBefore w:w="73" w:type="pct"/>
          <w:cantSplit/>
        </w:trPr>
        <w:tc>
          <w:tcPr>
            <w:tcW w:w="4927" w:type="pct"/>
            <w:gridSpan w:val="5"/>
            <w:tcBorders>
              <w:top w:val="nil"/>
              <w:left w:val="nil"/>
              <w:bottom w:val="nil"/>
              <w:right w:val="nil"/>
            </w:tcBorders>
          </w:tcPr>
          <w:p w14:paraId="577BAC5B" w14:textId="77777777" w:rsidR="000A75FC" w:rsidRPr="005C34BB" w:rsidRDefault="000A75FC" w:rsidP="0055699E">
            <w:pPr>
              <w:spacing w:after="200"/>
            </w:pPr>
            <w:r w:rsidRPr="005C34BB">
              <w:rPr>
                <w:lang w:val="en-GB"/>
              </w:rPr>
              <w:t>Unless otherwise agreed by the Employer and the Contractor, the DB shall visit the Site at intervals of not more than 140 days, including times of critical construction events, at the request of either the Employer or the Contractor. Unless otherwise agreed by the Employer, the Contractor and the DB, the period between consecutive visits shall not be less than 70 days, except as required to convene a hearing as described below</w:t>
            </w:r>
            <w:r w:rsidRPr="005C34BB">
              <w:t>.</w:t>
            </w:r>
          </w:p>
        </w:tc>
      </w:tr>
      <w:tr w:rsidR="000A75FC" w:rsidRPr="005C34BB" w14:paraId="6B28C3F2" w14:textId="77777777" w:rsidTr="0055699E">
        <w:trPr>
          <w:gridBefore w:val="1"/>
          <w:wBefore w:w="73" w:type="pct"/>
          <w:cantSplit/>
        </w:trPr>
        <w:tc>
          <w:tcPr>
            <w:tcW w:w="4927" w:type="pct"/>
            <w:gridSpan w:val="5"/>
            <w:tcBorders>
              <w:top w:val="nil"/>
              <w:left w:val="nil"/>
              <w:bottom w:val="nil"/>
              <w:right w:val="nil"/>
            </w:tcBorders>
          </w:tcPr>
          <w:p w14:paraId="354675FA" w14:textId="77777777" w:rsidR="000A75FC" w:rsidRPr="005C34BB" w:rsidRDefault="000A75FC" w:rsidP="0055699E">
            <w:pPr>
              <w:spacing w:after="200"/>
            </w:pPr>
            <w:r w:rsidRPr="005C34BB">
              <w:rPr>
                <w:lang w:val="en-GB"/>
              </w:rPr>
              <w:t>The timing of and agenda for each Site visit shall be as agreed jointly by the DB, the Employer and the Contractor, or in the absence of agreement, shall be decided by the DB. The purpose of Site visits is to enable the DB to become and remain acquainted with the progress of the Works and of any actual or potential problems or claims, and, as far as reasonable, to endeavour to prevent potential problems or claims from becoming disputes</w:t>
            </w:r>
            <w:r w:rsidRPr="005C34BB">
              <w:t>.</w:t>
            </w:r>
          </w:p>
        </w:tc>
      </w:tr>
      <w:tr w:rsidR="000A75FC" w:rsidRPr="005C34BB" w14:paraId="016C3DA7" w14:textId="77777777" w:rsidTr="0055699E">
        <w:trPr>
          <w:gridBefore w:val="1"/>
          <w:wBefore w:w="73" w:type="pct"/>
          <w:cantSplit/>
        </w:trPr>
        <w:tc>
          <w:tcPr>
            <w:tcW w:w="4927" w:type="pct"/>
            <w:gridSpan w:val="5"/>
            <w:tcBorders>
              <w:top w:val="nil"/>
              <w:left w:val="nil"/>
              <w:bottom w:val="nil"/>
              <w:right w:val="nil"/>
            </w:tcBorders>
          </w:tcPr>
          <w:p w14:paraId="15F209BC" w14:textId="77777777" w:rsidR="000A75FC" w:rsidRPr="005C34BB" w:rsidRDefault="000A75FC" w:rsidP="0055699E">
            <w:pPr>
              <w:spacing w:after="200"/>
            </w:pPr>
            <w:r w:rsidRPr="005C34BB">
              <w:rPr>
                <w:lang w:val="en-GB"/>
              </w:rPr>
              <w:t>Site visits shall be attended by the Employer, the Contractor and the Engineer and shall be co-ordinated by the Employer in co-operation with the Contractor. The Employer shall ensure the provision of appropriate conference facilities and secretarial and copying services. At the conclusion of each Site visit and before leaving the site, the DB shall prepare a report on its activities during the visit and shall send copies to the Employer and the Contractor</w:t>
            </w:r>
            <w:r w:rsidRPr="005C34BB">
              <w:t>.</w:t>
            </w:r>
          </w:p>
        </w:tc>
      </w:tr>
      <w:tr w:rsidR="000A75FC" w:rsidRPr="005C34BB" w14:paraId="1BEEEE0A" w14:textId="77777777" w:rsidTr="0055699E">
        <w:trPr>
          <w:gridBefore w:val="1"/>
          <w:wBefore w:w="73" w:type="pct"/>
          <w:cantSplit/>
        </w:trPr>
        <w:tc>
          <w:tcPr>
            <w:tcW w:w="4927" w:type="pct"/>
            <w:gridSpan w:val="5"/>
            <w:tcBorders>
              <w:top w:val="nil"/>
              <w:left w:val="nil"/>
              <w:bottom w:val="nil"/>
              <w:right w:val="nil"/>
            </w:tcBorders>
          </w:tcPr>
          <w:p w14:paraId="3085E6AB" w14:textId="77777777" w:rsidR="000A75FC" w:rsidRPr="005C34BB" w:rsidRDefault="000A75FC" w:rsidP="0055699E">
            <w:pPr>
              <w:spacing w:after="200"/>
            </w:pPr>
            <w:r w:rsidRPr="005C34BB">
              <w:rPr>
                <w:lang w:val="en-GB"/>
              </w:rPr>
              <w:t>The Employer and the Contractor shall furnish to the DB one copy of all documents which the DB may request, including Contract documents, progress reports, variation instructions, certificates and other documents pertinent to the performance of the Contract. All communications between the DB and the Employer or the Contractor shall be copied to the other Party. If the DB comprises three persons, the Employer and the Contractor shall send copies of these requested documents and these communications to each of these persons</w:t>
            </w:r>
            <w:r w:rsidRPr="005C34BB">
              <w:t>.</w:t>
            </w:r>
          </w:p>
        </w:tc>
      </w:tr>
      <w:tr w:rsidR="000A75FC" w:rsidRPr="005C34BB" w14:paraId="727A8900" w14:textId="77777777" w:rsidTr="0055699E">
        <w:trPr>
          <w:gridBefore w:val="1"/>
          <w:wBefore w:w="73" w:type="pct"/>
          <w:cantSplit/>
        </w:trPr>
        <w:tc>
          <w:tcPr>
            <w:tcW w:w="4927" w:type="pct"/>
            <w:gridSpan w:val="5"/>
            <w:tcBorders>
              <w:top w:val="nil"/>
              <w:left w:val="nil"/>
              <w:bottom w:val="nil"/>
              <w:right w:val="nil"/>
            </w:tcBorders>
          </w:tcPr>
          <w:p w14:paraId="382EB24A" w14:textId="77777777" w:rsidR="000A75FC" w:rsidRPr="005C34BB" w:rsidRDefault="000A75FC" w:rsidP="0055699E">
            <w:pPr>
              <w:spacing w:after="200"/>
            </w:pPr>
            <w:r w:rsidRPr="005C34BB">
              <w:rPr>
                <w:lang w:val="en-GB"/>
              </w:rPr>
              <w:t>If any dispute is referred to the DB in accordance with Sub-Clause 20.4 of the Conditions of Contract, the DB shall proceed in accordance with Sub-Clause 20.4 and these Rules. Subject to the time allowed to give notice of a decision and other relevant factors, the DB shall</w:t>
            </w:r>
            <w:r w:rsidRPr="005C34BB">
              <w:t>:</w:t>
            </w:r>
          </w:p>
        </w:tc>
      </w:tr>
      <w:tr w:rsidR="000A75FC" w:rsidRPr="005C34BB" w14:paraId="185C4012" w14:textId="77777777" w:rsidTr="0055699E">
        <w:trPr>
          <w:cantSplit/>
        </w:trPr>
        <w:tc>
          <w:tcPr>
            <w:tcW w:w="73" w:type="pct"/>
            <w:tcBorders>
              <w:top w:val="nil"/>
              <w:left w:val="nil"/>
              <w:bottom w:val="nil"/>
              <w:right w:val="nil"/>
            </w:tcBorders>
          </w:tcPr>
          <w:p w14:paraId="61E6AB80" w14:textId="77777777" w:rsidR="000A75FC" w:rsidRPr="005C34BB" w:rsidRDefault="000A75FC" w:rsidP="0055699E">
            <w:pPr>
              <w:spacing w:after="200"/>
            </w:pPr>
          </w:p>
        </w:tc>
        <w:tc>
          <w:tcPr>
            <w:tcW w:w="251" w:type="pct"/>
            <w:gridSpan w:val="2"/>
            <w:tcBorders>
              <w:top w:val="nil"/>
              <w:left w:val="nil"/>
              <w:bottom w:val="nil"/>
              <w:right w:val="nil"/>
            </w:tcBorders>
          </w:tcPr>
          <w:p w14:paraId="694E39EB" w14:textId="77777777" w:rsidR="000A75FC" w:rsidRPr="005C34BB" w:rsidRDefault="000A75FC" w:rsidP="0055699E">
            <w:pPr>
              <w:spacing w:after="200"/>
            </w:pPr>
            <w:r w:rsidRPr="005C34BB">
              <w:t>(a)</w:t>
            </w:r>
          </w:p>
        </w:tc>
        <w:tc>
          <w:tcPr>
            <w:tcW w:w="4676" w:type="pct"/>
            <w:gridSpan w:val="3"/>
            <w:tcBorders>
              <w:top w:val="nil"/>
              <w:left w:val="nil"/>
              <w:bottom w:val="nil"/>
              <w:right w:val="nil"/>
            </w:tcBorders>
          </w:tcPr>
          <w:p w14:paraId="7910E634" w14:textId="77777777" w:rsidR="000A75FC" w:rsidRPr="005C34BB" w:rsidRDefault="000A75FC" w:rsidP="0055699E">
            <w:pPr>
              <w:spacing w:after="200"/>
            </w:pPr>
            <w:r w:rsidRPr="005C34BB">
              <w:rPr>
                <w:lang w:val="en-GB"/>
              </w:rPr>
              <w:t xml:space="preserve">act fairly and impartially as between the Employer and the Contractor, giving each of them a reasonable opportunity of putting his case and responding to the other’s case; </w:t>
            </w:r>
            <w:r w:rsidRPr="005C34BB">
              <w:t>and</w:t>
            </w:r>
          </w:p>
        </w:tc>
      </w:tr>
      <w:tr w:rsidR="000A75FC" w:rsidRPr="005C34BB" w14:paraId="7805063F" w14:textId="77777777" w:rsidTr="0055699E">
        <w:trPr>
          <w:cantSplit/>
        </w:trPr>
        <w:tc>
          <w:tcPr>
            <w:tcW w:w="73" w:type="pct"/>
            <w:tcBorders>
              <w:top w:val="nil"/>
              <w:left w:val="nil"/>
              <w:bottom w:val="nil"/>
              <w:right w:val="nil"/>
            </w:tcBorders>
          </w:tcPr>
          <w:p w14:paraId="2612AAAA" w14:textId="77777777" w:rsidR="000A75FC" w:rsidRPr="005C34BB" w:rsidRDefault="000A75FC" w:rsidP="0055699E">
            <w:pPr>
              <w:spacing w:after="200"/>
            </w:pPr>
          </w:p>
        </w:tc>
        <w:tc>
          <w:tcPr>
            <w:tcW w:w="251" w:type="pct"/>
            <w:gridSpan w:val="2"/>
            <w:tcBorders>
              <w:top w:val="nil"/>
              <w:left w:val="nil"/>
              <w:bottom w:val="nil"/>
              <w:right w:val="nil"/>
            </w:tcBorders>
          </w:tcPr>
          <w:p w14:paraId="3529F11C" w14:textId="77777777" w:rsidR="000A75FC" w:rsidRPr="005C34BB" w:rsidRDefault="000A75FC" w:rsidP="0055699E">
            <w:pPr>
              <w:spacing w:after="200"/>
            </w:pPr>
            <w:r w:rsidRPr="005C34BB">
              <w:t>(b)</w:t>
            </w:r>
          </w:p>
        </w:tc>
        <w:tc>
          <w:tcPr>
            <w:tcW w:w="4676" w:type="pct"/>
            <w:gridSpan w:val="3"/>
            <w:tcBorders>
              <w:top w:val="nil"/>
              <w:left w:val="nil"/>
              <w:bottom w:val="nil"/>
              <w:right w:val="nil"/>
            </w:tcBorders>
          </w:tcPr>
          <w:p w14:paraId="25137F3D" w14:textId="77777777" w:rsidR="000A75FC" w:rsidRPr="005C34BB" w:rsidRDefault="000A75FC" w:rsidP="0055699E">
            <w:pPr>
              <w:spacing w:after="200"/>
            </w:pPr>
            <w:r w:rsidRPr="005C34BB">
              <w:t>adopt procedures suitable to the dispute, avoiding unnecessary delay or expense.</w:t>
            </w:r>
          </w:p>
        </w:tc>
      </w:tr>
      <w:tr w:rsidR="000A75FC" w:rsidRPr="005C34BB" w14:paraId="3206CAFC" w14:textId="77777777" w:rsidTr="0055699E">
        <w:trPr>
          <w:gridBefore w:val="1"/>
          <w:wBefore w:w="73" w:type="pct"/>
          <w:cantSplit/>
        </w:trPr>
        <w:tc>
          <w:tcPr>
            <w:tcW w:w="4927" w:type="pct"/>
            <w:gridSpan w:val="5"/>
            <w:tcBorders>
              <w:top w:val="nil"/>
              <w:left w:val="nil"/>
              <w:bottom w:val="nil"/>
              <w:right w:val="nil"/>
            </w:tcBorders>
          </w:tcPr>
          <w:p w14:paraId="73CD9CD7" w14:textId="77777777" w:rsidR="000A75FC" w:rsidRPr="005C34BB" w:rsidRDefault="000A75FC" w:rsidP="0055699E">
            <w:pPr>
              <w:spacing w:after="200"/>
            </w:pPr>
            <w:r w:rsidRPr="005C34BB">
              <w:rPr>
                <w:lang w:val="en-GB"/>
              </w:rPr>
              <w:t>The DB may conduct a hearing on the dispute, in which event it will decide on the date and place for the hearing and may request that written documentation and arguments from the Employer and the Contractor be presented to it prior to or at the hearing</w:t>
            </w:r>
            <w:r w:rsidRPr="005C34BB">
              <w:t>.</w:t>
            </w:r>
          </w:p>
        </w:tc>
      </w:tr>
      <w:tr w:rsidR="000A75FC" w:rsidRPr="005C34BB" w14:paraId="7CC832B9" w14:textId="77777777" w:rsidTr="0055699E">
        <w:trPr>
          <w:gridBefore w:val="1"/>
          <w:wBefore w:w="73" w:type="pct"/>
          <w:cantSplit/>
        </w:trPr>
        <w:tc>
          <w:tcPr>
            <w:tcW w:w="4927" w:type="pct"/>
            <w:gridSpan w:val="5"/>
            <w:tcBorders>
              <w:top w:val="nil"/>
              <w:left w:val="nil"/>
              <w:bottom w:val="nil"/>
              <w:right w:val="nil"/>
            </w:tcBorders>
          </w:tcPr>
          <w:p w14:paraId="49A5E828" w14:textId="77777777" w:rsidR="000A75FC" w:rsidRPr="005C34BB" w:rsidRDefault="000A75FC" w:rsidP="0055699E">
            <w:pPr>
              <w:spacing w:after="200"/>
            </w:pPr>
            <w:r w:rsidRPr="005C34BB">
              <w:rPr>
                <w:lang w:val="en-GB"/>
              </w:rPr>
              <w:t>Except as otherwise agreed in writing by the Employer and the Contractor, the DB shall have power to adopt an inquisitorial procedure, to refuse admission to hearings or audience at hearings to any persons other than representatives of the Employer, the Contractor and the Engineer, and to proceed in the absence of any party who the DB is satisfied received notice of the hearing; but shall have discretion to decide whether and to what extent this power may be exercised</w:t>
            </w:r>
            <w:r w:rsidRPr="005C34BB">
              <w:t>.</w:t>
            </w:r>
          </w:p>
        </w:tc>
      </w:tr>
      <w:tr w:rsidR="000A75FC" w:rsidRPr="005C34BB" w14:paraId="1A2071C1" w14:textId="77777777" w:rsidTr="0055699E">
        <w:trPr>
          <w:gridBefore w:val="1"/>
          <w:wBefore w:w="73" w:type="pct"/>
          <w:cantSplit/>
        </w:trPr>
        <w:tc>
          <w:tcPr>
            <w:tcW w:w="4927" w:type="pct"/>
            <w:gridSpan w:val="5"/>
            <w:tcBorders>
              <w:top w:val="nil"/>
              <w:left w:val="nil"/>
              <w:bottom w:val="nil"/>
              <w:right w:val="nil"/>
            </w:tcBorders>
          </w:tcPr>
          <w:p w14:paraId="274EEE80" w14:textId="77777777" w:rsidR="000A75FC" w:rsidRPr="005C34BB" w:rsidRDefault="000A75FC" w:rsidP="0055699E">
            <w:pPr>
              <w:spacing w:after="200"/>
            </w:pPr>
            <w:r w:rsidRPr="005C34BB">
              <w:t>The Employer and the Contractor empower the DB, among other things, to:</w:t>
            </w:r>
          </w:p>
        </w:tc>
      </w:tr>
      <w:tr w:rsidR="000A75FC" w:rsidRPr="005C34BB" w14:paraId="4C831EBC" w14:textId="77777777" w:rsidTr="0055699E">
        <w:trPr>
          <w:cantSplit/>
        </w:trPr>
        <w:tc>
          <w:tcPr>
            <w:tcW w:w="73" w:type="pct"/>
            <w:tcBorders>
              <w:top w:val="nil"/>
              <w:left w:val="nil"/>
              <w:bottom w:val="nil"/>
              <w:right w:val="nil"/>
            </w:tcBorders>
          </w:tcPr>
          <w:p w14:paraId="69B8B700" w14:textId="77777777" w:rsidR="000A75FC" w:rsidRPr="005C34BB" w:rsidRDefault="000A75FC" w:rsidP="0055699E">
            <w:pPr>
              <w:spacing w:after="200"/>
            </w:pPr>
          </w:p>
        </w:tc>
        <w:tc>
          <w:tcPr>
            <w:tcW w:w="202" w:type="pct"/>
            <w:tcBorders>
              <w:top w:val="nil"/>
              <w:left w:val="nil"/>
              <w:bottom w:val="nil"/>
              <w:right w:val="nil"/>
            </w:tcBorders>
          </w:tcPr>
          <w:p w14:paraId="6E517C8C" w14:textId="77777777" w:rsidR="000A75FC" w:rsidRPr="005C34BB" w:rsidRDefault="000A75FC" w:rsidP="0055699E">
            <w:pPr>
              <w:spacing w:after="200"/>
            </w:pPr>
            <w:r w:rsidRPr="005C34BB">
              <w:t>(a)</w:t>
            </w:r>
          </w:p>
        </w:tc>
        <w:tc>
          <w:tcPr>
            <w:tcW w:w="4725" w:type="pct"/>
            <w:gridSpan w:val="4"/>
            <w:tcBorders>
              <w:top w:val="nil"/>
              <w:left w:val="nil"/>
              <w:bottom w:val="nil"/>
              <w:right w:val="nil"/>
            </w:tcBorders>
          </w:tcPr>
          <w:p w14:paraId="4724093C" w14:textId="77777777" w:rsidR="000A75FC" w:rsidRPr="005C34BB" w:rsidRDefault="000A75FC" w:rsidP="0055699E">
            <w:pPr>
              <w:spacing w:after="200"/>
            </w:pPr>
            <w:r w:rsidRPr="005C34BB">
              <w:t>establish the procedure to be applied in deciding a dispute;</w:t>
            </w:r>
          </w:p>
        </w:tc>
      </w:tr>
      <w:tr w:rsidR="000A75FC" w:rsidRPr="005C34BB" w14:paraId="3F5BD31B" w14:textId="77777777" w:rsidTr="0055699E">
        <w:trPr>
          <w:cantSplit/>
        </w:trPr>
        <w:tc>
          <w:tcPr>
            <w:tcW w:w="73" w:type="pct"/>
            <w:tcBorders>
              <w:top w:val="nil"/>
              <w:left w:val="nil"/>
              <w:bottom w:val="nil"/>
              <w:right w:val="nil"/>
            </w:tcBorders>
          </w:tcPr>
          <w:p w14:paraId="5D3EE744" w14:textId="77777777" w:rsidR="000A75FC" w:rsidRPr="005C34BB" w:rsidRDefault="000A75FC" w:rsidP="0055699E">
            <w:pPr>
              <w:spacing w:after="200"/>
            </w:pPr>
          </w:p>
        </w:tc>
        <w:tc>
          <w:tcPr>
            <w:tcW w:w="202" w:type="pct"/>
            <w:tcBorders>
              <w:top w:val="nil"/>
              <w:left w:val="nil"/>
              <w:bottom w:val="nil"/>
              <w:right w:val="nil"/>
            </w:tcBorders>
          </w:tcPr>
          <w:p w14:paraId="513AF4CB" w14:textId="77777777" w:rsidR="000A75FC" w:rsidRPr="005C34BB" w:rsidRDefault="000A75FC" w:rsidP="0055699E">
            <w:pPr>
              <w:spacing w:after="200"/>
            </w:pPr>
            <w:r w:rsidRPr="005C34BB">
              <w:t>(b)</w:t>
            </w:r>
          </w:p>
        </w:tc>
        <w:tc>
          <w:tcPr>
            <w:tcW w:w="4725" w:type="pct"/>
            <w:gridSpan w:val="4"/>
            <w:tcBorders>
              <w:top w:val="nil"/>
              <w:left w:val="nil"/>
              <w:bottom w:val="nil"/>
              <w:right w:val="nil"/>
            </w:tcBorders>
          </w:tcPr>
          <w:p w14:paraId="5DCDE876" w14:textId="77777777" w:rsidR="000A75FC" w:rsidRPr="005C34BB" w:rsidRDefault="000A75FC" w:rsidP="0055699E">
            <w:pPr>
              <w:spacing w:after="200"/>
            </w:pPr>
            <w:r w:rsidRPr="005C34BB">
              <w:t>decide upon the DB’s own jurisdiction, and as to the scope of any dispute referred to it;</w:t>
            </w:r>
          </w:p>
        </w:tc>
      </w:tr>
      <w:tr w:rsidR="000A75FC" w:rsidRPr="005C34BB" w14:paraId="087D7147" w14:textId="77777777" w:rsidTr="0055699E">
        <w:trPr>
          <w:cantSplit/>
        </w:trPr>
        <w:tc>
          <w:tcPr>
            <w:tcW w:w="73" w:type="pct"/>
            <w:tcBorders>
              <w:top w:val="nil"/>
              <w:left w:val="nil"/>
              <w:bottom w:val="nil"/>
              <w:right w:val="nil"/>
            </w:tcBorders>
          </w:tcPr>
          <w:p w14:paraId="40BE7D4A" w14:textId="77777777" w:rsidR="000A75FC" w:rsidRPr="005C34BB" w:rsidRDefault="000A75FC" w:rsidP="0055699E">
            <w:pPr>
              <w:spacing w:after="200"/>
            </w:pPr>
          </w:p>
        </w:tc>
        <w:tc>
          <w:tcPr>
            <w:tcW w:w="202" w:type="pct"/>
            <w:tcBorders>
              <w:top w:val="nil"/>
              <w:left w:val="nil"/>
              <w:bottom w:val="nil"/>
              <w:right w:val="nil"/>
            </w:tcBorders>
          </w:tcPr>
          <w:p w14:paraId="66D9487C" w14:textId="77777777" w:rsidR="000A75FC" w:rsidRPr="005C34BB" w:rsidRDefault="000A75FC" w:rsidP="0055699E">
            <w:pPr>
              <w:spacing w:after="200"/>
            </w:pPr>
            <w:r w:rsidRPr="005C34BB">
              <w:t>(c)</w:t>
            </w:r>
          </w:p>
        </w:tc>
        <w:tc>
          <w:tcPr>
            <w:tcW w:w="4725" w:type="pct"/>
            <w:gridSpan w:val="4"/>
            <w:tcBorders>
              <w:top w:val="nil"/>
              <w:left w:val="nil"/>
              <w:bottom w:val="nil"/>
              <w:right w:val="nil"/>
            </w:tcBorders>
          </w:tcPr>
          <w:p w14:paraId="38BEBDA0" w14:textId="77777777" w:rsidR="000A75FC" w:rsidRPr="005C34BB" w:rsidRDefault="000A75FC" w:rsidP="0055699E">
            <w:pPr>
              <w:spacing w:after="200"/>
            </w:pPr>
            <w:r w:rsidRPr="005C34BB">
              <w:t>conduct any hearing as it thinks fit, not being bound by any rules or procedures other than those contained in the Contract and these Rules;</w:t>
            </w:r>
          </w:p>
        </w:tc>
      </w:tr>
      <w:tr w:rsidR="000A75FC" w:rsidRPr="005C34BB" w14:paraId="446B77CA" w14:textId="77777777" w:rsidTr="0055699E">
        <w:trPr>
          <w:cantSplit/>
        </w:trPr>
        <w:tc>
          <w:tcPr>
            <w:tcW w:w="73" w:type="pct"/>
            <w:tcBorders>
              <w:top w:val="nil"/>
              <w:left w:val="nil"/>
              <w:bottom w:val="nil"/>
              <w:right w:val="nil"/>
            </w:tcBorders>
          </w:tcPr>
          <w:p w14:paraId="4F6F7594" w14:textId="77777777" w:rsidR="000A75FC" w:rsidRPr="005C34BB" w:rsidRDefault="000A75FC" w:rsidP="0055699E">
            <w:pPr>
              <w:spacing w:after="200"/>
            </w:pPr>
          </w:p>
        </w:tc>
        <w:tc>
          <w:tcPr>
            <w:tcW w:w="202" w:type="pct"/>
            <w:tcBorders>
              <w:top w:val="nil"/>
              <w:left w:val="nil"/>
              <w:bottom w:val="nil"/>
              <w:right w:val="nil"/>
            </w:tcBorders>
          </w:tcPr>
          <w:p w14:paraId="01FE7EDE" w14:textId="77777777" w:rsidR="000A75FC" w:rsidRPr="005C34BB" w:rsidRDefault="000A75FC" w:rsidP="0055699E">
            <w:pPr>
              <w:spacing w:after="200"/>
            </w:pPr>
            <w:r w:rsidRPr="005C34BB">
              <w:t>(d)</w:t>
            </w:r>
          </w:p>
        </w:tc>
        <w:tc>
          <w:tcPr>
            <w:tcW w:w="4725" w:type="pct"/>
            <w:gridSpan w:val="4"/>
            <w:tcBorders>
              <w:top w:val="nil"/>
              <w:left w:val="nil"/>
              <w:bottom w:val="nil"/>
              <w:right w:val="nil"/>
            </w:tcBorders>
          </w:tcPr>
          <w:p w14:paraId="1B55C4CC" w14:textId="77777777" w:rsidR="000A75FC" w:rsidRPr="005C34BB" w:rsidRDefault="000A75FC" w:rsidP="0055699E">
            <w:pPr>
              <w:spacing w:after="200"/>
            </w:pPr>
            <w:r w:rsidRPr="005C34BB">
              <w:t>take the initiative in ascertaining the facts and matters required for a decision;</w:t>
            </w:r>
          </w:p>
        </w:tc>
      </w:tr>
      <w:tr w:rsidR="000A75FC" w:rsidRPr="005C34BB" w14:paraId="1D2DE98E" w14:textId="77777777" w:rsidTr="0055699E">
        <w:trPr>
          <w:cantSplit/>
        </w:trPr>
        <w:tc>
          <w:tcPr>
            <w:tcW w:w="73" w:type="pct"/>
            <w:tcBorders>
              <w:top w:val="nil"/>
              <w:left w:val="nil"/>
              <w:bottom w:val="nil"/>
              <w:right w:val="nil"/>
            </w:tcBorders>
          </w:tcPr>
          <w:p w14:paraId="69DF5B45" w14:textId="77777777" w:rsidR="000A75FC" w:rsidRPr="005C34BB" w:rsidRDefault="000A75FC" w:rsidP="0055699E">
            <w:pPr>
              <w:spacing w:after="200"/>
            </w:pPr>
          </w:p>
        </w:tc>
        <w:tc>
          <w:tcPr>
            <w:tcW w:w="202" w:type="pct"/>
            <w:tcBorders>
              <w:top w:val="nil"/>
              <w:left w:val="nil"/>
              <w:bottom w:val="nil"/>
              <w:right w:val="nil"/>
            </w:tcBorders>
          </w:tcPr>
          <w:p w14:paraId="38BD4C92" w14:textId="77777777" w:rsidR="000A75FC" w:rsidRPr="005C34BB" w:rsidRDefault="000A75FC" w:rsidP="0055699E">
            <w:pPr>
              <w:spacing w:after="200"/>
            </w:pPr>
            <w:r w:rsidRPr="005C34BB">
              <w:t>(e)</w:t>
            </w:r>
          </w:p>
        </w:tc>
        <w:tc>
          <w:tcPr>
            <w:tcW w:w="4725" w:type="pct"/>
            <w:gridSpan w:val="4"/>
            <w:tcBorders>
              <w:top w:val="nil"/>
              <w:left w:val="nil"/>
              <w:bottom w:val="nil"/>
              <w:right w:val="nil"/>
            </w:tcBorders>
          </w:tcPr>
          <w:p w14:paraId="512F4319" w14:textId="77777777" w:rsidR="000A75FC" w:rsidRPr="005C34BB" w:rsidRDefault="000A75FC" w:rsidP="0055699E">
            <w:pPr>
              <w:spacing w:after="200"/>
            </w:pPr>
            <w:r w:rsidRPr="005C34BB">
              <w:t>make use of its own specialist knowledge, if any;</w:t>
            </w:r>
          </w:p>
        </w:tc>
      </w:tr>
      <w:tr w:rsidR="000A75FC" w:rsidRPr="005C34BB" w14:paraId="4E75A001" w14:textId="77777777" w:rsidTr="0055699E">
        <w:trPr>
          <w:cantSplit/>
        </w:trPr>
        <w:tc>
          <w:tcPr>
            <w:tcW w:w="73" w:type="pct"/>
            <w:tcBorders>
              <w:top w:val="nil"/>
              <w:left w:val="nil"/>
              <w:bottom w:val="nil"/>
              <w:right w:val="nil"/>
            </w:tcBorders>
          </w:tcPr>
          <w:p w14:paraId="0565AD67" w14:textId="77777777" w:rsidR="000A75FC" w:rsidRPr="005C34BB" w:rsidRDefault="000A75FC" w:rsidP="0055699E">
            <w:pPr>
              <w:spacing w:after="200"/>
            </w:pPr>
          </w:p>
        </w:tc>
        <w:tc>
          <w:tcPr>
            <w:tcW w:w="202" w:type="pct"/>
            <w:tcBorders>
              <w:top w:val="nil"/>
              <w:left w:val="nil"/>
              <w:bottom w:val="nil"/>
              <w:right w:val="nil"/>
            </w:tcBorders>
          </w:tcPr>
          <w:p w14:paraId="28BA0077" w14:textId="77777777" w:rsidR="000A75FC" w:rsidRPr="005C34BB" w:rsidRDefault="000A75FC" w:rsidP="0055699E">
            <w:pPr>
              <w:spacing w:after="200"/>
            </w:pPr>
            <w:r w:rsidRPr="005C34BB">
              <w:t>(f)</w:t>
            </w:r>
          </w:p>
        </w:tc>
        <w:tc>
          <w:tcPr>
            <w:tcW w:w="4725" w:type="pct"/>
            <w:gridSpan w:val="4"/>
            <w:tcBorders>
              <w:top w:val="nil"/>
              <w:left w:val="nil"/>
              <w:bottom w:val="nil"/>
              <w:right w:val="nil"/>
            </w:tcBorders>
          </w:tcPr>
          <w:p w14:paraId="02B0A9FA" w14:textId="77777777" w:rsidR="000A75FC" w:rsidRPr="005C34BB" w:rsidRDefault="000A75FC" w:rsidP="0055699E">
            <w:pPr>
              <w:spacing w:after="200"/>
            </w:pPr>
            <w:r w:rsidRPr="005C34BB">
              <w:t>decide upon the payment of financing charges in accordance with the Contract;</w:t>
            </w:r>
          </w:p>
        </w:tc>
      </w:tr>
      <w:tr w:rsidR="000A75FC" w:rsidRPr="005C34BB" w14:paraId="2F027777" w14:textId="77777777" w:rsidTr="0055699E">
        <w:trPr>
          <w:cantSplit/>
        </w:trPr>
        <w:tc>
          <w:tcPr>
            <w:tcW w:w="73" w:type="pct"/>
            <w:tcBorders>
              <w:top w:val="nil"/>
              <w:left w:val="nil"/>
              <w:bottom w:val="nil"/>
              <w:right w:val="nil"/>
            </w:tcBorders>
          </w:tcPr>
          <w:p w14:paraId="11882B72" w14:textId="77777777" w:rsidR="000A75FC" w:rsidRPr="005C34BB" w:rsidRDefault="000A75FC" w:rsidP="0055699E">
            <w:pPr>
              <w:spacing w:after="200"/>
            </w:pPr>
          </w:p>
        </w:tc>
        <w:tc>
          <w:tcPr>
            <w:tcW w:w="202" w:type="pct"/>
            <w:tcBorders>
              <w:top w:val="nil"/>
              <w:left w:val="nil"/>
              <w:bottom w:val="nil"/>
              <w:right w:val="nil"/>
            </w:tcBorders>
          </w:tcPr>
          <w:p w14:paraId="2FF7802B" w14:textId="77777777" w:rsidR="000A75FC" w:rsidRPr="005C34BB" w:rsidRDefault="000A75FC" w:rsidP="0055699E">
            <w:pPr>
              <w:spacing w:after="200"/>
            </w:pPr>
            <w:r w:rsidRPr="005C34BB">
              <w:t>(g)</w:t>
            </w:r>
          </w:p>
        </w:tc>
        <w:tc>
          <w:tcPr>
            <w:tcW w:w="4725" w:type="pct"/>
            <w:gridSpan w:val="4"/>
            <w:tcBorders>
              <w:top w:val="nil"/>
              <w:left w:val="nil"/>
              <w:bottom w:val="nil"/>
              <w:right w:val="nil"/>
            </w:tcBorders>
          </w:tcPr>
          <w:p w14:paraId="44FCBD99" w14:textId="77777777" w:rsidR="000A75FC" w:rsidRPr="005C34BB" w:rsidRDefault="000A75FC" w:rsidP="0055699E">
            <w:pPr>
              <w:spacing w:after="200"/>
            </w:pPr>
            <w:r w:rsidRPr="005C34BB">
              <w:t>decide upon any provisional relief such as interim or conservatory measures; and</w:t>
            </w:r>
          </w:p>
        </w:tc>
      </w:tr>
      <w:tr w:rsidR="000A75FC" w:rsidRPr="005C34BB" w14:paraId="4F1C9F8E" w14:textId="77777777" w:rsidTr="0055699E">
        <w:trPr>
          <w:cantSplit/>
        </w:trPr>
        <w:tc>
          <w:tcPr>
            <w:tcW w:w="73" w:type="pct"/>
            <w:tcBorders>
              <w:top w:val="nil"/>
              <w:left w:val="nil"/>
              <w:bottom w:val="nil"/>
              <w:right w:val="nil"/>
            </w:tcBorders>
          </w:tcPr>
          <w:p w14:paraId="0CADE4C1" w14:textId="77777777" w:rsidR="000A75FC" w:rsidRPr="005C34BB" w:rsidRDefault="000A75FC" w:rsidP="0055699E">
            <w:pPr>
              <w:spacing w:after="200"/>
            </w:pPr>
          </w:p>
        </w:tc>
        <w:tc>
          <w:tcPr>
            <w:tcW w:w="202" w:type="pct"/>
            <w:tcBorders>
              <w:top w:val="nil"/>
              <w:left w:val="nil"/>
              <w:bottom w:val="nil"/>
              <w:right w:val="nil"/>
            </w:tcBorders>
          </w:tcPr>
          <w:p w14:paraId="062D6F66" w14:textId="77777777" w:rsidR="000A75FC" w:rsidRPr="005C34BB" w:rsidRDefault="000A75FC" w:rsidP="0055699E">
            <w:pPr>
              <w:spacing w:after="200"/>
            </w:pPr>
            <w:r w:rsidRPr="005C34BB">
              <w:t>(h)</w:t>
            </w:r>
          </w:p>
        </w:tc>
        <w:tc>
          <w:tcPr>
            <w:tcW w:w="4725" w:type="pct"/>
            <w:gridSpan w:val="4"/>
            <w:tcBorders>
              <w:top w:val="nil"/>
              <w:left w:val="nil"/>
              <w:bottom w:val="nil"/>
              <w:right w:val="nil"/>
            </w:tcBorders>
          </w:tcPr>
          <w:p w14:paraId="181740C6" w14:textId="77777777" w:rsidR="000A75FC" w:rsidRPr="005C34BB" w:rsidRDefault="000A75FC" w:rsidP="0055699E">
            <w:pPr>
              <w:spacing w:after="200"/>
            </w:pPr>
            <w:r w:rsidRPr="005C34BB">
              <w:t>open up, review and revise any certificate, decision, determination, instruction, opinion or valuation of the Engineer, relevant to the dispute.</w:t>
            </w:r>
          </w:p>
        </w:tc>
      </w:tr>
      <w:tr w:rsidR="000A75FC" w:rsidRPr="005C34BB" w14:paraId="6822514F" w14:textId="77777777" w:rsidTr="0055699E">
        <w:trPr>
          <w:gridBefore w:val="1"/>
          <w:wBefore w:w="73" w:type="pct"/>
          <w:cantSplit/>
        </w:trPr>
        <w:tc>
          <w:tcPr>
            <w:tcW w:w="4927" w:type="pct"/>
            <w:gridSpan w:val="5"/>
            <w:tcBorders>
              <w:top w:val="nil"/>
              <w:left w:val="nil"/>
              <w:bottom w:val="nil"/>
              <w:right w:val="nil"/>
            </w:tcBorders>
          </w:tcPr>
          <w:p w14:paraId="1821EA32" w14:textId="77777777" w:rsidR="000A75FC" w:rsidRPr="005C34BB" w:rsidRDefault="000A75FC" w:rsidP="0055699E">
            <w:pPr>
              <w:spacing w:after="200"/>
            </w:pPr>
            <w:r w:rsidRPr="005C34BB">
              <w:rPr>
                <w:lang w:val="en-GB"/>
              </w:rPr>
              <w:lastRenderedPageBreak/>
              <w:t>The DB shall not express any opinions during any hearing concerning the merits of any arguments advanced by the Parties. Thereafter, the DB shall make and give its decision in accordance with Sub-Clause 20.4, or as otherwise agreed by the Employer and the Contractor in writing. If the DB comprises three persons</w:t>
            </w:r>
            <w:r w:rsidRPr="005C34BB">
              <w:t>:</w:t>
            </w:r>
          </w:p>
        </w:tc>
      </w:tr>
      <w:tr w:rsidR="000A75FC" w:rsidRPr="005C34BB" w14:paraId="4E5499B6" w14:textId="77777777" w:rsidTr="0055699E">
        <w:trPr>
          <w:cantSplit/>
        </w:trPr>
        <w:tc>
          <w:tcPr>
            <w:tcW w:w="73" w:type="pct"/>
            <w:tcBorders>
              <w:top w:val="nil"/>
              <w:left w:val="nil"/>
              <w:bottom w:val="nil"/>
              <w:right w:val="nil"/>
            </w:tcBorders>
          </w:tcPr>
          <w:p w14:paraId="0796390A" w14:textId="77777777" w:rsidR="000A75FC" w:rsidRPr="005C34BB" w:rsidRDefault="000A75FC" w:rsidP="0055699E">
            <w:pPr>
              <w:spacing w:after="200"/>
            </w:pPr>
          </w:p>
        </w:tc>
        <w:tc>
          <w:tcPr>
            <w:tcW w:w="300" w:type="pct"/>
            <w:gridSpan w:val="3"/>
            <w:tcBorders>
              <w:top w:val="nil"/>
              <w:left w:val="nil"/>
              <w:bottom w:val="nil"/>
              <w:right w:val="nil"/>
            </w:tcBorders>
          </w:tcPr>
          <w:p w14:paraId="2916F958" w14:textId="77777777" w:rsidR="000A75FC" w:rsidRPr="005C34BB" w:rsidRDefault="000A75FC" w:rsidP="0055699E">
            <w:pPr>
              <w:spacing w:after="200"/>
            </w:pPr>
            <w:r w:rsidRPr="005C34BB">
              <w:t>(a)</w:t>
            </w:r>
          </w:p>
        </w:tc>
        <w:tc>
          <w:tcPr>
            <w:tcW w:w="4627" w:type="pct"/>
            <w:gridSpan w:val="2"/>
            <w:tcBorders>
              <w:top w:val="nil"/>
              <w:left w:val="nil"/>
              <w:bottom w:val="nil"/>
              <w:right w:val="nil"/>
            </w:tcBorders>
          </w:tcPr>
          <w:p w14:paraId="71686E19" w14:textId="77777777" w:rsidR="000A75FC" w:rsidRPr="005C34BB" w:rsidRDefault="000A75FC" w:rsidP="0055699E">
            <w:pPr>
              <w:spacing w:after="200"/>
            </w:pPr>
            <w:r w:rsidRPr="005C34BB">
              <w:rPr>
                <w:lang w:val="en-GB"/>
              </w:rPr>
              <w:t>it shall convene in private after a hearing, in order to have discussions and prepare its decision</w:t>
            </w:r>
            <w:r w:rsidRPr="005C34BB">
              <w:t>;</w:t>
            </w:r>
          </w:p>
        </w:tc>
      </w:tr>
      <w:tr w:rsidR="000A75FC" w:rsidRPr="005C34BB" w14:paraId="4A2366B5" w14:textId="77777777" w:rsidTr="0055699E">
        <w:trPr>
          <w:cantSplit/>
        </w:trPr>
        <w:tc>
          <w:tcPr>
            <w:tcW w:w="73" w:type="pct"/>
            <w:tcBorders>
              <w:top w:val="nil"/>
              <w:left w:val="nil"/>
              <w:bottom w:val="nil"/>
              <w:right w:val="nil"/>
            </w:tcBorders>
          </w:tcPr>
          <w:p w14:paraId="1E99B2DC" w14:textId="77777777" w:rsidR="000A75FC" w:rsidRPr="005C34BB" w:rsidRDefault="000A75FC" w:rsidP="0055699E">
            <w:pPr>
              <w:spacing w:after="200"/>
            </w:pPr>
          </w:p>
        </w:tc>
        <w:tc>
          <w:tcPr>
            <w:tcW w:w="300" w:type="pct"/>
            <w:gridSpan w:val="3"/>
            <w:tcBorders>
              <w:top w:val="nil"/>
              <w:left w:val="nil"/>
              <w:bottom w:val="nil"/>
              <w:right w:val="nil"/>
            </w:tcBorders>
          </w:tcPr>
          <w:p w14:paraId="096F704D" w14:textId="77777777" w:rsidR="000A75FC" w:rsidRPr="005C34BB" w:rsidRDefault="000A75FC" w:rsidP="0055699E">
            <w:pPr>
              <w:spacing w:after="200"/>
            </w:pPr>
            <w:r w:rsidRPr="005C34BB">
              <w:t>(b)</w:t>
            </w:r>
          </w:p>
        </w:tc>
        <w:tc>
          <w:tcPr>
            <w:tcW w:w="4627" w:type="pct"/>
            <w:gridSpan w:val="2"/>
            <w:tcBorders>
              <w:top w:val="nil"/>
              <w:left w:val="nil"/>
              <w:bottom w:val="nil"/>
              <w:right w:val="nil"/>
            </w:tcBorders>
          </w:tcPr>
          <w:p w14:paraId="1333ED4D" w14:textId="77777777" w:rsidR="000A75FC" w:rsidRPr="005C34BB" w:rsidRDefault="000A75FC" w:rsidP="0055699E">
            <w:pPr>
              <w:spacing w:after="200"/>
            </w:pPr>
            <w:r w:rsidRPr="005C34BB">
              <w:rPr>
                <w:lang w:val="en-GB"/>
              </w:rPr>
              <w:t xml:space="preserve">it shall endeavour to reach a unanimous decision: if this proves impossible the applicable decision shall be made by a majority of the Members, who may require the minority Member to prepare a written report for submission to the Employer and the Contractor; </w:t>
            </w:r>
            <w:r w:rsidRPr="005C34BB">
              <w:t>and</w:t>
            </w:r>
          </w:p>
        </w:tc>
      </w:tr>
      <w:tr w:rsidR="000A75FC" w:rsidRPr="005C34BB" w14:paraId="4D2CB6A8" w14:textId="77777777" w:rsidTr="0055699E">
        <w:trPr>
          <w:cantSplit/>
        </w:trPr>
        <w:tc>
          <w:tcPr>
            <w:tcW w:w="73" w:type="pct"/>
            <w:tcBorders>
              <w:top w:val="nil"/>
              <w:left w:val="nil"/>
              <w:bottom w:val="nil"/>
              <w:right w:val="nil"/>
            </w:tcBorders>
          </w:tcPr>
          <w:p w14:paraId="4B280F63" w14:textId="77777777" w:rsidR="000A75FC" w:rsidRPr="005C34BB" w:rsidRDefault="000A75FC" w:rsidP="0055699E">
            <w:pPr>
              <w:spacing w:after="200"/>
            </w:pPr>
          </w:p>
        </w:tc>
        <w:tc>
          <w:tcPr>
            <w:tcW w:w="300" w:type="pct"/>
            <w:gridSpan w:val="3"/>
            <w:tcBorders>
              <w:top w:val="nil"/>
              <w:left w:val="nil"/>
              <w:bottom w:val="nil"/>
              <w:right w:val="nil"/>
            </w:tcBorders>
          </w:tcPr>
          <w:p w14:paraId="5AE31670" w14:textId="77777777" w:rsidR="000A75FC" w:rsidRPr="005C34BB" w:rsidRDefault="000A75FC" w:rsidP="0055699E">
            <w:pPr>
              <w:spacing w:after="200"/>
            </w:pPr>
            <w:r w:rsidRPr="005C34BB">
              <w:t>(c)</w:t>
            </w:r>
          </w:p>
        </w:tc>
        <w:tc>
          <w:tcPr>
            <w:tcW w:w="4627" w:type="pct"/>
            <w:gridSpan w:val="2"/>
            <w:tcBorders>
              <w:top w:val="nil"/>
              <w:left w:val="nil"/>
              <w:bottom w:val="nil"/>
              <w:right w:val="nil"/>
            </w:tcBorders>
          </w:tcPr>
          <w:p w14:paraId="54E0BFD8" w14:textId="77777777" w:rsidR="000A75FC" w:rsidRPr="005C34BB" w:rsidRDefault="000A75FC" w:rsidP="0055699E">
            <w:pPr>
              <w:spacing w:after="200"/>
            </w:pPr>
            <w:r w:rsidRPr="005C34BB">
              <w:rPr>
                <w:lang w:val="en-GB"/>
              </w:rPr>
              <w:t xml:space="preserve">if a </w:t>
            </w:r>
            <w:proofErr w:type="gramStart"/>
            <w:r w:rsidRPr="005C34BB">
              <w:rPr>
                <w:lang w:val="en-GB"/>
              </w:rPr>
              <w:t>Member</w:t>
            </w:r>
            <w:proofErr w:type="gramEnd"/>
            <w:r w:rsidRPr="005C34BB">
              <w:rPr>
                <w:lang w:val="en-GB"/>
              </w:rPr>
              <w:t xml:space="preserve"> fails to attend a meeting or hearing, or to fulfil any required function, the other two Members may nevertheless proceed to make a decision, unless</w:t>
            </w:r>
            <w:r w:rsidRPr="005C34BB">
              <w:t>:</w:t>
            </w:r>
          </w:p>
        </w:tc>
      </w:tr>
      <w:tr w:rsidR="000A75FC" w:rsidRPr="005C34BB" w14:paraId="6A353CFE" w14:textId="77777777" w:rsidTr="0055699E">
        <w:trPr>
          <w:cantSplit/>
        </w:trPr>
        <w:tc>
          <w:tcPr>
            <w:tcW w:w="73" w:type="pct"/>
            <w:tcBorders>
              <w:top w:val="nil"/>
              <w:left w:val="nil"/>
              <w:bottom w:val="nil"/>
              <w:right w:val="nil"/>
            </w:tcBorders>
          </w:tcPr>
          <w:p w14:paraId="4768282B" w14:textId="77777777" w:rsidR="000A75FC" w:rsidRPr="005C34BB" w:rsidRDefault="000A75FC" w:rsidP="0055699E">
            <w:pPr>
              <w:spacing w:after="200"/>
            </w:pPr>
          </w:p>
        </w:tc>
        <w:tc>
          <w:tcPr>
            <w:tcW w:w="300" w:type="pct"/>
            <w:gridSpan w:val="3"/>
            <w:tcBorders>
              <w:top w:val="nil"/>
              <w:left w:val="nil"/>
              <w:bottom w:val="nil"/>
              <w:right w:val="nil"/>
            </w:tcBorders>
          </w:tcPr>
          <w:p w14:paraId="01D9CAFF" w14:textId="77777777" w:rsidR="000A75FC" w:rsidRPr="005C34BB" w:rsidRDefault="000A75FC" w:rsidP="0055699E">
            <w:pPr>
              <w:spacing w:after="200"/>
            </w:pPr>
          </w:p>
        </w:tc>
        <w:tc>
          <w:tcPr>
            <w:tcW w:w="296" w:type="pct"/>
            <w:tcBorders>
              <w:top w:val="nil"/>
              <w:left w:val="nil"/>
              <w:bottom w:val="nil"/>
              <w:right w:val="nil"/>
            </w:tcBorders>
          </w:tcPr>
          <w:p w14:paraId="1B4D5628" w14:textId="77777777" w:rsidR="000A75FC" w:rsidRPr="005C34BB" w:rsidRDefault="000A75FC" w:rsidP="0055699E">
            <w:pPr>
              <w:spacing w:after="200"/>
            </w:pPr>
            <w:r w:rsidRPr="005C34BB">
              <w:t>(</w:t>
            </w:r>
            <w:proofErr w:type="spellStart"/>
            <w:r w:rsidRPr="005C34BB">
              <w:t>i</w:t>
            </w:r>
            <w:proofErr w:type="spellEnd"/>
            <w:r w:rsidRPr="005C34BB">
              <w:t>)</w:t>
            </w:r>
          </w:p>
        </w:tc>
        <w:tc>
          <w:tcPr>
            <w:tcW w:w="4331" w:type="pct"/>
            <w:tcBorders>
              <w:top w:val="nil"/>
              <w:left w:val="nil"/>
              <w:bottom w:val="nil"/>
              <w:right w:val="nil"/>
            </w:tcBorders>
          </w:tcPr>
          <w:p w14:paraId="00EEF4E2" w14:textId="77777777" w:rsidR="000A75FC" w:rsidRPr="005C34BB" w:rsidRDefault="000A75FC" w:rsidP="0055699E">
            <w:pPr>
              <w:spacing w:after="200"/>
            </w:pPr>
            <w:r w:rsidRPr="005C34BB">
              <w:t>either the Employer or the Contractor does not agree that they do so; or</w:t>
            </w:r>
          </w:p>
        </w:tc>
      </w:tr>
      <w:tr w:rsidR="000A75FC" w:rsidRPr="005C34BB" w14:paraId="3AB70DC8" w14:textId="77777777" w:rsidTr="0055699E">
        <w:trPr>
          <w:cantSplit/>
        </w:trPr>
        <w:tc>
          <w:tcPr>
            <w:tcW w:w="73" w:type="pct"/>
            <w:tcBorders>
              <w:top w:val="nil"/>
              <w:left w:val="nil"/>
              <w:bottom w:val="nil"/>
              <w:right w:val="nil"/>
            </w:tcBorders>
          </w:tcPr>
          <w:p w14:paraId="1771D3A3" w14:textId="77777777" w:rsidR="000A75FC" w:rsidRPr="005C34BB" w:rsidRDefault="000A75FC" w:rsidP="0055699E">
            <w:pPr>
              <w:spacing w:after="200"/>
            </w:pPr>
          </w:p>
        </w:tc>
        <w:tc>
          <w:tcPr>
            <w:tcW w:w="300" w:type="pct"/>
            <w:gridSpan w:val="3"/>
            <w:tcBorders>
              <w:top w:val="nil"/>
              <w:left w:val="nil"/>
              <w:bottom w:val="nil"/>
              <w:right w:val="nil"/>
            </w:tcBorders>
          </w:tcPr>
          <w:p w14:paraId="04D0E0B8" w14:textId="77777777" w:rsidR="000A75FC" w:rsidRPr="005C34BB" w:rsidRDefault="000A75FC" w:rsidP="0055699E">
            <w:pPr>
              <w:spacing w:after="200"/>
            </w:pPr>
          </w:p>
        </w:tc>
        <w:tc>
          <w:tcPr>
            <w:tcW w:w="296" w:type="pct"/>
            <w:tcBorders>
              <w:top w:val="nil"/>
              <w:left w:val="nil"/>
              <w:bottom w:val="nil"/>
              <w:right w:val="nil"/>
            </w:tcBorders>
          </w:tcPr>
          <w:p w14:paraId="5C49B7C7" w14:textId="77777777" w:rsidR="000A75FC" w:rsidRPr="005C34BB" w:rsidRDefault="000A75FC" w:rsidP="0055699E">
            <w:pPr>
              <w:spacing w:after="200"/>
            </w:pPr>
            <w:r w:rsidRPr="005C34BB">
              <w:t>(ii)</w:t>
            </w:r>
          </w:p>
        </w:tc>
        <w:tc>
          <w:tcPr>
            <w:tcW w:w="4331" w:type="pct"/>
            <w:tcBorders>
              <w:top w:val="nil"/>
              <w:left w:val="nil"/>
              <w:bottom w:val="nil"/>
              <w:right w:val="nil"/>
            </w:tcBorders>
          </w:tcPr>
          <w:p w14:paraId="131C2B55" w14:textId="77777777" w:rsidR="000A75FC" w:rsidRPr="005C34BB" w:rsidRDefault="000A75FC" w:rsidP="0055699E">
            <w:pPr>
              <w:spacing w:after="200"/>
            </w:pPr>
            <w:r w:rsidRPr="005C34BB">
              <w:t>the absent Member is the chairman and he/she instructs the other Members not to make a decision.</w:t>
            </w:r>
          </w:p>
        </w:tc>
      </w:tr>
    </w:tbl>
    <w:p w14:paraId="1B988A73" w14:textId="77777777" w:rsidR="000A75FC" w:rsidRPr="005C34BB" w:rsidRDefault="000A75FC" w:rsidP="000A75FC">
      <w:pPr>
        <w:pStyle w:val="FIDICSectionBegin"/>
        <w:spacing w:after="200" w:line="240" w:lineRule="auto"/>
        <w:jc w:val="center"/>
        <w:rPr>
          <w:rFonts w:ascii="Times New Roman" w:hAnsi="Times New Roman" w:cs="Times New Roman"/>
          <w:color w:val="auto"/>
        </w:rPr>
      </w:pPr>
      <w:r w:rsidRPr="005C34BB">
        <w:rPr>
          <w:rFonts w:ascii="Times New Roman" w:hAnsi="Times New Roman" w:cs="Times New Roman"/>
          <w:color w:val="auto"/>
        </w:rPr>
        <w:t xml:space="preserve"> </w:t>
      </w:r>
    </w:p>
    <w:p w14:paraId="46041A9E" w14:textId="77777777" w:rsidR="000A75FC" w:rsidRPr="005C34BB" w:rsidRDefault="000A75FC" w:rsidP="000A75FC">
      <w:pPr>
        <w:pageBreakBefore/>
        <w:jc w:val="left"/>
        <w:sectPr w:rsidR="000A75FC" w:rsidRPr="005C34BB" w:rsidSect="000A75FC">
          <w:headerReference w:type="default" r:id="rId58"/>
          <w:pgSz w:w="12240" w:h="15840" w:code="1"/>
          <w:pgMar w:top="1440" w:right="1440" w:bottom="1440" w:left="1797" w:header="720" w:footer="720" w:gutter="0"/>
          <w:cols w:space="720"/>
        </w:sectPr>
      </w:pPr>
    </w:p>
    <w:p w14:paraId="267E0C1F" w14:textId="77777777" w:rsidR="000A75FC" w:rsidRPr="005C34BB" w:rsidRDefault="000A75FC" w:rsidP="000A75FC">
      <w:pPr>
        <w:rPr>
          <w:lang w:val="fr-FR"/>
        </w:rPr>
      </w:pPr>
      <w:bookmarkStart w:id="696" w:name="P1S8"/>
      <w:bookmarkEnd w:id="397"/>
      <w:bookmarkEnd w:id="398"/>
      <w:bookmarkEnd w:id="399"/>
      <w:bookmarkEnd w:id="696"/>
    </w:p>
    <w:p w14:paraId="4CA3CA3E" w14:textId="2716F772" w:rsidR="000A75FC" w:rsidRPr="005C34BB" w:rsidRDefault="000A75FC" w:rsidP="000A75FC">
      <w:pPr>
        <w:pStyle w:val="SBDTitle1"/>
        <w:rPr>
          <w:lang w:val="fr-FR"/>
        </w:rPr>
      </w:pPr>
      <w:bookmarkStart w:id="697" w:name="_Toc101931215"/>
      <w:bookmarkStart w:id="698" w:name="_Toc101929329"/>
      <w:bookmarkStart w:id="699" w:name="_Toc229402623"/>
      <w:r w:rsidRPr="005C34BB">
        <w:rPr>
          <w:lang w:val="fr-FR"/>
        </w:rPr>
        <w:t xml:space="preserve">Section VIII.  </w:t>
      </w:r>
      <w:proofErr w:type="spellStart"/>
      <w:r w:rsidRPr="005C34BB">
        <w:rPr>
          <w:lang w:val="fr-FR"/>
        </w:rPr>
        <w:t>Particular</w:t>
      </w:r>
      <w:proofErr w:type="spellEnd"/>
      <w:r w:rsidRPr="005C34BB">
        <w:rPr>
          <w:lang w:val="fr-FR"/>
        </w:rPr>
        <w:t xml:space="preserve"> Conditions (PC)</w:t>
      </w:r>
      <w:bookmarkEnd w:id="697"/>
      <w:bookmarkEnd w:id="698"/>
      <w:bookmarkEnd w:id="699"/>
    </w:p>
    <w:p w14:paraId="42928337" w14:textId="77777777" w:rsidR="000A75FC" w:rsidRPr="005C34BB" w:rsidRDefault="000A75FC" w:rsidP="000A75FC">
      <w:pPr>
        <w:pStyle w:val="explanatorynotes"/>
        <w:spacing w:line="120" w:lineRule="auto"/>
        <w:rPr>
          <w:rFonts w:ascii="Times New Roman" w:hAnsi="Times New Roman"/>
          <w:b/>
          <w:bCs/>
          <w:iCs/>
          <w:lang w:val="fr-FR"/>
        </w:rPr>
      </w:pPr>
    </w:p>
    <w:p w14:paraId="09C0B4E4" w14:textId="77777777" w:rsidR="000A75FC" w:rsidRPr="005C34BB" w:rsidRDefault="000A75FC" w:rsidP="000A75FC">
      <w:pPr>
        <w:pStyle w:val="explanatorynotes"/>
        <w:spacing w:line="120" w:lineRule="auto"/>
        <w:rPr>
          <w:rFonts w:ascii="Times New Roman" w:hAnsi="Times New Roman"/>
          <w:b/>
          <w:bCs/>
          <w:iCs/>
          <w:lang w:val="fr-FR"/>
        </w:rPr>
      </w:pPr>
    </w:p>
    <w:p w14:paraId="40E8557C" w14:textId="77777777" w:rsidR="000A75FC" w:rsidRPr="005C34BB" w:rsidRDefault="000A75FC" w:rsidP="000A75FC">
      <w:r w:rsidRPr="005C34BB">
        <w:t>The following Particular Conditions shall supplement the GC. Whenever there is a conflict, the provisions herein shall prevail over those in the GC.</w:t>
      </w:r>
    </w:p>
    <w:p w14:paraId="2C245AE7" w14:textId="77777777" w:rsidR="000A75FC" w:rsidRPr="005C34BB" w:rsidRDefault="000A75FC" w:rsidP="000A75FC">
      <w:pPr>
        <w:pStyle w:val="SBDTitle2"/>
      </w:pPr>
      <w:r w:rsidRPr="005C34BB">
        <w:br w:type="page"/>
      </w:r>
      <w:bookmarkStart w:id="700" w:name="_Hlk234359491"/>
      <w:r w:rsidRPr="005C34BB">
        <w:lastRenderedPageBreak/>
        <w:t>Part A - Contract Data</w:t>
      </w:r>
    </w:p>
    <w:p w14:paraId="09C01621" w14:textId="77777777" w:rsidR="000A75FC" w:rsidRPr="005C34BB" w:rsidRDefault="000A75FC" w:rsidP="000A75FC">
      <w:pPr>
        <w:spacing w:before="120"/>
      </w:pPr>
      <w:bookmarkStart w:id="701" w:name="_Hlk234359041"/>
    </w:p>
    <w:tbl>
      <w:tblPr>
        <w:tblW w:w="0" w:type="auto"/>
        <w:jc w:val="center"/>
        <w:tblLayout w:type="fixed"/>
        <w:tblLook w:val="0000" w:firstRow="0" w:lastRow="0" w:firstColumn="0" w:lastColumn="0" w:noHBand="0" w:noVBand="0"/>
      </w:tblPr>
      <w:tblGrid>
        <w:gridCol w:w="2835"/>
        <w:gridCol w:w="1276"/>
        <w:gridCol w:w="4915"/>
      </w:tblGrid>
      <w:tr w:rsidR="000A75FC" w:rsidRPr="005C34BB" w14:paraId="67A7098D" w14:textId="77777777" w:rsidTr="0055699E">
        <w:trPr>
          <w:jc w:val="center"/>
        </w:trPr>
        <w:tc>
          <w:tcPr>
            <w:tcW w:w="2835" w:type="dxa"/>
            <w:tcBorders>
              <w:top w:val="single" w:sz="18" w:space="0" w:color="auto"/>
              <w:left w:val="single" w:sz="18" w:space="0" w:color="auto"/>
              <w:bottom w:val="single" w:sz="18" w:space="0" w:color="auto"/>
              <w:right w:val="single" w:sz="18" w:space="0" w:color="auto"/>
            </w:tcBorders>
          </w:tcPr>
          <w:p w14:paraId="291DAB09" w14:textId="77777777" w:rsidR="000A75FC" w:rsidRPr="005C34BB" w:rsidRDefault="000A75FC" w:rsidP="0055699E">
            <w:pPr>
              <w:suppressAutoHyphens/>
              <w:spacing w:before="60" w:after="60"/>
              <w:jc w:val="center"/>
              <w:rPr>
                <w:b/>
                <w:sz w:val="20"/>
                <w:lang w:val="fr-FR"/>
              </w:rPr>
            </w:pPr>
            <w:r w:rsidRPr="005C34BB">
              <w:rPr>
                <w:b/>
                <w:sz w:val="20"/>
                <w:lang w:val="fr-FR"/>
              </w:rPr>
              <w:t>Conditions</w:t>
            </w:r>
          </w:p>
        </w:tc>
        <w:tc>
          <w:tcPr>
            <w:tcW w:w="1276" w:type="dxa"/>
            <w:tcBorders>
              <w:top w:val="single" w:sz="18" w:space="0" w:color="auto"/>
              <w:left w:val="single" w:sz="18" w:space="0" w:color="auto"/>
              <w:bottom w:val="single" w:sz="18" w:space="0" w:color="auto"/>
              <w:right w:val="single" w:sz="18" w:space="0" w:color="auto"/>
            </w:tcBorders>
          </w:tcPr>
          <w:p w14:paraId="723730D6" w14:textId="77777777" w:rsidR="000A75FC" w:rsidRPr="005C34BB" w:rsidRDefault="000A75FC" w:rsidP="0055699E">
            <w:pPr>
              <w:pStyle w:val="Ttulo3"/>
              <w:spacing w:before="60"/>
              <w:rPr>
                <w:bCs/>
                <w:color w:val="auto"/>
                <w:sz w:val="20"/>
                <w:lang w:val="fr-FR"/>
              </w:rPr>
            </w:pPr>
            <w:proofErr w:type="spellStart"/>
            <w:r w:rsidRPr="005C34BB">
              <w:rPr>
                <w:bCs/>
                <w:color w:val="auto"/>
                <w:sz w:val="20"/>
                <w:lang w:val="fr-FR"/>
              </w:rPr>
              <w:t>Ref</w:t>
            </w:r>
            <w:proofErr w:type="spellEnd"/>
            <w:r w:rsidRPr="005C34BB">
              <w:rPr>
                <w:bCs/>
                <w:color w:val="auto"/>
                <w:sz w:val="20"/>
                <w:lang w:val="fr-FR"/>
              </w:rPr>
              <w:t>. GC</w:t>
            </w:r>
          </w:p>
        </w:tc>
        <w:tc>
          <w:tcPr>
            <w:tcW w:w="4915" w:type="dxa"/>
            <w:tcBorders>
              <w:top w:val="single" w:sz="18" w:space="0" w:color="auto"/>
              <w:left w:val="single" w:sz="18" w:space="0" w:color="auto"/>
              <w:bottom w:val="single" w:sz="18" w:space="0" w:color="auto"/>
              <w:right w:val="single" w:sz="18" w:space="0" w:color="auto"/>
            </w:tcBorders>
          </w:tcPr>
          <w:p w14:paraId="4A598744" w14:textId="77777777" w:rsidR="000A75FC" w:rsidRPr="005C34BB" w:rsidRDefault="000A75FC" w:rsidP="0055699E">
            <w:pPr>
              <w:tabs>
                <w:tab w:val="left" w:pos="5285"/>
              </w:tabs>
              <w:suppressAutoHyphens/>
              <w:spacing w:before="60" w:after="60"/>
              <w:ind w:right="-94"/>
              <w:jc w:val="center"/>
              <w:rPr>
                <w:b/>
                <w:sz w:val="20"/>
              </w:rPr>
            </w:pPr>
            <w:r w:rsidRPr="005C34BB">
              <w:rPr>
                <w:b/>
                <w:sz w:val="20"/>
              </w:rPr>
              <w:t>Data</w:t>
            </w:r>
          </w:p>
        </w:tc>
      </w:tr>
      <w:tr w:rsidR="005C34BB" w:rsidRPr="005C34BB" w14:paraId="53C13723" w14:textId="77777777" w:rsidTr="0055699E">
        <w:trPr>
          <w:jc w:val="center"/>
        </w:trPr>
        <w:tc>
          <w:tcPr>
            <w:tcW w:w="2835" w:type="dxa"/>
            <w:tcBorders>
              <w:top w:val="single" w:sz="18" w:space="0" w:color="auto"/>
              <w:left w:val="single" w:sz="2" w:space="0" w:color="auto"/>
              <w:bottom w:val="single" w:sz="2" w:space="0" w:color="auto"/>
              <w:right w:val="single" w:sz="2" w:space="0" w:color="auto"/>
            </w:tcBorders>
          </w:tcPr>
          <w:p w14:paraId="0E265BDD" w14:textId="77777777" w:rsidR="00D82460" w:rsidRPr="005C34BB" w:rsidRDefault="00D82460" w:rsidP="00D82460">
            <w:pPr>
              <w:suppressAutoHyphens/>
              <w:spacing w:before="60" w:after="60"/>
              <w:rPr>
                <w:b/>
                <w:bCs/>
              </w:rPr>
            </w:pPr>
            <w:r w:rsidRPr="005C34BB">
              <w:rPr>
                <w:b/>
                <w:bCs/>
              </w:rPr>
              <w:t>Employer’s name and address</w:t>
            </w:r>
          </w:p>
        </w:tc>
        <w:tc>
          <w:tcPr>
            <w:tcW w:w="1276" w:type="dxa"/>
            <w:tcBorders>
              <w:top w:val="single" w:sz="18" w:space="0" w:color="auto"/>
              <w:left w:val="single" w:sz="2" w:space="0" w:color="auto"/>
              <w:bottom w:val="single" w:sz="2" w:space="0" w:color="auto"/>
              <w:right w:val="single" w:sz="2" w:space="0" w:color="auto"/>
            </w:tcBorders>
          </w:tcPr>
          <w:p w14:paraId="709EE780" w14:textId="77777777" w:rsidR="00D82460" w:rsidRPr="005C34BB" w:rsidRDefault="00D82460" w:rsidP="00D82460">
            <w:pPr>
              <w:pStyle w:val="Textodeglobo"/>
              <w:suppressAutoHyphens/>
              <w:spacing w:before="60" w:after="60"/>
              <w:rPr>
                <w:rFonts w:ascii="Times New Roman" w:hAnsi="Times New Roman" w:cs="Times New Roman"/>
                <w:sz w:val="22"/>
                <w:szCs w:val="24"/>
                <w:lang w:val="en-US"/>
              </w:rPr>
            </w:pPr>
            <w:r w:rsidRPr="005C34BB">
              <w:rPr>
                <w:rFonts w:ascii="Times New Roman" w:hAnsi="Times New Roman" w:cs="Times New Roman"/>
                <w:sz w:val="22"/>
                <w:szCs w:val="24"/>
                <w:lang w:val="en-US"/>
              </w:rPr>
              <w:t>1.1.2.2 &amp; 1.3</w:t>
            </w:r>
          </w:p>
        </w:tc>
        <w:tc>
          <w:tcPr>
            <w:tcW w:w="4915" w:type="dxa"/>
            <w:tcBorders>
              <w:top w:val="single" w:sz="18" w:space="0" w:color="auto"/>
              <w:left w:val="single" w:sz="2" w:space="0" w:color="auto"/>
              <w:bottom w:val="single" w:sz="2" w:space="0" w:color="auto"/>
              <w:right w:val="single" w:sz="2" w:space="0" w:color="auto"/>
            </w:tcBorders>
            <w:vAlign w:val="center"/>
          </w:tcPr>
          <w:p w14:paraId="1F287B1B" w14:textId="77777777" w:rsidR="00D82460" w:rsidRPr="005C34BB" w:rsidRDefault="00D82460" w:rsidP="00D82460">
            <w:pPr>
              <w:tabs>
                <w:tab w:val="left" w:pos="5285"/>
              </w:tabs>
              <w:suppressAutoHyphens/>
              <w:spacing w:before="60" w:after="60"/>
              <w:ind w:right="-94"/>
              <w:rPr>
                <w:iCs/>
              </w:rPr>
            </w:pPr>
            <w:r w:rsidRPr="005C34BB">
              <w:rPr>
                <w:iCs/>
              </w:rPr>
              <w:t>The Bolivian Road Administration – ABC</w:t>
            </w:r>
          </w:p>
          <w:p w14:paraId="6F078C54" w14:textId="77777777" w:rsidR="00D82460" w:rsidRPr="005C34BB" w:rsidRDefault="00D82460" w:rsidP="00D82460">
            <w:pPr>
              <w:tabs>
                <w:tab w:val="left" w:pos="5285"/>
              </w:tabs>
              <w:suppressAutoHyphens/>
              <w:spacing w:before="60" w:after="60"/>
              <w:ind w:right="-94"/>
              <w:rPr>
                <w:lang w:val="es-BO"/>
              </w:rPr>
            </w:pPr>
            <w:r w:rsidRPr="005C34BB">
              <w:rPr>
                <w:iCs/>
              </w:rPr>
              <w:t xml:space="preserve">8th Floor Av. </w:t>
            </w:r>
            <w:proofErr w:type="spellStart"/>
            <w:r w:rsidRPr="005C34BB">
              <w:rPr>
                <w:lang w:val="es-BO"/>
              </w:rPr>
              <w:t>Mcal</w:t>
            </w:r>
            <w:proofErr w:type="spellEnd"/>
            <w:r w:rsidRPr="005C34BB">
              <w:rPr>
                <w:lang w:val="es-BO"/>
              </w:rPr>
              <w:t>. Santa Cruz, La Paz</w:t>
            </w:r>
          </w:p>
          <w:p w14:paraId="1B241EE0" w14:textId="0F9F6456" w:rsidR="00D82460" w:rsidRPr="005C34BB" w:rsidRDefault="00D82460" w:rsidP="00D82460">
            <w:pPr>
              <w:tabs>
                <w:tab w:val="left" w:pos="5285"/>
              </w:tabs>
              <w:suppressAutoHyphens/>
              <w:spacing w:before="60" w:after="60"/>
              <w:ind w:right="-94"/>
              <w:rPr>
                <w:i/>
                <w:lang w:val="es-BO"/>
              </w:rPr>
            </w:pPr>
            <w:proofErr w:type="spellStart"/>
            <w:r w:rsidRPr="005C34BB">
              <w:rPr>
                <w:lang w:val="es-BO"/>
              </w:rPr>
              <w:t>Plurinational</w:t>
            </w:r>
            <w:proofErr w:type="spellEnd"/>
            <w:r w:rsidRPr="005C34BB">
              <w:rPr>
                <w:lang w:val="es-BO"/>
              </w:rPr>
              <w:t xml:space="preserve"> </w:t>
            </w:r>
            <w:proofErr w:type="spellStart"/>
            <w:r w:rsidRPr="005C34BB">
              <w:rPr>
                <w:lang w:val="es-BO"/>
              </w:rPr>
              <w:t>State</w:t>
            </w:r>
            <w:proofErr w:type="spellEnd"/>
            <w:r w:rsidRPr="005C34BB">
              <w:rPr>
                <w:lang w:val="es-BO"/>
              </w:rPr>
              <w:t xml:space="preserve"> </w:t>
            </w:r>
            <w:proofErr w:type="spellStart"/>
            <w:r w:rsidRPr="005C34BB">
              <w:rPr>
                <w:lang w:val="es-BO"/>
              </w:rPr>
              <w:t>of</w:t>
            </w:r>
            <w:proofErr w:type="spellEnd"/>
            <w:r w:rsidRPr="005C34BB">
              <w:rPr>
                <w:lang w:val="es-BO"/>
              </w:rPr>
              <w:t xml:space="preserve"> Bolivia</w:t>
            </w:r>
          </w:p>
        </w:tc>
      </w:tr>
      <w:tr w:rsidR="005C34BB" w:rsidRPr="00146898" w14:paraId="308FF931"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366D29A9" w14:textId="77777777" w:rsidR="00D82460" w:rsidRPr="005C34BB" w:rsidRDefault="00D82460" w:rsidP="00D82460">
            <w:pPr>
              <w:suppressAutoHyphens/>
              <w:spacing w:before="60" w:after="60"/>
              <w:rPr>
                <w:b/>
                <w:bCs/>
              </w:rPr>
            </w:pPr>
            <w:r w:rsidRPr="005C34BB">
              <w:rPr>
                <w:b/>
                <w:bCs/>
              </w:rPr>
              <w:t>Engineer’s name and address</w:t>
            </w:r>
          </w:p>
        </w:tc>
        <w:tc>
          <w:tcPr>
            <w:tcW w:w="1276" w:type="dxa"/>
            <w:tcBorders>
              <w:top w:val="single" w:sz="2" w:space="0" w:color="auto"/>
              <w:left w:val="single" w:sz="2" w:space="0" w:color="auto"/>
              <w:bottom w:val="single" w:sz="2" w:space="0" w:color="auto"/>
              <w:right w:val="single" w:sz="2" w:space="0" w:color="auto"/>
            </w:tcBorders>
          </w:tcPr>
          <w:p w14:paraId="14E3FA1C" w14:textId="77777777" w:rsidR="00D82460" w:rsidRPr="005C34BB" w:rsidRDefault="00D82460" w:rsidP="00D82460">
            <w:pPr>
              <w:suppressAutoHyphens/>
              <w:spacing w:before="60" w:after="60"/>
            </w:pPr>
            <w:r w:rsidRPr="005C34BB">
              <w:t>1.1.2.4 &amp; 1.3</w:t>
            </w:r>
          </w:p>
        </w:tc>
        <w:tc>
          <w:tcPr>
            <w:tcW w:w="4915" w:type="dxa"/>
            <w:tcBorders>
              <w:top w:val="single" w:sz="2" w:space="0" w:color="auto"/>
              <w:left w:val="single" w:sz="2" w:space="0" w:color="auto"/>
              <w:bottom w:val="single" w:sz="2" w:space="0" w:color="auto"/>
              <w:right w:val="single" w:sz="2" w:space="0" w:color="auto"/>
            </w:tcBorders>
            <w:vAlign w:val="center"/>
          </w:tcPr>
          <w:p w14:paraId="4C32EC35" w14:textId="77777777" w:rsidR="00D82460" w:rsidRPr="005C34BB" w:rsidRDefault="00D82460" w:rsidP="00D82460">
            <w:pPr>
              <w:tabs>
                <w:tab w:val="left" w:pos="5285"/>
              </w:tabs>
              <w:suppressAutoHyphens/>
              <w:spacing w:before="60" w:after="60"/>
              <w:ind w:right="-94"/>
              <w:rPr>
                <w:iCs/>
              </w:rPr>
            </w:pPr>
            <w:r w:rsidRPr="005C34BB">
              <w:rPr>
                <w:iCs/>
              </w:rPr>
              <w:t>The Bolivian Road Administration – ABC</w:t>
            </w:r>
          </w:p>
          <w:p w14:paraId="589C7C4D" w14:textId="77777777" w:rsidR="00D82460" w:rsidRPr="005C34BB" w:rsidRDefault="00D82460" w:rsidP="00D82460">
            <w:pPr>
              <w:tabs>
                <w:tab w:val="left" w:pos="5285"/>
              </w:tabs>
              <w:suppressAutoHyphens/>
              <w:spacing w:before="60" w:after="60"/>
              <w:ind w:right="-94"/>
              <w:rPr>
                <w:iCs/>
                <w:lang w:val="es-BO"/>
              </w:rPr>
            </w:pPr>
            <w:r w:rsidRPr="005C34BB">
              <w:t xml:space="preserve">8th Floor Av. </w:t>
            </w:r>
            <w:proofErr w:type="spellStart"/>
            <w:r w:rsidRPr="005C34BB">
              <w:rPr>
                <w:iCs/>
                <w:lang w:val="es-BO"/>
              </w:rPr>
              <w:t>Mcal</w:t>
            </w:r>
            <w:proofErr w:type="spellEnd"/>
            <w:r w:rsidRPr="005C34BB">
              <w:rPr>
                <w:iCs/>
                <w:lang w:val="es-BO"/>
              </w:rPr>
              <w:t>. Santa Cruz</w:t>
            </w:r>
            <w:r w:rsidRPr="005C34BB">
              <w:rPr>
                <w:rFonts w:hint="eastAsia"/>
                <w:iCs/>
                <w:lang w:val="es-BO"/>
              </w:rPr>
              <w:t xml:space="preserve">, </w:t>
            </w:r>
            <w:r w:rsidRPr="005C34BB">
              <w:rPr>
                <w:iCs/>
                <w:lang w:val="es-BO"/>
              </w:rPr>
              <w:t>La Paz</w:t>
            </w:r>
          </w:p>
          <w:p w14:paraId="08FEC31E" w14:textId="06598804" w:rsidR="00D82460" w:rsidRPr="005C34BB" w:rsidRDefault="00D82460" w:rsidP="00D82460">
            <w:pPr>
              <w:tabs>
                <w:tab w:val="left" w:pos="5285"/>
              </w:tabs>
              <w:suppressAutoHyphens/>
              <w:spacing w:before="60" w:after="60"/>
              <w:ind w:right="-94"/>
              <w:rPr>
                <w:i/>
                <w:lang w:val="es-BO"/>
              </w:rPr>
            </w:pPr>
            <w:proofErr w:type="spellStart"/>
            <w:r w:rsidRPr="005C34BB">
              <w:rPr>
                <w:iCs/>
                <w:lang w:val="es-BO"/>
              </w:rPr>
              <w:t>Plurinational</w:t>
            </w:r>
            <w:proofErr w:type="spellEnd"/>
            <w:r w:rsidRPr="005C34BB">
              <w:rPr>
                <w:iCs/>
                <w:lang w:val="es-BO"/>
              </w:rPr>
              <w:t xml:space="preserve"> </w:t>
            </w:r>
            <w:proofErr w:type="spellStart"/>
            <w:r w:rsidRPr="005C34BB">
              <w:rPr>
                <w:iCs/>
                <w:lang w:val="es-BO"/>
              </w:rPr>
              <w:t>State</w:t>
            </w:r>
            <w:proofErr w:type="spellEnd"/>
            <w:r w:rsidRPr="005C34BB">
              <w:rPr>
                <w:iCs/>
                <w:lang w:val="es-BO"/>
              </w:rPr>
              <w:t xml:space="preserve"> </w:t>
            </w:r>
            <w:proofErr w:type="spellStart"/>
            <w:r w:rsidRPr="005C34BB">
              <w:rPr>
                <w:iCs/>
                <w:lang w:val="es-BO"/>
              </w:rPr>
              <w:t>of</w:t>
            </w:r>
            <w:proofErr w:type="spellEnd"/>
            <w:r w:rsidRPr="005C34BB">
              <w:rPr>
                <w:iCs/>
                <w:lang w:val="es-BO"/>
              </w:rPr>
              <w:t xml:space="preserve"> Bolivia</w:t>
            </w:r>
          </w:p>
        </w:tc>
      </w:tr>
      <w:bookmarkEnd w:id="701"/>
      <w:tr w:rsidR="008F41B5" w:rsidRPr="005C34BB" w14:paraId="7DFBDE5E"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1E57957C" w14:textId="77777777" w:rsidR="00D82460" w:rsidRPr="005C34BB" w:rsidRDefault="00D82460" w:rsidP="00D82460">
            <w:pPr>
              <w:suppressAutoHyphens/>
              <w:spacing w:before="60" w:after="60"/>
              <w:rPr>
                <w:b/>
                <w:bCs/>
              </w:rPr>
            </w:pPr>
            <w:r w:rsidRPr="005C34BB">
              <w:rPr>
                <w:b/>
                <w:bCs/>
              </w:rPr>
              <w:t xml:space="preserve">Bank’s name </w:t>
            </w:r>
          </w:p>
        </w:tc>
        <w:tc>
          <w:tcPr>
            <w:tcW w:w="1276" w:type="dxa"/>
            <w:tcBorders>
              <w:top w:val="single" w:sz="2" w:space="0" w:color="auto"/>
              <w:left w:val="single" w:sz="2" w:space="0" w:color="auto"/>
              <w:bottom w:val="single" w:sz="2" w:space="0" w:color="auto"/>
              <w:right w:val="single" w:sz="2" w:space="0" w:color="auto"/>
            </w:tcBorders>
          </w:tcPr>
          <w:p w14:paraId="210E70DE" w14:textId="77777777" w:rsidR="00D82460" w:rsidRPr="005C34BB" w:rsidRDefault="00D82460" w:rsidP="00D82460">
            <w:pPr>
              <w:suppressAutoHyphens/>
              <w:spacing w:before="60" w:after="60"/>
              <w:rPr>
                <w:bCs/>
              </w:rPr>
            </w:pPr>
            <w:r w:rsidRPr="005C34BB">
              <w:rPr>
                <w:bCs/>
              </w:rPr>
              <w:t>1.1.2.11</w:t>
            </w:r>
          </w:p>
        </w:tc>
        <w:tc>
          <w:tcPr>
            <w:tcW w:w="4915" w:type="dxa"/>
            <w:tcBorders>
              <w:top w:val="single" w:sz="2" w:space="0" w:color="auto"/>
              <w:left w:val="single" w:sz="2" w:space="0" w:color="auto"/>
              <w:bottom w:val="single" w:sz="2" w:space="0" w:color="auto"/>
              <w:right w:val="single" w:sz="2" w:space="0" w:color="auto"/>
            </w:tcBorders>
            <w:vAlign w:val="center"/>
          </w:tcPr>
          <w:p w14:paraId="420CBEAE" w14:textId="78A181DE" w:rsidR="00D82460" w:rsidRPr="005C34BB" w:rsidRDefault="00D82460" w:rsidP="00D82460">
            <w:pPr>
              <w:suppressAutoHyphens/>
              <w:spacing w:before="60" w:after="60"/>
              <w:rPr>
                <w:bCs/>
              </w:rPr>
            </w:pPr>
            <w:r w:rsidRPr="005C34BB">
              <w:t>The Export-Import Bank of Korea</w:t>
            </w:r>
          </w:p>
        </w:tc>
      </w:tr>
      <w:tr w:rsidR="008F41B5" w:rsidRPr="005C34BB" w14:paraId="31149967"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428EAF17" w14:textId="77777777" w:rsidR="00D82460" w:rsidRPr="005C34BB" w:rsidRDefault="00D82460" w:rsidP="00D82460">
            <w:pPr>
              <w:suppressAutoHyphens/>
              <w:spacing w:before="60" w:after="60"/>
              <w:rPr>
                <w:b/>
                <w:bCs/>
              </w:rPr>
            </w:pPr>
            <w:r w:rsidRPr="005C34BB">
              <w:rPr>
                <w:b/>
                <w:bCs/>
              </w:rPr>
              <w:t xml:space="preserve">Borrower’s name </w:t>
            </w:r>
          </w:p>
        </w:tc>
        <w:tc>
          <w:tcPr>
            <w:tcW w:w="1276" w:type="dxa"/>
            <w:tcBorders>
              <w:top w:val="single" w:sz="2" w:space="0" w:color="auto"/>
              <w:left w:val="single" w:sz="2" w:space="0" w:color="auto"/>
              <w:bottom w:val="single" w:sz="2" w:space="0" w:color="auto"/>
              <w:right w:val="single" w:sz="2" w:space="0" w:color="auto"/>
            </w:tcBorders>
          </w:tcPr>
          <w:p w14:paraId="76DFD168" w14:textId="77777777" w:rsidR="00D82460" w:rsidRPr="005C34BB" w:rsidRDefault="00D82460" w:rsidP="00D82460">
            <w:pPr>
              <w:suppressAutoHyphens/>
              <w:spacing w:before="60" w:after="60"/>
              <w:rPr>
                <w:bCs/>
              </w:rPr>
            </w:pPr>
            <w:r w:rsidRPr="005C34BB">
              <w:rPr>
                <w:bCs/>
              </w:rPr>
              <w:t>1.1.2.12</w:t>
            </w:r>
          </w:p>
        </w:tc>
        <w:tc>
          <w:tcPr>
            <w:tcW w:w="4915" w:type="dxa"/>
            <w:tcBorders>
              <w:top w:val="single" w:sz="2" w:space="0" w:color="auto"/>
              <w:left w:val="single" w:sz="2" w:space="0" w:color="auto"/>
              <w:bottom w:val="single" w:sz="2" w:space="0" w:color="auto"/>
              <w:right w:val="single" w:sz="2" w:space="0" w:color="auto"/>
            </w:tcBorders>
            <w:vAlign w:val="center"/>
          </w:tcPr>
          <w:p w14:paraId="03716AA3" w14:textId="0A4503C6" w:rsidR="00D82460" w:rsidRPr="005C34BB" w:rsidRDefault="00D82460" w:rsidP="00D82460">
            <w:pPr>
              <w:suppressAutoHyphens/>
              <w:spacing w:before="60" w:after="60"/>
              <w:rPr>
                <w:b/>
                <w:bCs/>
                <w:i/>
              </w:rPr>
            </w:pPr>
            <w:r w:rsidRPr="005C34BB">
              <w:t>The Plurinational State of Bolivia</w:t>
            </w:r>
            <w:r w:rsidRPr="005C34BB" w:rsidDel="00001BBA">
              <w:rPr>
                <w:i/>
                <w:iCs/>
              </w:rPr>
              <w:t xml:space="preserve"> </w:t>
            </w:r>
          </w:p>
        </w:tc>
      </w:tr>
      <w:tr w:rsidR="008F41B5" w:rsidRPr="005C34BB" w14:paraId="56FC905C"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7E4DC201" w14:textId="77777777" w:rsidR="00D82460" w:rsidRPr="005C34BB" w:rsidRDefault="00D82460" w:rsidP="00D82460">
            <w:pPr>
              <w:suppressAutoHyphens/>
              <w:spacing w:before="60" w:after="60"/>
              <w:rPr>
                <w:b/>
                <w:bCs/>
              </w:rPr>
            </w:pPr>
            <w:r w:rsidRPr="005C34BB">
              <w:rPr>
                <w:b/>
                <w:bCs/>
              </w:rPr>
              <w:t>Time for Completion</w:t>
            </w:r>
          </w:p>
        </w:tc>
        <w:tc>
          <w:tcPr>
            <w:tcW w:w="1276" w:type="dxa"/>
            <w:tcBorders>
              <w:top w:val="single" w:sz="2" w:space="0" w:color="auto"/>
              <w:left w:val="single" w:sz="2" w:space="0" w:color="auto"/>
              <w:bottom w:val="single" w:sz="2" w:space="0" w:color="auto"/>
              <w:right w:val="single" w:sz="2" w:space="0" w:color="auto"/>
            </w:tcBorders>
          </w:tcPr>
          <w:p w14:paraId="0818AC68" w14:textId="77777777" w:rsidR="00D82460" w:rsidRPr="005C34BB" w:rsidRDefault="00D82460" w:rsidP="00D82460">
            <w:pPr>
              <w:suppressAutoHyphens/>
              <w:spacing w:before="60" w:after="60"/>
            </w:pPr>
            <w:r w:rsidRPr="005C34BB">
              <w:t>1.1.3.3</w:t>
            </w:r>
          </w:p>
        </w:tc>
        <w:tc>
          <w:tcPr>
            <w:tcW w:w="4915" w:type="dxa"/>
            <w:tcBorders>
              <w:top w:val="single" w:sz="2" w:space="0" w:color="auto"/>
              <w:left w:val="single" w:sz="2" w:space="0" w:color="auto"/>
              <w:bottom w:val="single" w:sz="2" w:space="0" w:color="auto"/>
              <w:right w:val="single" w:sz="2" w:space="0" w:color="auto"/>
            </w:tcBorders>
            <w:vAlign w:val="center"/>
          </w:tcPr>
          <w:p w14:paraId="105CE652" w14:textId="64E1B72A" w:rsidR="00D82460" w:rsidRPr="005C34BB" w:rsidRDefault="009B7B58" w:rsidP="00D82460">
            <w:pPr>
              <w:suppressAutoHyphens/>
              <w:spacing w:before="60" w:after="60"/>
              <w:ind w:right="72"/>
              <w:rPr>
                <w:i/>
                <w:iCs/>
              </w:rPr>
            </w:pPr>
            <w:r w:rsidRPr="005C34BB">
              <w:rPr>
                <w:rFonts w:hint="eastAsia"/>
              </w:rPr>
              <w:t>5</w:t>
            </w:r>
            <w:r w:rsidR="00D82460" w:rsidRPr="005C34BB">
              <w:t xml:space="preserve"> </w:t>
            </w:r>
            <w:r w:rsidRPr="005C34BB">
              <w:rPr>
                <w:rFonts w:hint="eastAsia"/>
              </w:rPr>
              <w:t>months</w:t>
            </w:r>
            <w:r w:rsidR="00D82460" w:rsidRPr="005C34BB">
              <w:rPr>
                <w:rFonts w:hint="eastAsia"/>
              </w:rPr>
              <w:t xml:space="preserve"> </w:t>
            </w:r>
          </w:p>
        </w:tc>
      </w:tr>
      <w:tr w:rsidR="008F41B5" w:rsidRPr="005C34BB" w14:paraId="02D0989A"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323AF895" w14:textId="77777777" w:rsidR="00D82460" w:rsidRPr="005C34BB" w:rsidRDefault="00D82460" w:rsidP="00D82460">
            <w:pPr>
              <w:suppressAutoHyphens/>
              <w:spacing w:before="60" w:after="60"/>
              <w:rPr>
                <w:b/>
                <w:bCs/>
              </w:rPr>
            </w:pPr>
            <w:r w:rsidRPr="005C34BB">
              <w:rPr>
                <w:b/>
                <w:bCs/>
              </w:rPr>
              <w:t>Defects Notification Period</w:t>
            </w:r>
          </w:p>
        </w:tc>
        <w:tc>
          <w:tcPr>
            <w:tcW w:w="1276" w:type="dxa"/>
            <w:tcBorders>
              <w:top w:val="single" w:sz="2" w:space="0" w:color="auto"/>
              <w:left w:val="single" w:sz="2" w:space="0" w:color="auto"/>
              <w:bottom w:val="single" w:sz="2" w:space="0" w:color="auto"/>
              <w:right w:val="single" w:sz="2" w:space="0" w:color="auto"/>
            </w:tcBorders>
          </w:tcPr>
          <w:p w14:paraId="1B5F39D5" w14:textId="77777777" w:rsidR="00D82460" w:rsidRPr="005C34BB" w:rsidRDefault="00D82460" w:rsidP="00D82460">
            <w:pPr>
              <w:suppressAutoHyphens/>
              <w:spacing w:before="60" w:after="60"/>
            </w:pPr>
            <w:r w:rsidRPr="005C34BB">
              <w:t>1.1.3.7</w:t>
            </w:r>
          </w:p>
        </w:tc>
        <w:tc>
          <w:tcPr>
            <w:tcW w:w="4915" w:type="dxa"/>
            <w:tcBorders>
              <w:top w:val="single" w:sz="2" w:space="0" w:color="auto"/>
              <w:left w:val="single" w:sz="2" w:space="0" w:color="auto"/>
              <w:bottom w:val="single" w:sz="2" w:space="0" w:color="auto"/>
              <w:right w:val="single" w:sz="2" w:space="0" w:color="auto"/>
            </w:tcBorders>
            <w:vAlign w:val="center"/>
          </w:tcPr>
          <w:p w14:paraId="6DC3924D" w14:textId="0E20EC41" w:rsidR="00D82460" w:rsidRPr="005C34BB" w:rsidRDefault="00D82460" w:rsidP="00D82460">
            <w:pPr>
              <w:suppressAutoHyphens/>
              <w:spacing w:before="60" w:after="60"/>
              <w:ind w:right="72"/>
            </w:pPr>
            <w:r w:rsidRPr="005C34BB">
              <w:rPr>
                <w:rFonts w:hint="eastAsia"/>
              </w:rPr>
              <w:t>36 months</w:t>
            </w:r>
          </w:p>
        </w:tc>
      </w:tr>
      <w:tr w:rsidR="008F41B5" w:rsidRPr="005C34BB" w14:paraId="3D781DE9"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177AEC8B" w14:textId="77777777" w:rsidR="000A75FC" w:rsidRPr="005C34BB" w:rsidRDefault="000A75FC" w:rsidP="0055699E">
            <w:pPr>
              <w:suppressAutoHyphens/>
              <w:spacing w:before="60" w:after="60"/>
              <w:rPr>
                <w:b/>
                <w:bCs/>
              </w:rPr>
            </w:pPr>
            <w:r w:rsidRPr="005C34BB">
              <w:rPr>
                <w:b/>
                <w:bCs/>
              </w:rPr>
              <w:t>Sections</w:t>
            </w:r>
          </w:p>
        </w:tc>
        <w:tc>
          <w:tcPr>
            <w:tcW w:w="1276" w:type="dxa"/>
            <w:tcBorders>
              <w:top w:val="single" w:sz="2" w:space="0" w:color="auto"/>
              <w:left w:val="single" w:sz="2" w:space="0" w:color="auto"/>
              <w:bottom w:val="single" w:sz="2" w:space="0" w:color="auto"/>
              <w:right w:val="single" w:sz="2" w:space="0" w:color="auto"/>
            </w:tcBorders>
          </w:tcPr>
          <w:p w14:paraId="61D1447F" w14:textId="77777777" w:rsidR="000A75FC" w:rsidRPr="005C34BB" w:rsidRDefault="000A75FC" w:rsidP="0055699E">
            <w:pPr>
              <w:suppressAutoHyphens/>
              <w:spacing w:before="60" w:after="60"/>
            </w:pPr>
            <w:r w:rsidRPr="005C34BB">
              <w:t>1.1.5.6</w:t>
            </w:r>
          </w:p>
        </w:tc>
        <w:tc>
          <w:tcPr>
            <w:tcW w:w="4915" w:type="dxa"/>
            <w:tcBorders>
              <w:top w:val="single" w:sz="2" w:space="0" w:color="auto"/>
              <w:left w:val="single" w:sz="2" w:space="0" w:color="auto"/>
              <w:bottom w:val="single" w:sz="2" w:space="0" w:color="auto"/>
              <w:right w:val="single" w:sz="2" w:space="0" w:color="auto"/>
            </w:tcBorders>
          </w:tcPr>
          <w:p w14:paraId="343DAF3A" w14:textId="034C7F44" w:rsidR="000A75FC" w:rsidRPr="005C34BB" w:rsidRDefault="00D82460" w:rsidP="0055699E">
            <w:pPr>
              <w:tabs>
                <w:tab w:val="left" w:pos="5283"/>
              </w:tabs>
              <w:suppressAutoHyphens/>
              <w:spacing w:before="60" w:after="60"/>
              <w:ind w:right="-99"/>
              <w:rPr>
                <w:iCs/>
              </w:rPr>
            </w:pPr>
            <w:r w:rsidRPr="005C34BB">
              <w:rPr>
                <w:rFonts w:hint="eastAsia"/>
                <w:iCs/>
              </w:rPr>
              <w:t>Not applicable</w:t>
            </w:r>
          </w:p>
        </w:tc>
      </w:tr>
      <w:tr w:rsidR="008F41B5" w:rsidRPr="005C34BB" w14:paraId="2D0D78EC"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44204551" w14:textId="77777777" w:rsidR="000A75FC" w:rsidRPr="005C34BB" w:rsidRDefault="000A75FC" w:rsidP="0055699E">
            <w:pPr>
              <w:suppressAutoHyphens/>
              <w:spacing w:before="60" w:after="60"/>
              <w:rPr>
                <w:b/>
                <w:bCs/>
              </w:rPr>
            </w:pPr>
            <w:r w:rsidRPr="005C34BB">
              <w:rPr>
                <w:b/>
                <w:bCs/>
              </w:rPr>
              <w:t>Electronic transmission systems</w:t>
            </w:r>
          </w:p>
        </w:tc>
        <w:tc>
          <w:tcPr>
            <w:tcW w:w="1276" w:type="dxa"/>
            <w:tcBorders>
              <w:top w:val="single" w:sz="2" w:space="0" w:color="auto"/>
              <w:left w:val="single" w:sz="2" w:space="0" w:color="auto"/>
              <w:bottom w:val="single" w:sz="2" w:space="0" w:color="auto"/>
              <w:right w:val="single" w:sz="2" w:space="0" w:color="auto"/>
            </w:tcBorders>
          </w:tcPr>
          <w:p w14:paraId="25100DD1" w14:textId="77777777" w:rsidR="000A75FC" w:rsidRPr="005C34BB" w:rsidRDefault="000A75FC" w:rsidP="0055699E">
            <w:pPr>
              <w:suppressAutoHyphens/>
              <w:spacing w:before="60" w:after="60"/>
            </w:pPr>
            <w:r w:rsidRPr="005C34BB">
              <w:t>1.3</w:t>
            </w:r>
          </w:p>
        </w:tc>
        <w:tc>
          <w:tcPr>
            <w:tcW w:w="4915" w:type="dxa"/>
            <w:tcBorders>
              <w:top w:val="single" w:sz="2" w:space="0" w:color="auto"/>
              <w:left w:val="single" w:sz="2" w:space="0" w:color="auto"/>
              <w:bottom w:val="single" w:sz="2" w:space="0" w:color="auto"/>
              <w:right w:val="single" w:sz="2" w:space="0" w:color="auto"/>
            </w:tcBorders>
          </w:tcPr>
          <w:p w14:paraId="73EED926" w14:textId="4493BDC6" w:rsidR="000A75FC" w:rsidRPr="005C34BB" w:rsidRDefault="00FA07C5" w:rsidP="0055699E">
            <w:pPr>
              <w:tabs>
                <w:tab w:val="left" w:pos="5283"/>
              </w:tabs>
              <w:suppressAutoHyphens/>
              <w:spacing w:before="60" w:after="60"/>
              <w:ind w:right="-99"/>
              <w:rPr>
                <w:iCs/>
              </w:rPr>
            </w:pPr>
            <w:r w:rsidRPr="005C34BB">
              <w:rPr>
                <w:rFonts w:hint="eastAsia"/>
                <w:iCs/>
              </w:rPr>
              <w:t>E-mail</w:t>
            </w:r>
          </w:p>
        </w:tc>
      </w:tr>
      <w:tr w:rsidR="008F41B5" w:rsidRPr="005C34BB" w14:paraId="10253BFB"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78E4C1C9" w14:textId="77777777" w:rsidR="00D5582F" w:rsidRPr="005C34BB" w:rsidRDefault="00D5582F" w:rsidP="00D5582F">
            <w:pPr>
              <w:suppressAutoHyphens/>
              <w:spacing w:before="60" w:after="60"/>
              <w:rPr>
                <w:b/>
                <w:bCs/>
              </w:rPr>
            </w:pPr>
            <w:r w:rsidRPr="005C34BB">
              <w:rPr>
                <w:b/>
                <w:bCs/>
              </w:rPr>
              <w:t>Governing Law</w:t>
            </w:r>
          </w:p>
        </w:tc>
        <w:tc>
          <w:tcPr>
            <w:tcW w:w="1276" w:type="dxa"/>
            <w:tcBorders>
              <w:top w:val="single" w:sz="2" w:space="0" w:color="auto"/>
              <w:left w:val="single" w:sz="2" w:space="0" w:color="auto"/>
              <w:bottom w:val="single" w:sz="2" w:space="0" w:color="auto"/>
              <w:right w:val="single" w:sz="2" w:space="0" w:color="auto"/>
            </w:tcBorders>
          </w:tcPr>
          <w:p w14:paraId="7AEB23DE" w14:textId="77777777" w:rsidR="00D5582F" w:rsidRPr="005C34BB" w:rsidRDefault="00D5582F" w:rsidP="00D5582F">
            <w:pPr>
              <w:suppressAutoHyphens/>
              <w:spacing w:before="60" w:after="60"/>
            </w:pPr>
            <w:r w:rsidRPr="005C34BB">
              <w:t>1.4</w:t>
            </w:r>
          </w:p>
        </w:tc>
        <w:tc>
          <w:tcPr>
            <w:tcW w:w="4915" w:type="dxa"/>
            <w:tcBorders>
              <w:top w:val="single" w:sz="2" w:space="0" w:color="auto"/>
              <w:left w:val="single" w:sz="2" w:space="0" w:color="auto"/>
              <w:bottom w:val="single" w:sz="2" w:space="0" w:color="auto"/>
              <w:right w:val="single" w:sz="2" w:space="0" w:color="auto"/>
            </w:tcBorders>
            <w:vAlign w:val="center"/>
          </w:tcPr>
          <w:p w14:paraId="29CBF290" w14:textId="66B82D8F" w:rsidR="00D5582F" w:rsidRPr="005C34BB" w:rsidRDefault="00D5582F" w:rsidP="00D5582F">
            <w:pPr>
              <w:tabs>
                <w:tab w:val="left" w:pos="5283"/>
              </w:tabs>
              <w:suppressAutoHyphens/>
              <w:spacing w:before="60" w:after="60"/>
              <w:ind w:right="-99"/>
              <w:rPr>
                <w:i/>
              </w:rPr>
            </w:pPr>
            <w:r w:rsidRPr="005C34BB">
              <w:t>The Plurinational State of Bolivia</w:t>
            </w:r>
          </w:p>
        </w:tc>
      </w:tr>
      <w:tr w:rsidR="008F41B5" w:rsidRPr="005C34BB" w14:paraId="596F84AA"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7F7AD276" w14:textId="77777777" w:rsidR="00D5582F" w:rsidRPr="005C34BB" w:rsidRDefault="00D5582F" w:rsidP="00D5582F">
            <w:pPr>
              <w:suppressAutoHyphens/>
              <w:spacing w:before="60" w:after="60"/>
              <w:rPr>
                <w:b/>
                <w:bCs/>
              </w:rPr>
            </w:pPr>
            <w:bookmarkStart w:id="702" w:name="_Hlk234874021"/>
            <w:r w:rsidRPr="005C34BB">
              <w:rPr>
                <w:b/>
                <w:bCs/>
              </w:rPr>
              <w:t>Ruling language</w:t>
            </w:r>
          </w:p>
        </w:tc>
        <w:tc>
          <w:tcPr>
            <w:tcW w:w="1276" w:type="dxa"/>
            <w:tcBorders>
              <w:top w:val="single" w:sz="2" w:space="0" w:color="auto"/>
              <w:left w:val="single" w:sz="2" w:space="0" w:color="auto"/>
              <w:bottom w:val="single" w:sz="2" w:space="0" w:color="auto"/>
              <w:right w:val="single" w:sz="2" w:space="0" w:color="auto"/>
            </w:tcBorders>
          </w:tcPr>
          <w:p w14:paraId="25E9079C" w14:textId="77777777" w:rsidR="00D5582F" w:rsidRPr="005C34BB" w:rsidRDefault="00D5582F" w:rsidP="00D5582F">
            <w:pPr>
              <w:suppressAutoHyphens/>
              <w:spacing w:before="60" w:after="60"/>
            </w:pPr>
            <w:r w:rsidRPr="005C34BB">
              <w:t>1.4</w:t>
            </w:r>
          </w:p>
        </w:tc>
        <w:tc>
          <w:tcPr>
            <w:tcW w:w="4915" w:type="dxa"/>
            <w:tcBorders>
              <w:top w:val="single" w:sz="2" w:space="0" w:color="auto"/>
              <w:left w:val="single" w:sz="2" w:space="0" w:color="auto"/>
              <w:bottom w:val="single" w:sz="2" w:space="0" w:color="auto"/>
              <w:right w:val="single" w:sz="2" w:space="0" w:color="auto"/>
            </w:tcBorders>
            <w:vAlign w:val="center"/>
          </w:tcPr>
          <w:p w14:paraId="77D5A032" w14:textId="7557377D" w:rsidR="00D5582F" w:rsidRPr="005C34BB" w:rsidRDefault="00D5582F" w:rsidP="00D5582F">
            <w:pPr>
              <w:tabs>
                <w:tab w:val="left" w:pos="5283"/>
              </w:tabs>
              <w:suppressAutoHyphens/>
              <w:spacing w:before="60" w:after="60"/>
              <w:ind w:right="-99"/>
            </w:pPr>
            <w:r w:rsidRPr="005C34BB">
              <w:t>English</w:t>
            </w:r>
            <w:r w:rsidR="005D38B7" w:rsidRPr="005C34BB">
              <w:t>. However, all formal communications, notices, submissions, and documentation shall be accompanied by a Spanish translation. In the event of any conflict or ambiguity between the English text and the Spanish translation, the English version shall prevail."</w:t>
            </w:r>
          </w:p>
        </w:tc>
      </w:tr>
      <w:tr w:rsidR="008F41B5" w:rsidRPr="005C34BB" w14:paraId="766BDBDF"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26415A2E" w14:textId="77777777" w:rsidR="00D5582F" w:rsidRPr="005C34BB" w:rsidRDefault="00D5582F" w:rsidP="00D5582F">
            <w:pPr>
              <w:suppressAutoHyphens/>
              <w:spacing w:before="60" w:after="60"/>
              <w:rPr>
                <w:b/>
                <w:bCs/>
              </w:rPr>
            </w:pPr>
            <w:r w:rsidRPr="005C34BB">
              <w:rPr>
                <w:b/>
                <w:bCs/>
              </w:rPr>
              <w:t>Language for communications</w:t>
            </w:r>
          </w:p>
        </w:tc>
        <w:tc>
          <w:tcPr>
            <w:tcW w:w="1276" w:type="dxa"/>
            <w:tcBorders>
              <w:top w:val="single" w:sz="2" w:space="0" w:color="auto"/>
              <w:left w:val="single" w:sz="2" w:space="0" w:color="auto"/>
              <w:bottom w:val="single" w:sz="2" w:space="0" w:color="auto"/>
              <w:right w:val="single" w:sz="2" w:space="0" w:color="auto"/>
            </w:tcBorders>
          </w:tcPr>
          <w:p w14:paraId="342D6A2F" w14:textId="77777777" w:rsidR="00D5582F" w:rsidRPr="005C34BB" w:rsidRDefault="00D5582F" w:rsidP="00D5582F">
            <w:pPr>
              <w:suppressAutoHyphens/>
              <w:spacing w:before="60" w:after="60"/>
            </w:pPr>
            <w:r w:rsidRPr="005C34BB">
              <w:t>1.4</w:t>
            </w:r>
          </w:p>
        </w:tc>
        <w:tc>
          <w:tcPr>
            <w:tcW w:w="4915" w:type="dxa"/>
            <w:tcBorders>
              <w:top w:val="single" w:sz="2" w:space="0" w:color="auto"/>
              <w:left w:val="single" w:sz="2" w:space="0" w:color="auto"/>
              <w:bottom w:val="single" w:sz="2" w:space="0" w:color="auto"/>
              <w:right w:val="single" w:sz="2" w:space="0" w:color="auto"/>
            </w:tcBorders>
            <w:vAlign w:val="center"/>
          </w:tcPr>
          <w:p w14:paraId="4D4F4DE3" w14:textId="6B2E94C8" w:rsidR="00D5582F" w:rsidRPr="005C34BB" w:rsidRDefault="00D5582F" w:rsidP="00D5582F">
            <w:pPr>
              <w:tabs>
                <w:tab w:val="left" w:pos="5283"/>
              </w:tabs>
              <w:suppressAutoHyphens/>
              <w:spacing w:before="60" w:after="60"/>
              <w:ind w:right="-99"/>
            </w:pPr>
            <w:r w:rsidRPr="005C34BB">
              <w:t>English</w:t>
            </w:r>
            <w:r w:rsidR="005D38B7" w:rsidRPr="005C34BB">
              <w:t xml:space="preserve">. However, all formal communications, notices, submissions, and documentation shall be accompanied by a Spanish translation. In the event of any conflict or ambiguity between the </w:t>
            </w:r>
            <w:r w:rsidR="005D38B7" w:rsidRPr="005C34BB">
              <w:lastRenderedPageBreak/>
              <w:t>English text and the Spanish translation, the English version shall prevail."</w:t>
            </w:r>
          </w:p>
        </w:tc>
      </w:tr>
      <w:bookmarkEnd w:id="702"/>
      <w:tr w:rsidR="00D5582F" w:rsidRPr="005C34BB" w14:paraId="155932C8"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22DEF51F" w14:textId="77777777" w:rsidR="00D5582F" w:rsidRPr="005C34BB" w:rsidRDefault="00D5582F" w:rsidP="00D5582F">
            <w:pPr>
              <w:suppressAutoHyphens/>
              <w:spacing w:before="60" w:after="60"/>
              <w:rPr>
                <w:b/>
                <w:bCs/>
              </w:rPr>
            </w:pPr>
            <w:r w:rsidRPr="005C34BB">
              <w:rPr>
                <w:b/>
                <w:bCs/>
              </w:rPr>
              <w:lastRenderedPageBreak/>
              <w:t>Time for access to the Site</w:t>
            </w:r>
          </w:p>
        </w:tc>
        <w:tc>
          <w:tcPr>
            <w:tcW w:w="1276" w:type="dxa"/>
            <w:tcBorders>
              <w:top w:val="single" w:sz="2" w:space="0" w:color="auto"/>
              <w:left w:val="single" w:sz="2" w:space="0" w:color="auto"/>
              <w:bottom w:val="single" w:sz="2" w:space="0" w:color="auto"/>
              <w:right w:val="single" w:sz="2" w:space="0" w:color="auto"/>
            </w:tcBorders>
          </w:tcPr>
          <w:p w14:paraId="5E6E6A85" w14:textId="77777777" w:rsidR="00D5582F" w:rsidRPr="005C34BB" w:rsidRDefault="00D5582F" w:rsidP="00D5582F">
            <w:pPr>
              <w:suppressAutoHyphens/>
              <w:spacing w:before="60" w:after="60"/>
            </w:pPr>
            <w:r w:rsidRPr="005C34BB">
              <w:t>2.1</w:t>
            </w:r>
          </w:p>
        </w:tc>
        <w:tc>
          <w:tcPr>
            <w:tcW w:w="4915" w:type="dxa"/>
            <w:tcBorders>
              <w:top w:val="single" w:sz="2" w:space="0" w:color="auto"/>
              <w:left w:val="single" w:sz="2" w:space="0" w:color="auto"/>
              <w:bottom w:val="single" w:sz="2" w:space="0" w:color="auto"/>
              <w:right w:val="single" w:sz="2" w:space="0" w:color="auto"/>
            </w:tcBorders>
            <w:vAlign w:val="center"/>
          </w:tcPr>
          <w:p w14:paraId="4CF95C5D" w14:textId="73EE2476" w:rsidR="00D5582F" w:rsidRPr="005C34BB" w:rsidRDefault="00D5582F" w:rsidP="00D5582F">
            <w:pPr>
              <w:suppressAutoHyphens/>
              <w:spacing w:before="60" w:after="60"/>
              <w:ind w:right="-94"/>
            </w:pPr>
            <w:r w:rsidRPr="005C34BB">
              <w:rPr>
                <w:rFonts w:hint="eastAsia"/>
              </w:rPr>
              <w:t>3</w:t>
            </w:r>
            <w:r w:rsidRPr="005C34BB">
              <w:t xml:space="preserve"> days after Commencement Date</w:t>
            </w:r>
          </w:p>
        </w:tc>
      </w:tr>
      <w:tr w:rsidR="000A75FC" w:rsidRPr="005C34BB" w14:paraId="7ADC7E4C"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19FDD1B7" w14:textId="77777777" w:rsidR="000A75FC" w:rsidRPr="005C34BB" w:rsidRDefault="000A75FC" w:rsidP="0055699E">
            <w:pPr>
              <w:suppressAutoHyphens/>
              <w:spacing w:before="60" w:after="60"/>
              <w:rPr>
                <w:b/>
                <w:bCs/>
              </w:rPr>
            </w:pPr>
            <w:r w:rsidRPr="005C34BB">
              <w:rPr>
                <w:b/>
                <w:bCs/>
              </w:rPr>
              <w:t>Engineer’s Duties and Authority</w:t>
            </w:r>
            <w:r w:rsidRPr="005C34BB">
              <w:rPr>
                <w:b/>
                <w:bCs/>
              </w:rPr>
              <w:tab/>
              <w:t xml:space="preserve"> </w:t>
            </w:r>
          </w:p>
        </w:tc>
        <w:tc>
          <w:tcPr>
            <w:tcW w:w="1276" w:type="dxa"/>
            <w:tcBorders>
              <w:top w:val="single" w:sz="2" w:space="0" w:color="auto"/>
              <w:left w:val="single" w:sz="2" w:space="0" w:color="auto"/>
              <w:bottom w:val="single" w:sz="2" w:space="0" w:color="auto"/>
              <w:right w:val="single" w:sz="2" w:space="0" w:color="auto"/>
            </w:tcBorders>
          </w:tcPr>
          <w:p w14:paraId="39630FA8" w14:textId="77777777" w:rsidR="000A75FC" w:rsidRPr="005C34BB" w:rsidRDefault="000A75FC" w:rsidP="0055699E">
            <w:pPr>
              <w:suppressAutoHyphens/>
              <w:spacing w:before="60" w:after="60"/>
              <w:rPr>
                <w:bCs/>
              </w:rPr>
            </w:pPr>
            <w:r w:rsidRPr="005C34BB">
              <w:rPr>
                <w:bCs/>
              </w:rPr>
              <w:t>3.1(b)(ii)</w:t>
            </w:r>
          </w:p>
        </w:tc>
        <w:tc>
          <w:tcPr>
            <w:tcW w:w="4915" w:type="dxa"/>
            <w:tcBorders>
              <w:top w:val="single" w:sz="2" w:space="0" w:color="auto"/>
              <w:left w:val="single" w:sz="2" w:space="0" w:color="auto"/>
              <w:bottom w:val="single" w:sz="2" w:space="0" w:color="auto"/>
              <w:right w:val="single" w:sz="2" w:space="0" w:color="auto"/>
            </w:tcBorders>
          </w:tcPr>
          <w:p w14:paraId="285C6006" w14:textId="423387EB" w:rsidR="00D406A8" w:rsidRPr="005C34BB" w:rsidRDefault="00D406A8" w:rsidP="0055699E">
            <w:pPr>
              <w:suppressAutoHyphens/>
              <w:spacing w:before="60" w:after="60"/>
            </w:pPr>
            <w:r w:rsidRPr="005C34BB">
              <w:rPr>
                <w:bCs/>
              </w:rPr>
              <w:t>It</w:t>
            </w:r>
            <w:r w:rsidRPr="005C34BB">
              <w:t xml:space="preserve"> shall be allowed </w:t>
            </w:r>
            <w:r w:rsidRPr="005C34BB">
              <w:rPr>
                <w:bCs/>
              </w:rPr>
              <w:t>only for variations that do not entail any increase in the Contract Price.</w:t>
            </w:r>
          </w:p>
        </w:tc>
      </w:tr>
      <w:tr w:rsidR="008B7331" w:rsidRPr="005C34BB" w14:paraId="540A93C6"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77E62BAF" w14:textId="77777777" w:rsidR="008B7331" w:rsidRPr="005C34BB" w:rsidRDefault="008B7331" w:rsidP="008B7331">
            <w:pPr>
              <w:suppressAutoHyphens/>
              <w:spacing w:before="60" w:after="60"/>
              <w:rPr>
                <w:b/>
                <w:bCs/>
              </w:rPr>
            </w:pPr>
            <w:r w:rsidRPr="005C34BB">
              <w:rPr>
                <w:b/>
                <w:bCs/>
              </w:rPr>
              <w:t>Performance Security</w:t>
            </w:r>
          </w:p>
        </w:tc>
        <w:tc>
          <w:tcPr>
            <w:tcW w:w="1276" w:type="dxa"/>
            <w:tcBorders>
              <w:top w:val="single" w:sz="2" w:space="0" w:color="auto"/>
              <w:left w:val="single" w:sz="2" w:space="0" w:color="auto"/>
              <w:bottom w:val="single" w:sz="2" w:space="0" w:color="auto"/>
              <w:right w:val="single" w:sz="2" w:space="0" w:color="auto"/>
            </w:tcBorders>
          </w:tcPr>
          <w:p w14:paraId="5426BF00" w14:textId="77777777" w:rsidR="008B7331" w:rsidRPr="005C34BB" w:rsidRDefault="008B7331" w:rsidP="008B7331">
            <w:pPr>
              <w:suppressAutoHyphens/>
              <w:spacing w:before="60" w:after="60"/>
            </w:pPr>
            <w:r w:rsidRPr="005C34BB">
              <w:t>4.2</w:t>
            </w:r>
          </w:p>
        </w:tc>
        <w:tc>
          <w:tcPr>
            <w:tcW w:w="4915" w:type="dxa"/>
            <w:tcBorders>
              <w:top w:val="single" w:sz="2" w:space="0" w:color="auto"/>
              <w:left w:val="single" w:sz="2" w:space="0" w:color="auto"/>
              <w:bottom w:val="single" w:sz="2" w:space="0" w:color="auto"/>
              <w:right w:val="single" w:sz="2" w:space="0" w:color="auto"/>
            </w:tcBorders>
            <w:vAlign w:val="center"/>
          </w:tcPr>
          <w:p w14:paraId="073D419B" w14:textId="45B6B891" w:rsidR="008B7331" w:rsidRPr="005C34BB" w:rsidRDefault="008B7331" w:rsidP="008B7331">
            <w:pPr>
              <w:tabs>
                <w:tab w:val="left" w:pos="5283"/>
              </w:tabs>
              <w:suppressAutoHyphens/>
              <w:spacing w:before="60" w:after="60"/>
              <w:ind w:right="-99"/>
              <w:rPr>
                <w:i/>
                <w:szCs w:val="22"/>
              </w:rPr>
            </w:pPr>
            <w:r w:rsidRPr="005C34BB">
              <w:rPr>
                <w:szCs w:val="22"/>
              </w:rPr>
              <w:t xml:space="preserve">The performance security will be in the amount(s) of 7% of the contract price </w:t>
            </w:r>
          </w:p>
        </w:tc>
      </w:tr>
      <w:tr w:rsidR="008B7331" w:rsidRPr="005C34BB" w14:paraId="2BCB7014"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34D4032C" w14:textId="77777777" w:rsidR="008B7331" w:rsidRPr="005C34BB" w:rsidRDefault="008B7331" w:rsidP="008B7331">
            <w:pPr>
              <w:suppressAutoHyphens/>
              <w:spacing w:before="60" w:after="60"/>
              <w:rPr>
                <w:b/>
                <w:bCs/>
              </w:rPr>
            </w:pPr>
            <w:r w:rsidRPr="005C34BB">
              <w:rPr>
                <w:b/>
                <w:bCs/>
              </w:rPr>
              <w:t>Normal working hours</w:t>
            </w:r>
          </w:p>
        </w:tc>
        <w:tc>
          <w:tcPr>
            <w:tcW w:w="1276" w:type="dxa"/>
            <w:tcBorders>
              <w:top w:val="single" w:sz="2" w:space="0" w:color="auto"/>
              <w:left w:val="single" w:sz="2" w:space="0" w:color="auto"/>
              <w:bottom w:val="single" w:sz="2" w:space="0" w:color="auto"/>
              <w:right w:val="single" w:sz="2" w:space="0" w:color="auto"/>
            </w:tcBorders>
          </w:tcPr>
          <w:p w14:paraId="448A8C92" w14:textId="77777777" w:rsidR="008B7331" w:rsidRPr="005C34BB" w:rsidRDefault="008B7331" w:rsidP="008B7331">
            <w:pPr>
              <w:suppressAutoHyphens/>
              <w:spacing w:before="60" w:after="60"/>
            </w:pPr>
            <w:r w:rsidRPr="005C34BB">
              <w:t>6.5</w:t>
            </w:r>
          </w:p>
        </w:tc>
        <w:tc>
          <w:tcPr>
            <w:tcW w:w="4915" w:type="dxa"/>
            <w:tcBorders>
              <w:top w:val="single" w:sz="2" w:space="0" w:color="auto"/>
              <w:left w:val="single" w:sz="2" w:space="0" w:color="auto"/>
              <w:bottom w:val="single" w:sz="2" w:space="0" w:color="auto"/>
              <w:right w:val="single" w:sz="2" w:space="0" w:color="auto"/>
            </w:tcBorders>
          </w:tcPr>
          <w:p w14:paraId="123F91DC" w14:textId="03AE119D" w:rsidR="008B7331" w:rsidRPr="005C34BB" w:rsidRDefault="008B7331" w:rsidP="008B7331">
            <w:pPr>
              <w:tabs>
                <w:tab w:val="left" w:pos="5283"/>
              </w:tabs>
              <w:suppressAutoHyphens/>
              <w:spacing w:before="60" w:after="60"/>
              <w:ind w:right="-99"/>
              <w:rPr>
                <w:i/>
                <w:szCs w:val="22"/>
              </w:rPr>
            </w:pPr>
            <w:r w:rsidRPr="005C34BB">
              <w:rPr>
                <w:szCs w:val="22"/>
              </w:rPr>
              <w:t xml:space="preserve">Normal </w:t>
            </w:r>
            <w:r w:rsidRPr="005C34BB">
              <w:rPr>
                <w:rFonts w:hint="eastAsia"/>
                <w:szCs w:val="22"/>
              </w:rPr>
              <w:t>w</w:t>
            </w:r>
            <w:r w:rsidRPr="005C34BB">
              <w:rPr>
                <w:szCs w:val="22"/>
              </w:rPr>
              <w:t xml:space="preserve">orking </w:t>
            </w:r>
            <w:r w:rsidRPr="005C34BB">
              <w:rPr>
                <w:rFonts w:hint="eastAsia"/>
                <w:szCs w:val="22"/>
              </w:rPr>
              <w:t>h</w:t>
            </w:r>
            <w:r w:rsidRPr="005C34BB">
              <w:rPr>
                <w:szCs w:val="22"/>
              </w:rPr>
              <w:t>ours shall be notified to the Employer in advance</w:t>
            </w:r>
          </w:p>
        </w:tc>
      </w:tr>
      <w:tr w:rsidR="008B7331" w:rsidRPr="005C34BB" w14:paraId="30325C93"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369769DC" w14:textId="77777777" w:rsidR="008B7331" w:rsidRPr="005C34BB" w:rsidRDefault="008B7331" w:rsidP="008B7331">
            <w:pPr>
              <w:spacing w:before="60" w:after="60"/>
              <w:rPr>
                <w:b/>
                <w:bCs/>
              </w:rPr>
            </w:pPr>
            <w:r w:rsidRPr="005C34BB">
              <w:rPr>
                <w:b/>
                <w:bCs/>
              </w:rPr>
              <w:t>Delay damages for the Works</w:t>
            </w:r>
          </w:p>
        </w:tc>
        <w:tc>
          <w:tcPr>
            <w:tcW w:w="1276" w:type="dxa"/>
            <w:tcBorders>
              <w:top w:val="single" w:sz="2" w:space="0" w:color="auto"/>
              <w:left w:val="single" w:sz="2" w:space="0" w:color="auto"/>
              <w:bottom w:val="single" w:sz="2" w:space="0" w:color="auto"/>
              <w:right w:val="single" w:sz="2" w:space="0" w:color="auto"/>
            </w:tcBorders>
          </w:tcPr>
          <w:p w14:paraId="69C4F868" w14:textId="77777777" w:rsidR="008B7331" w:rsidRPr="005C34BB" w:rsidRDefault="008B7331" w:rsidP="008B7331">
            <w:pPr>
              <w:spacing w:before="60" w:after="60"/>
            </w:pPr>
            <w:proofErr w:type="gramStart"/>
            <w:r w:rsidRPr="005C34BB">
              <w:t>8.7  &amp;</w:t>
            </w:r>
            <w:proofErr w:type="gramEnd"/>
            <w:r w:rsidRPr="005C34BB">
              <w:t xml:space="preserve"> 14.15(b) </w:t>
            </w:r>
          </w:p>
        </w:tc>
        <w:tc>
          <w:tcPr>
            <w:tcW w:w="4915" w:type="dxa"/>
            <w:tcBorders>
              <w:top w:val="single" w:sz="2" w:space="0" w:color="auto"/>
              <w:left w:val="single" w:sz="2" w:space="0" w:color="auto"/>
              <w:bottom w:val="single" w:sz="2" w:space="0" w:color="auto"/>
              <w:right w:val="single" w:sz="2" w:space="0" w:color="auto"/>
            </w:tcBorders>
            <w:vAlign w:val="center"/>
          </w:tcPr>
          <w:p w14:paraId="447AA5AB" w14:textId="68006F5D" w:rsidR="008B7331" w:rsidRPr="005C34BB" w:rsidRDefault="008B7331" w:rsidP="008B7331">
            <w:pPr>
              <w:spacing w:before="60" w:after="60"/>
              <w:rPr>
                <w:szCs w:val="22"/>
              </w:rPr>
            </w:pPr>
            <w:r w:rsidRPr="005C34BB">
              <w:rPr>
                <w:rFonts w:hint="eastAsia"/>
                <w:szCs w:val="22"/>
              </w:rPr>
              <w:t>0.</w:t>
            </w:r>
            <w:r w:rsidRPr="005C34BB">
              <w:rPr>
                <w:szCs w:val="22"/>
              </w:rPr>
              <w:t>0</w:t>
            </w:r>
            <w:r w:rsidRPr="005C34BB">
              <w:rPr>
                <w:rFonts w:hint="eastAsia"/>
                <w:szCs w:val="22"/>
              </w:rPr>
              <w:t>3</w:t>
            </w:r>
            <w:r w:rsidRPr="005C34BB">
              <w:rPr>
                <w:szCs w:val="22"/>
              </w:rPr>
              <w:t>% of the Contract Price per day.</w:t>
            </w:r>
          </w:p>
        </w:tc>
      </w:tr>
      <w:tr w:rsidR="008B7331" w:rsidRPr="005C34BB" w14:paraId="5F1774B5"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171649DF" w14:textId="77777777" w:rsidR="008B7331" w:rsidRPr="005C34BB" w:rsidRDefault="008B7331" w:rsidP="008B7331">
            <w:pPr>
              <w:suppressAutoHyphens/>
              <w:spacing w:before="60" w:after="60"/>
              <w:rPr>
                <w:b/>
                <w:bCs/>
              </w:rPr>
            </w:pPr>
            <w:r w:rsidRPr="005C34BB">
              <w:rPr>
                <w:b/>
                <w:bCs/>
              </w:rPr>
              <w:t>Maximum amount of delay damages</w:t>
            </w:r>
          </w:p>
        </w:tc>
        <w:tc>
          <w:tcPr>
            <w:tcW w:w="1276" w:type="dxa"/>
            <w:tcBorders>
              <w:top w:val="single" w:sz="2" w:space="0" w:color="auto"/>
              <w:left w:val="single" w:sz="2" w:space="0" w:color="auto"/>
              <w:bottom w:val="single" w:sz="2" w:space="0" w:color="auto"/>
              <w:right w:val="single" w:sz="2" w:space="0" w:color="auto"/>
            </w:tcBorders>
          </w:tcPr>
          <w:p w14:paraId="4D1CBB04" w14:textId="77777777" w:rsidR="008B7331" w:rsidRPr="005C34BB" w:rsidRDefault="008B7331" w:rsidP="008B7331">
            <w:pPr>
              <w:suppressAutoHyphens/>
              <w:spacing w:before="60" w:after="60"/>
            </w:pPr>
            <w:r w:rsidRPr="005C34BB">
              <w:t>8.7</w:t>
            </w:r>
          </w:p>
        </w:tc>
        <w:tc>
          <w:tcPr>
            <w:tcW w:w="4915" w:type="dxa"/>
            <w:tcBorders>
              <w:top w:val="single" w:sz="2" w:space="0" w:color="auto"/>
              <w:left w:val="single" w:sz="2" w:space="0" w:color="auto"/>
              <w:bottom w:val="single" w:sz="2" w:space="0" w:color="auto"/>
              <w:right w:val="single" w:sz="2" w:space="0" w:color="auto"/>
            </w:tcBorders>
            <w:vAlign w:val="center"/>
          </w:tcPr>
          <w:p w14:paraId="33A514B0" w14:textId="397012C1" w:rsidR="008B7331" w:rsidRPr="005C34BB" w:rsidRDefault="008B7331" w:rsidP="008B7331">
            <w:pPr>
              <w:tabs>
                <w:tab w:val="left" w:pos="5283"/>
              </w:tabs>
              <w:suppressAutoHyphens/>
              <w:spacing w:before="60" w:after="60"/>
              <w:ind w:right="-99"/>
              <w:rPr>
                <w:szCs w:val="22"/>
              </w:rPr>
            </w:pPr>
            <w:r w:rsidRPr="005C34BB">
              <w:rPr>
                <w:rFonts w:hint="eastAsia"/>
                <w:szCs w:val="22"/>
              </w:rPr>
              <w:t>1</w:t>
            </w:r>
            <w:r w:rsidRPr="005C34BB">
              <w:rPr>
                <w:szCs w:val="22"/>
              </w:rPr>
              <w:t>0% of the Contract Price per day.</w:t>
            </w:r>
          </w:p>
        </w:tc>
      </w:tr>
      <w:tr w:rsidR="008B7331" w:rsidRPr="005C34BB" w14:paraId="58774397"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21E53C9E" w14:textId="77777777" w:rsidR="008B7331" w:rsidRPr="005C34BB" w:rsidRDefault="008B7331" w:rsidP="008B7331">
            <w:pPr>
              <w:suppressAutoHyphens/>
              <w:spacing w:before="60" w:after="60"/>
              <w:rPr>
                <w:b/>
                <w:bCs/>
              </w:rPr>
            </w:pPr>
            <w:r w:rsidRPr="005C34BB">
              <w:rPr>
                <w:b/>
                <w:bCs/>
              </w:rPr>
              <w:t>Provisional Sums</w:t>
            </w:r>
          </w:p>
        </w:tc>
        <w:tc>
          <w:tcPr>
            <w:tcW w:w="1276" w:type="dxa"/>
            <w:tcBorders>
              <w:top w:val="single" w:sz="2" w:space="0" w:color="auto"/>
              <w:left w:val="single" w:sz="2" w:space="0" w:color="auto"/>
              <w:bottom w:val="single" w:sz="2" w:space="0" w:color="auto"/>
              <w:right w:val="single" w:sz="2" w:space="0" w:color="auto"/>
            </w:tcBorders>
          </w:tcPr>
          <w:p w14:paraId="72532C59" w14:textId="77777777" w:rsidR="008B7331" w:rsidRPr="005C34BB" w:rsidRDefault="008B7331" w:rsidP="008B7331">
            <w:pPr>
              <w:suppressAutoHyphens/>
              <w:spacing w:before="60" w:after="60"/>
            </w:pPr>
            <w:r w:rsidRPr="005C34BB">
              <w:t>13.5.(b)(ii)</w:t>
            </w:r>
            <w:r w:rsidRPr="005C34BB">
              <w:tab/>
            </w:r>
          </w:p>
        </w:tc>
        <w:tc>
          <w:tcPr>
            <w:tcW w:w="4915" w:type="dxa"/>
            <w:tcBorders>
              <w:top w:val="single" w:sz="2" w:space="0" w:color="auto"/>
              <w:left w:val="single" w:sz="2" w:space="0" w:color="auto"/>
              <w:bottom w:val="single" w:sz="2" w:space="0" w:color="auto"/>
              <w:right w:val="single" w:sz="2" w:space="0" w:color="auto"/>
            </w:tcBorders>
          </w:tcPr>
          <w:p w14:paraId="7BD93FF3" w14:textId="29D27A52" w:rsidR="008B7331" w:rsidRPr="005C34BB" w:rsidRDefault="008B7331" w:rsidP="008B7331">
            <w:pPr>
              <w:suppressAutoHyphens/>
              <w:spacing w:before="60" w:after="60"/>
            </w:pPr>
            <w:r w:rsidRPr="005C34BB">
              <w:rPr>
                <w:rFonts w:hint="eastAsia"/>
                <w:iCs/>
              </w:rPr>
              <w:t>Not applicable</w:t>
            </w:r>
          </w:p>
        </w:tc>
      </w:tr>
      <w:tr w:rsidR="008B7331" w:rsidRPr="005C34BB" w14:paraId="3163C28A"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7268CA80" w14:textId="77777777" w:rsidR="008B7331" w:rsidRPr="005C34BB" w:rsidRDefault="008B7331" w:rsidP="008B7331">
            <w:pPr>
              <w:suppressAutoHyphens/>
              <w:spacing w:before="60" w:after="60"/>
              <w:rPr>
                <w:b/>
                <w:bCs/>
              </w:rPr>
            </w:pPr>
            <w:r w:rsidRPr="005C34BB">
              <w:rPr>
                <w:b/>
                <w:bCs/>
              </w:rPr>
              <w:t>Adjustments for Changes in Cost; Table(s) of Adjustment Data</w:t>
            </w:r>
          </w:p>
        </w:tc>
        <w:tc>
          <w:tcPr>
            <w:tcW w:w="1276" w:type="dxa"/>
            <w:tcBorders>
              <w:top w:val="single" w:sz="2" w:space="0" w:color="auto"/>
              <w:left w:val="single" w:sz="2" w:space="0" w:color="auto"/>
              <w:bottom w:val="single" w:sz="2" w:space="0" w:color="auto"/>
              <w:right w:val="single" w:sz="2" w:space="0" w:color="auto"/>
            </w:tcBorders>
          </w:tcPr>
          <w:p w14:paraId="392D77C0" w14:textId="77777777" w:rsidR="008B7331" w:rsidRPr="005C34BB" w:rsidRDefault="008B7331" w:rsidP="008B7331">
            <w:pPr>
              <w:suppressAutoHyphens/>
              <w:spacing w:before="60" w:after="60"/>
            </w:pPr>
            <w:r w:rsidRPr="005C34BB">
              <w:t>13.8</w:t>
            </w:r>
          </w:p>
        </w:tc>
        <w:tc>
          <w:tcPr>
            <w:tcW w:w="4915" w:type="dxa"/>
            <w:tcBorders>
              <w:top w:val="single" w:sz="2" w:space="0" w:color="auto"/>
              <w:left w:val="single" w:sz="2" w:space="0" w:color="auto"/>
              <w:bottom w:val="single" w:sz="2" w:space="0" w:color="auto"/>
              <w:right w:val="single" w:sz="2" w:space="0" w:color="auto"/>
            </w:tcBorders>
          </w:tcPr>
          <w:p w14:paraId="5BA0582E" w14:textId="026486E0" w:rsidR="008B7331" w:rsidRPr="005C34BB" w:rsidRDefault="008B7331" w:rsidP="008B7331">
            <w:pPr>
              <w:suppressAutoHyphens/>
              <w:spacing w:before="60" w:after="60"/>
              <w:ind w:right="-25"/>
              <w:rPr>
                <w:i/>
              </w:rPr>
            </w:pPr>
            <w:r w:rsidRPr="005C34BB">
              <w:rPr>
                <w:rFonts w:hint="eastAsia"/>
                <w:iCs/>
              </w:rPr>
              <w:t>Not applicable</w:t>
            </w:r>
          </w:p>
        </w:tc>
      </w:tr>
      <w:tr w:rsidR="008B7331" w:rsidRPr="005C34BB" w14:paraId="58DF68C8"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vAlign w:val="center"/>
          </w:tcPr>
          <w:p w14:paraId="65DBCF0E" w14:textId="51152E0C" w:rsidR="008B7331" w:rsidRPr="005C34BB" w:rsidRDefault="008B7331" w:rsidP="008B7331">
            <w:pPr>
              <w:spacing w:before="60" w:after="60"/>
              <w:rPr>
                <w:b/>
                <w:bCs/>
              </w:rPr>
            </w:pPr>
            <w:r w:rsidRPr="005C34BB">
              <w:rPr>
                <w:rFonts w:hint="eastAsia"/>
                <w:b/>
                <w:bCs/>
              </w:rPr>
              <w:t>Payment of taxes, duties and levies</w:t>
            </w:r>
          </w:p>
        </w:tc>
        <w:tc>
          <w:tcPr>
            <w:tcW w:w="1276" w:type="dxa"/>
            <w:tcBorders>
              <w:top w:val="single" w:sz="2" w:space="0" w:color="auto"/>
              <w:left w:val="single" w:sz="2" w:space="0" w:color="auto"/>
              <w:bottom w:val="single" w:sz="2" w:space="0" w:color="auto"/>
              <w:right w:val="single" w:sz="2" w:space="0" w:color="auto"/>
            </w:tcBorders>
            <w:vAlign w:val="center"/>
          </w:tcPr>
          <w:p w14:paraId="3CA34432" w14:textId="34945502" w:rsidR="008B7331" w:rsidRPr="005C34BB" w:rsidRDefault="008B7331" w:rsidP="008B7331">
            <w:pPr>
              <w:spacing w:before="60" w:after="60"/>
            </w:pPr>
            <w:r w:rsidRPr="005C34BB">
              <w:t>14.1(b)</w:t>
            </w:r>
          </w:p>
        </w:tc>
        <w:tc>
          <w:tcPr>
            <w:tcW w:w="4915" w:type="dxa"/>
            <w:tcBorders>
              <w:top w:val="single" w:sz="2" w:space="0" w:color="auto"/>
              <w:left w:val="single" w:sz="2" w:space="0" w:color="auto"/>
              <w:bottom w:val="single" w:sz="2" w:space="0" w:color="auto"/>
              <w:right w:val="single" w:sz="2" w:space="0" w:color="auto"/>
            </w:tcBorders>
            <w:vAlign w:val="center"/>
          </w:tcPr>
          <w:p w14:paraId="398DEE9D" w14:textId="77777777" w:rsidR="008B7331" w:rsidRPr="005C34BB" w:rsidRDefault="008B7331" w:rsidP="008B7331">
            <w:pPr>
              <w:spacing w:before="60" w:after="60"/>
            </w:pPr>
            <w:r w:rsidRPr="005C34BB">
              <w:t>The EDCF Additional Assistance shall finance the eligible portion of the Contract Price in accordance with the AA MOU, exclusive of taxes, duties, and levies.</w:t>
            </w:r>
          </w:p>
          <w:p w14:paraId="1507E26B" w14:textId="77777777" w:rsidR="008B7331" w:rsidRPr="005C34BB" w:rsidRDefault="008B7331" w:rsidP="008B7331">
            <w:pPr>
              <w:spacing w:before="60" w:after="60"/>
            </w:pPr>
          </w:p>
          <w:p w14:paraId="5E7C1285" w14:textId="6A85CD21" w:rsidR="008B7331" w:rsidRPr="005C34BB" w:rsidRDefault="008B7331" w:rsidP="008B7331">
            <w:pPr>
              <w:spacing w:before="60" w:after="60"/>
            </w:pPr>
            <w:r w:rsidRPr="005C34BB">
              <w:t xml:space="preserve">The Employer shall bear all taxes, duties, and levies imposed in the Plurinational State of Bolivia in connection with the Contract. Where such taxes, duties, or levies are required to be paid initially by the Contractor, the Employer shall reimburse the Contractor upon </w:t>
            </w:r>
            <w:r w:rsidRPr="005C34BB">
              <w:lastRenderedPageBreak/>
              <w:t>submission of satisfactory evidence of payment and supporting documentation.</w:t>
            </w:r>
          </w:p>
        </w:tc>
      </w:tr>
      <w:tr w:rsidR="008B7331" w:rsidRPr="005C34BB" w14:paraId="717B5291"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5B2AFC33" w14:textId="77777777" w:rsidR="008B7331" w:rsidRPr="005C34BB" w:rsidRDefault="008B7331" w:rsidP="008B7331">
            <w:pPr>
              <w:spacing w:before="60" w:after="60"/>
              <w:rPr>
                <w:b/>
                <w:bCs/>
              </w:rPr>
            </w:pPr>
            <w:r w:rsidRPr="005C34BB">
              <w:rPr>
                <w:b/>
                <w:bCs/>
              </w:rPr>
              <w:lastRenderedPageBreak/>
              <w:t xml:space="preserve">Total advance payment </w:t>
            </w:r>
          </w:p>
        </w:tc>
        <w:tc>
          <w:tcPr>
            <w:tcW w:w="1276" w:type="dxa"/>
            <w:tcBorders>
              <w:top w:val="single" w:sz="2" w:space="0" w:color="auto"/>
              <w:left w:val="single" w:sz="2" w:space="0" w:color="auto"/>
              <w:bottom w:val="single" w:sz="2" w:space="0" w:color="auto"/>
              <w:right w:val="single" w:sz="2" w:space="0" w:color="auto"/>
            </w:tcBorders>
          </w:tcPr>
          <w:p w14:paraId="1B1A2917" w14:textId="77777777" w:rsidR="008B7331" w:rsidRPr="005C34BB" w:rsidRDefault="008B7331" w:rsidP="008B7331">
            <w:pPr>
              <w:spacing w:before="60" w:after="60"/>
            </w:pPr>
            <w:r w:rsidRPr="005C34BB">
              <w:t>14.2</w:t>
            </w:r>
          </w:p>
        </w:tc>
        <w:tc>
          <w:tcPr>
            <w:tcW w:w="4915" w:type="dxa"/>
            <w:tcBorders>
              <w:top w:val="single" w:sz="2" w:space="0" w:color="auto"/>
              <w:left w:val="single" w:sz="2" w:space="0" w:color="auto"/>
              <w:bottom w:val="single" w:sz="2" w:space="0" w:color="auto"/>
              <w:right w:val="single" w:sz="2" w:space="0" w:color="auto"/>
            </w:tcBorders>
            <w:vAlign w:val="center"/>
          </w:tcPr>
          <w:p w14:paraId="333390D3" w14:textId="593477B0" w:rsidR="008B7331" w:rsidRPr="005C34BB" w:rsidRDefault="00D406A8" w:rsidP="008B7331">
            <w:pPr>
              <w:spacing w:before="60" w:after="60"/>
            </w:pPr>
            <w:r w:rsidRPr="005C34BB">
              <w:t>50</w:t>
            </w:r>
            <w:r w:rsidR="008B7331" w:rsidRPr="005C34BB">
              <w:t>% Percentage of the Accepted Contract Amount payable in the currencies and proportions in which the Accepted Contract Amount is payable</w:t>
            </w:r>
          </w:p>
          <w:p w14:paraId="05D5ADDB" w14:textId="394550A5" w:rsidR="008B7331" w:rsidRPr="005C34BB" w:rsidRDefault="008B7331" w:rsidP="008B7331">
            <w:pPr>
              <w:spacing w:before="60" w:after="60"/>
              <w:rPr>
                <w:i/>
                <w:u w:val="single"/>
              </w:rPr>
            </w:pPr>
          </w:p>
        </w:tc>
      </w:tr>
      <w:tr w:rsidR="008B7331" w:rsidRPr="005C34BB" w14:paraId="7B2D8702"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231B84BB" w14:textId="77777777" w:rsidR="008B7331" w:rsidRPr="005C34BB" w:rsidRDefault="008B7331" w:rsidP="008B7331">
            <w:pPr>
              <w:spacing w:before="60" w:after="60"/>
              <w:rPr>
                <w:b/>
                <w:bCs/>
              </w:rPr>
            </w:pPr>
            <w:r w:rsidRPr="005C34BB">
              <w:rPr>
                <w:b/>
                <w:bCs/>
              </w:rPr>
              <w:t xml:space="preserve">Repayment amortization of advance payment </w:t>
            </w:r>
          </w:p>
        </w:tc>
        <w:tc>
          <w:tcPr>
            <w:tcW w:w="1276" w:type="dxa"/>
            <w:tcBorders>
              <w:top w:val="single" w:sz="2" w:space="0" w:color="auto"/>
              <w:left w:val="single" w:sz="2" w:space="0" w:color="auto"/>
              <w:bottom w:val="single" w:sz="2" w:space="0" w:color="auto"/>
              <w:right w:val="single" w:sz="2" w:space="0" w:color="auto"/>
            </w:tcBorders>
          </w:tcPr>
          <w:p w14:paraId="71BFBDBE" w14:textId="77777777" w:rsidR="008B7331" w:rsidRPr="005C34BB" w:rsidRDefault="008B7331" w:rsidP="008B7331">
            <w:pPr>
              <w:spacing w:before="60" w:after="60"/>
            </w:pPr>
            <w:r w:rsidRPr="005C34BB">
              <w:t>14.2(b)</w:t>
            </w:r>
          </w:p>
        </w:tc>
        <w:tc>
          <w:tcPr>
            <w:tcW w:w="4915" w:type="dxa"/>
            <w:tcBorders>
              <w:top w:val="single" w:sz="2" w:space="0" w:color="auto"/>
              <w:left w:val="single" w:sz="2" w:space="0" w:color="auto"/>
              <w:bottom w:val="single" w:sz="2" w:space="0" w:color="auto"/>
              <w:right w:val="single" w:sz="2" w:space="0" w:color="auto"/>
            </w:tcBorders>
            <w:vAlign w:val="center"/>
          </w:tcPr>
          <w:p w14:paraId="76ECF2DA" w14:textId="7AF748A1" w:rsidR="008B7331" w:rsidRPr="005C34BB" w:rsidRDefault="00D406A8" w:rsidP="008B7331">
            <w:pPr>
              <w:spacing w:before="60" w:after="60"/>
            </w:pPr>
            <w:proofErr w:type="spellStart"/>
            <w:r w:rsidRPr="005C34BB">
              <w:rPr>
                <w:lang w:val="es-BO"/>
              </w:rPr>
              <w:t>Not</w:t>
            </w:r>
            <w:proofErr w:type="spellEnd"/>
            <w:r w:rsidRPr="005C34BB">
              <w:rPr>
                <w:lang w:val="es-BO"/>
              </w:rPr>
              <w:t xml:space="preserve"> </w:t>
            </w:r>
            <w:proofErr w:type="spellStart"/>
            <w:r w:rsidRPr="005C34BB">
              <w:rPr>
                <w:lang w:val="es-BO"/>
              </w:rPr>
              <w:t>Applicable</w:t>
            </w:r>
            <w:proofErr w:type="spellEnd"/>
            <w:r w:rsidR="008B7331" w:rsidRPr="005C34BB">
              <w:rPr>
                <w:lang w:val="es-BO"/>
              </w:rPr>
              <w:t xml:space="preserve"> </w:t>
            </w:r>
          </w:p>
        </w:tc>
      </w:tr>
      <w:tr w:rsidR="008B7331" w:rsidRPr="005C34BB" w14:paraId="0EDAE5B7"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1CA154A2" w14:textId="77777777" w:rsidR="008B7331" w:rsidRPr="005C34BB" w:rsidRDefault="008B7331" w:rsidP="008B7331">
            <w:pPr>
              <w:spacing w:before="60" w:after="60"/>
              <w:rPr>
                <w:b/>
                <w:bCs/>
              </w:rPr>
            </w:pPr>
            <w:r w:rsidRPr="005C34BB">
              <w:rPr>
                <w:b/>
                <w:bCs/>
              </w:rPr>
              <w:t>Percentage of Retention</w:t>
            </w:r>
          </w:p>
        </w:tc>
        <w:tc>
          <w:tcPr>
            <w:tcW w:w="1276" w:type="dxa"/>
            <w:tcBorders>
              <w:top w:val="single" w:sz="2" w:space="0" w:color="auto"/>
              <w:left w:val="single" w:sz="2" w:space="0" w:color="auto"/>
              <w:bottom w:val="single" w:sz="2" w:space="0" w:color="auto"/>
              <w:right w:val="single" w:sz="2" w:space="0" w:color="auto"/>
            </w:tcBorders>
          </w:tcPr>
          <w:p w14:paraId="74389CE5" w14:textId="77777777" w:rsidR="008B7331" w:rsidRPr="005C34BB" w:rsidRDefault="008B7331" w:rsidP="008B7331">
            <w:pPr>
              <w:spacing w:before="60" w:after="60"/>
            </w:pPr>
            <w:r w:rsidRPr="005C34BB">
              <w:t>14.3</w:t>
            </w:r>
          </w:p>
        </w:tc>
        <w:tc>
          <w:tcPr>
            <w:tcW w:w="4915" w:type="dxa"/>
            <w:tcBorders>
              <w:top w:val="single" w:sz="2" w:space="0" w:color="auto"/>
              <w:left w:val="single" w:sz="2" w:space="0" w:color="auto"/>
              <w:bottom w:val="single" w:sz="2" w:space="0" w:color="auto"/>
              <w:right w:val="single" w:sz="2" w:space="0" w:color="auto"/>
            </w:tcBorders>
          </w:tcPr>
          <w:p w14:paraId="7058845D" w14:textId="3D5155D5" w:rsidR="008B7331" w:rsidRPr="005C34BB" w:rsidRDefault="008B7331" w:rsidP="008B7331">
            <w:pPr>
              <w:spacing w:before="60" w:after="60"/>
            </w:pPr>
            <w:r w:rsidRPr="005C34BB">
              <w:rPr>
                <w:rFonts w:hint="eastAsia"/>
              </w:rPr>
              <w:t>5</w:t>
            </w:r>
            <w:r w:rsidRPr="005C34BB">
              <w:t>%</w:t>
            </w:r>
          </w:p>
        </w:tc>
      </w:tr>
      <w:tr w:rsidR="008B7331" w:rsidRPr="005C34BB" w14:paraId="7B635797"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7EAB4FC1" w14:textId="77777777" w:rsidR="008B7331" w:rsidRPr="005C34BB" w:rsidRDefault="008B7331" w:rsidP="008B7331">
            <w:pPr>
              <w:spacing w:before="60" w:after="60"/>
              <w:rPr>
                <w:b/>
                <w:bCs/>
              </w:rPr>
            </w:pPr>
            <w:r w:rsidRPr="005C34BB">
              <w:rPr>
                <w:b/>
                <w:bCs/>
              </w:rPr>
              <w:t>Limit of Retention Money</w:t>
            </w:r>
          </w:p>
        </w:tc>
        <w:tc>
          <w:tcPr>
            <w:tcW w:w="1276" w:type="dxa"/>
            <w:tcBorders>
              <w:top w:val="single" w:sz="2" w:space="0" w:color="auto"/>
              <w:left w:val="single" w:sz="2" w:space="0" w:color="auto"/>
              <w:bottom w:val="single" w:sz="2" w:space="0" w:color="auto"/>
              <w:right w:val="single" w:sz="2" w:space="0" w:color="auto"/>
            </w:tcBorders>
          </w:tcPr>
          <w:p w14:paraId="0D1F9AC0" w14:textId="77777777" w:rsidR="008B7331" w:rsidRPr="005C34BB" w:rsidRDefault="008B7331" w:rsidP="008B7331">
            <w:pPr>
              <w:spacing w:before="60" w:after="60"/>
            </w:pPr>
            <w:r w:rsidRPr="005C34BB">
              <w:t>14.3</w:t>
            </w:r>
          </w:p>
        </w:tc>
        <w:tc>
          <w:tcPr>
            <w:tcW w:w="4915" w:type="dxa"/>
            <w:tcBorders>
              <w:top w:val="single" w:sz="2" w:space="0" w:color="auto"/>
              <w:left w:val="single" w:sz="2" w:space="0" w:color="auto"/>
              <w:bottom w:val="single" w:sz="2" w:space="0" w:color="auto"/>
              <w:right w:val="single" w:sz="2" w:space="0" w:color="auto"/>
            </w:tcBorders>
          </w:tcPr>
          <w:p w14:paraId="27F4F4E2" w14:textId="7D32B865" w:rsidR="008B7331" w:rsidRPr="005C34BB" w:rsidRDefault="00067545" w:rsidP="008B7331">
            <w:pPr>
              <w:spacing w:before="60" w:after="60"/>
            </w:pPr>
            <w:r w:rsidRPr="005C34BB">
              <w:t>5% of the Accepted Contract Amount</w:t>
            </w:r>
          </w:p>
        </w:tc>
      </w:tr>
      <w:tr w:rsidR="00067545" w:rsidRPr="005C34BB" w14:paraId="577FE68B" w14:textId="77777777" w:rsidTr="0055699E">
        <w:trPr>
          <w:jc w:val="center"/>
        </w:trPr>
        <w:tc>
          <w:tcPr>
            <w:tcW w:w="2835" w:type="dxa"/>
            <w:vMerge w:val="restart"/>
            <w:tcBorders>
              <w:top w:val="single" w:sz="2" w:space="0" w:color="auto"/>
              <w:left w:val="single" w:sz="2" w:space="0" w:color="auto"/>
              <w:bottom w:val="single" w:sz="2" w:space="0" w:color="auto"/>
              <w:right w:val="single" w:sz="2" w:space="0" w:color="auto"/>
            </w:tcBorders>
          </w:tcPr>
          <w:p w14:paraId="2D2445BA" w14:textId="77777777" w:rsidR="00067545" w:rsidRPr="005C34BB" w:rsidRDefault="00067545" w:rsidP="00067545">
            <w:pPr>
              <w:spacing w:before="60" w:after="60"/>
              <w:rPr>
                <w:b/>
                <w:bCs/>
              </w:rPr>
            </w:pPr>
            <w:r w:rsidRPr="005C34BB">
              <w:rPr>
                <w:b/>
                <w:bCs/>
              </w:rPr>
              <w:t>Plant and Materials</w:t>
            </w:r>
          </w:p>
        </w:tc>
        <w:tc>
          <w:tcPr>
            <w:tcW w:w="1276" w:type="dxa"/>
            <w:tcBorders>
              <w:top w:val="single" w:sz="2" w:space="0" w:color="auto"/>
              <w:left w:val="single" w:sz="2" w:space="0" w:color="auto"/>
              <w:bottom w:val="single" w:sz="2" w:space="0" w:color="auto"/>
              <w:right w:val="single" w:sz="2" w:space="0" w:color="auto"/>
            </w:tcBorders>
          </w:tcPr>
          <w:p w14:paraId="6393AC70" w14:textId="77777777" w:rsidR="00067545" w:rsidRPr="005C34BB" w:rsidRDefault="00067545" w:rsidP="00067545">
            <w:pPr>
              <w:spacing w:before="60" w:after="60"/>
            </w:pPr>
            <w:r w:rsidRPr="005C34BB">
              <w:t>14.5(b)(</w:t>
            </w:r>
            <w:proofErr w:type="spellStart"/>
            <w:r w:rsidRPr="005C34BB">
              <w:t>i</w:t>
            </w:r>
            <w:proofErr w:type="spellEnd"/>
            <w:r w:rsidRPr="005C34BB">
              <w:t>)</w:t>
            </w:r>
          </w:p>
        </w:tc>
        <w:tc>
          <w:tcPr>
            <w:tcW w:w="4915" w:type="dxa"/>
            <w:tcBorders>
              <w:top w:val="single" w:sz="2" w:space="0" w:color="auto"/>
              <w:left w:val="single" w:sz="2" w:space="0" w:color="auto"/>
              <w:bottom w:val="single" w:sz="2" w:space="0" w:color="auto"/>
              <w:right w:val="single" w:sz="2" w:space="0" w:color="auto"/>
            </w:tcBorders>
            <w:vAlign w:val="center"/>
          </w:tcPr>
          <w:p w14:paraId="649F8A0C" w14:textId="11D108B6" w:rsidR="00067545" w:rsidRPr="005C34BB" w:rsidRDefault="00067545" w:rsidP="00067545">
            <w:pPr>
              <w:spacing w:before="60" w:after="60"/>
            </w:pPr>
            <w:r w:rsidRPr="005C34BB">
              <w:rPr>
                <w:rFonts w:hint="eastAsia"/>
              </w:rPr>
              <w:t>Not Applicable</w:t>
            </w:r>
          </w:p>
        </w:tc>
      </w:tr>
      <w:tr w:rsidR="00067545" w:rsidRPr="005C34BB" w14:paraId="5D87FDC7" w14:textId="77777777" w:rsidTr="0055699E">
        <w:trPr>
          <w:jc w:val="center"/>
        </w:trPr>
        <w:tc>
          <w:tcPr>
            <w:tcW w:w="2835" w:type="dxa"/>
            <w:vMerge/>
            <w:tcBorders>
              <w:top w:val="single" w:sz="2" w:space="0" w:color="auto"/>
              <w:left w:val="single" w:sz="2" w:space="0" w:color="auto"/>
              <w:bottom w:val="single" w:sz="2" w:space="0" w:color="auto"/>
              <w:right w:val="single" w:sz="2" w:space="0" w:color="auto"/>
            </w:tcBorders>
            <w:vAlign w:val="center"/>
          </w:tcPr>
          <w:p w14:paraId="60BC49D2" w14:textId="77777777" w:rsidR="00067545" w:rsidRPr="005C34BB" w:rsidRDefault="00067545" w:rsidP="00067545">
            <w:pPr>
              <w:jc w:val="left"/>
              <w:rPr>
                <w:b/>
                <w:bCs/>
              </w:rPr>
            </w:pPr>
          </w:p>
        </w:tc>
        <w:tc>
          <w:tcPr>
            <w:tcW w:w="1276" w:type="dxa"/>
            <w:tcBorders>
              <w:top w:val="single" w:sz="2" w:space="0" w:color="auto"/>
              <w:left w:val="single" w:sz="2" w:space="0" w:color="auto"/>
              <w:bottom w:val="single" w:sz="2" w:space="0" w:color="auto"/>
              <w:right w:val="single" w:sz="2" w:space="0" w:color="auto"/>
            </w:tcBorders>
          </w:tcPr>
          <w:p w14:paraId="3268E9A3" w14:textId="77777777" w:rsidR="00067545" w:rsidRPr="005C34BB" w:rsidRDefault="00067545" w:rsidP="00067545">
            <w:pPr>
              <w:spacing w:before="60" w:after="60"/>
            </w:pPr>
            <w:r w:rsidRPr="005C34BB">
              <w:t>14.5(c)(</w:t>
            </w:r>
            <w:proofErr w:type="spellStart"/>
            <w:r w:rsidRPr="005C34BB">
              <w:t>i</w:t>
            </w:r>
            <w:proofErr w:type="spellEnd"/>
            <w:r w:rsidRPr="005C34BB">
              <w:t>)</w:t>
            </w:r>
          </w:p>
        </w:tc>
        <w:tc>
          <w:tcPr>
            <w:tcW w:w="4915" w:type="dxa"/>
            <w:tcBorders>
              <w:top w:val="single" w:sz="2" w:space="0" w:color="auto"/>
              <w:left w:val="single" w:sz="2" w:space="0" w:color="auto"/>
              <w:bottom w:val="single" w:sz="2" w:space="0" w:color="auto"/>
              <w:right w:val="single" w:sz="2" w:space="0" w:color="auto"/>
            </w:tcBorders>
            <w:vAlign w:val="center"/>
          </w:tcPr>
          <w:p w14:paraId="7DD7DEB7" w14:textId="24C1A3A0" w:rsidR="00067545" w:rsidRPr="005C34BB" w:rsidRDefault="00067545" w:rsidP="00067545">
            <w:pPr>
              <w:spacing w:before="60" w:after="60"/>
            </w:pPr>
            <w:r w:rsidRPr="005C34BB">
              <w:rPr>
                <w:rFonts w:hint="eastAsia"/>
              </w:rPr>
              <w:t>Not Applicable</w:t>
            </w:r>
          </w:p>
        </w:tc>
      </w:tr>
      <w:tr w:rsidR="00067545" w:rsidRPr="005C34BB" w14:paraId="1805409F"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451F9954" w14:textId="77777777" w:rsidR="00067545" w:rsidRPr="005C34BB" w:rsidRDefault="00067545" w:rsidP="00067545">
            <w:pPr>
              <w:spacing w:before="60" w:after="60"/>
              <w:rPr>
                <w:b/>
                <w:bCs/>
              </w:rPr>
            </w:pPr>
            <w:r w:rsidRPr="005C34BB">
              <w:rPr>
                <w:b/>
                <w:bCs/>
              </w:rPr>
              <w:t>Minimum Amount of Interim Payment Certificates</w:t>
            </w:r>
          </w:p>
        </w:tc>
        <w:tc>
          <w:tcPr>
            <w:tcW w:w="1276" w:type="dxa"/>
            <w:tcBorders>
              <w:top w:val="single" w:sz="2" w:space="0" w:color="auto"/>
              <w:left w:val="single" w:sz="2" w:space="0" w:color="auto"/>
              <w:bottom w:val="single" w:sz="2" w:space="0" w:color="auto"/>
              <w:right w:val="single" w:sz="2" w:space="0" w:color="auto"/>
            </w:tcBorders>
          </w:tcPr>
          <w:p w14:paraId="684A03C7" w14:textId="77777777" w:rsidR="00067545" w:rsidRPr="005C34BB" w:rsidRDefault="00067545" w:rsidP="00067545">
            <w:pPr>
              <w:spacing w:before="60" w:after="60"/>
            </w:pPr>
            <w:r w:rsidRPr="005C34BB">
              <w:t>14.6</w:t>
            </w:r>
          </w:p>
        </w:tc>
        <w:tc>
          <w:tcPr>
            <w:tcW w:w="4915" w:type="dxa"/>
            <w:tcBorders>
              <w:top w:val="single" w:sz="2" w:space="0" w:color="auto"/>
              <w:left w:val="single" w:sz="2" w:space="0" w:color="auto"/>
              <w:bottom w:val="single" w:sz="2" w:space="0" w:color="auto"/>
              <w:right w:val="single" w:sz="2" w:space="0" w:color="auto"/>
            </w:tcBorders>
            <w:vAlign w:val="center"/>
          </w:tcPr>
          <w:p w14:paraId="7A7FE871" w14:textId="17BFD9A3" w:rsidR="00067545" w:rsidRPr="005C34BB" w:rsidRDefault="00067545" w:rsidP="00067545">
            <w:pPr>
              <w:spacing w:before="60" w:after="60"/>
            </w:pPr>
            <w:r w:rsidRPr="005C34BB">
              <w:rPr>
                <w:rFonts w:hint="eastAsia"/>
              </w:rPr>
              <w:t>10</w:t>
            </w:r>
            <w:r w:rsidRPr="005C34BB">
              <w:t>% of the Accepted Contract Amount.</w:t>
            </w:r>
          </w:p>
        </w:tc>
      </w:tr>
      <w:tr w:rsidR="00067545" w:rsidRPr="005C34BB" w14:paraId="69E69108"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1C8CDA1F" w14:textId="77777777" w:rsidR="00067545" w:rsidRPr="005C34BB" w:rsidRDefault="00067545" w:rsidP="00067545">
            <w:pPr>
              <w:spacing w:before="60" w:after="60"/>
            </w:pPr>
            <w:r w:rsidRPr="005C34BB">
              <w:rPr>
                <w:b/>
                <w:bCs/>
              </w:rPr>
              <w:t>Maximum total liability of the Contractor to the Employer</w:t>
            </w:r>
          </w:p>
        </w:tc>
        <w:tc>
          <w:tcPr>
            <w:tcW w:w="1276" w:type="dxa"/>
            <w:tcBorders>
              <w:top w:val="single" w:sz="2" w:space="0" w:color="auto"/>
              <w:left w:val="single" w:sz="2" w:space="0" w:color="auto"/>
              <w:bottom w:val="single" w:sz="2" w:space="0" w:color="auto"/>
              <w:right w:val="single" w:sz="2" w:space="0" w:color="auto"/>
            </w:tcBorders>
          </w:tcPr>
          <w:p w14:paraId="6298A03D" w14:textId="77777777" w:rsidR="00067545" w:rsidRPr="005C34BB" w:rsidRDefault="00067545" w:rsidP="00067545">
            <w:pPr>
              <w:spacing w:before="60" w:after="60"/>
            </w:pPr>
            <w:r w:rsidRPr="005C34BB">
              <w:t>17.6</w:t>
            </w:r>
            <w:r w:rsidRPr="005C34BB">
              <w:tab/>
            </w:r>
          </w:p>
        </w:tc>
        <w:tc>
          <w:tcPr>
            <w:tcW w:w="4915" w:type="dxa"/>
            <w:tcBorders>
              <w:top w:val="single" w:sz="2" w:space="0" w:color="auto"/>
              <w:left w:val="single" w:sz="2" w:space="0" w:color="auto"/>
              <w:bottom w:val="single" w:sz="2" w:space="0" w:color="auto"/>
              <w:right w:val="single" w:sz="2" w:space="0" w:color="auto"/>
            </w:tcBorders>
            <w:vAlign w:val="center"/>
          </w:tcPr>
          <w:p w14:paraId="1E923421" w14:textId="2D1A37DE" w:rsidR="00067545" w:rsidRPr="005C34BB" w:rsidRDefault="00067545" w:rsidP="00067545">
            <w:pPr>
              <w:spacing w:before="60" w:after="60"/>
              <w:rPr>
                <w:u w:val="single"/>
              </w:rPr>
            </w:pPr>
            <w:r w:rsidRPr="005C34BB">
              <w:t>100% of the Accepted Contract Amount</w:t>
            </w:r>
          </w:p>
        </w:tc>
      </w:tr>
      <w:tr w:rsidR="00067545" w:rsidRPr="005C34BB" w14:paraId="47EF9B94"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4D56BED7" w14:textId="77777777" w:rsidR="00067545" w:rsidRPr="005C34BB" w:rsidRDefault="00067545" w:rsidP="00067545">
            <w:pPr>
              <w:spacing w:before="60" w:after="60"/>
              <w:rPr>
                <w:b/>
                <w:bCs/>
              </w:rPr>
            </w:pPr>
            <w:r w:rsidRPr="005C34BB">
              <w:rPr>
                <w:b/>
                <w:bCs/>
              </w:rPr>
              <w:t>Periods for submission of insurance:</w:t>
            </w:r>
          </w:p>
          <w:p w14:paraId="13E41D44" w14:textId="77777777" w:rsidR="00067545" w:rsidRPr="005C34BB" w:rsidRDefault="00067545" w:rsidP="00067545">
            <w:pPr>
              <w:spacing w:before="60" w:after="60"/>
              <w:rPr>
                <w:b/>
                <w:bCs/>
              </w:rPr>
            </w:pPr>
          </w:p>
          <w:p w14:paraId="31438768" w14:textId="77777777" w:rsidR="00067545" w:rsidRPr="005C34BB" w:rsidRDefault="00067545" w:rsidP="00067545">
            <w:pPr>
              <w:spacing w:before="60" w:after="60"/>
              <w:rPr>
                <w:b/>
                <w:bCs/>
              </w:rPr>
            </w:pPr>
            <w:r w:rsidRPr="005C34BB">
              <w:rPr>
                <w:b/>
                <w:bCs/>
              </w:rPr>
              <w:t xml:space="preserve">a.  evidence of insurance. </w:t>
            </w:r>
          </w:p>
          <w:p w14:paraId="06AE621F" w14:textId="77777777" w:rsidR="00067545" w:rsidRPr="005C34BB" w:rsidRDefault="00067545" w:rsidP="00067545">
            <w:pPr>
              <w:spacing w:before="60" w:after="60"/>
            </w:pPr>
            <w:r w:rsidRPr="005C34BB">
              <w:rPr>
                <w:b/>
                <w:bCs/>
              </w:rPr>
              <w:t>b.  relevant policies</w:t>
            </w:r>
          </w:p>
        </w:tc>
        <w:tc>
          <w:tcPr>
            <w:tcW w:w="1276" w:type="dxa"/>
            <w:tcBorders>
              <w:top w:val="single" w:sz="2" w:space="0" w:color="auto"/>
              <w:left w:val="single" w:sz="2" w:space="0" w:color="auto"/>
              <w:bottom w:val="single" w:sz="2" w:space="0" w:color="auto"/>
              <w:right w:val="single" w:sz="2" w:space="0" w:color="auto"/>
            </w:tcBorders>
          </w:tcPr>
          <w:p w14:paraId="6AF701B9" w14:textId="77777777" w:rsidR="00067545" w:rsidRPr="005C34BB" w:rsidRDefault="00067545" w:rsidP="00067545">
            <w:pPr>
              <w:spacing w:before="60" w:after="60"/>
            </w:pPr>
            <w:r w:rsidRPr="005C34BB">
              <w:t>18.1</w:t>
            </w:r>
          </w:p>
        </w:tc>
        <w:tc>
          <w:tcPr>
            <w:tcW w:w="4915" w:type="dxa"/>
            <w:tcBorders>
              <w:top w:val="single" w:sz="2" w:space="0" w:color="auto"/>
              <w:left w:val="single" w:sz="2" w:space="0" w:color="auto"/>
              <w:bottom w:val="single" w:sz="2" w:space="0" w:color="auto"/>
              <w:right w:val="single" w:sz="2" w:space="0" w:color="auto"/>
            </w:tcBorders>
            <w:vAlign w:val="center"/>
          </w:tcPr>
          <w:p w14:paraId="6223A431" w14:textId="77777777" w:rsidR="00067545" w:rsidRPr="005C34BB" w:rsidRDefault="00067545" w:rsidP="00067545">
            <w:pPr>
              <w:spacing w:before="60" w:after="60"/>
            </w:pPr>
            <w:r w:rsidRPr="005C34BB">
              <w:rPr>
                <w:rFonts w:hint="eastAsia"/>
              </w:rPr>
              <w:t>30</w:t>
            </w:r>
            <w:r w:rsidRPr="005C34BB">
              <w:t xml:space="preserve"> days</w:t>
            </w:r>
            <w:r w:rsidRPr="005C34BB">
              <w:rPr>
                <w:rFonts w:hint="eastAsia"/>
              </w:rPr>
              <w:t xml:space="preserve"> from Commencement Date</w:t>
            </w:r>
          </w:p>
          <w:p w14:paraId="5C0F0996" w14:textId="0C5ED8AD" w:rsidR="00067545" w:rsidRPr="005C34BB" w:rsidRDefault="00067545" w:rsidP="00067545">
            <w:pPr>
              <w:spacing w:before="60" w:after="60"/>
            </w:pPr>
            <w:r w:rsidRPr="005C34BB">
              <w:rPr>
                <w:rFonts w:hint="eastAsia"/>
              </w:rPr>
              <w:t>30</w:t>
            </w:r>
            <w:r w:rsidRPr="005C34BB">
              <w:t xml:space="preserve"> days</w:t>
            </w:r>
            <w:r w:rsidRPr="005C34BB">
              <w:rPr>
                <w:rFonts w:hint="eastAsia"/>
              </w:rPr>
              <w:t xml:space="preserve"> from Commencement Date</w:t>
            </w:r>
          </w:p>
        </w:tc>
      </w:tr>
      <w:tr w:rsidR="00067545" w:rsidRPr="005C34BB" w14:paraId="33892BE4"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4E305FAC" w14:textId="77777777" w:rsidR="00067545" w:rsidRPr="005C34BB" w:rsidRDefault="00067545" w:rsidP="00067545">
            <w:pPr>
              <w:spacing w:before="60" w:after="60"/>
              <w:rPr>
                <w:b/>
                <w:bCs/>
              </w:rPr>
            </w:pPr>
            <w:r w:rsidRPr="005C34BB">
              <w:rPr>
                <w:b/>
                <w:bCs/>
              </w:rPr>
              <w:t xml:space="preserve">Maximum </w:t>
            </w:r>
            <w:proofErr w:type="gramStart"/>
            <w:r w:rsidRPr="005C34BB">
              <w:rPr>
                <w:b/>
                <w:bCs/>
              </w:rPr>
              <w:t>amount</w:t>
            </w:r>
            <w:proofErr w:type="gramEnd"/>
            <w:r w:rsidRPr="005C34BB">
              <w:rPr>
                <w:b/>
                <w:bCs/>
              </w:rPr>
              <w:t xml:space="preserve"> of deductibles for </w:t>
            </w:r>
          </w:p>
          <w:p w14:paraId="30D31A55" w14:textId="77777777" w:rsidR="00067545" w:rsidRPr="005C34BB" w:rsidRDefault="00067545" w:rsidP="00067545">
            <w:pPr>
              <w:spacing w:before="60" w:after="60"/>
              <w:rPr>
                <w:b/>
                <w:bCs/>
              </w:rPr>
            </w:pPr>
            <w:r w:rsidRPr="005C34BB">
              <w:rPr>
                <w:b/>
                <w:bCs/>
              </w:rPr>
              <w:t>insurance of the Employer's risks</w:t>
            </w:r>
          </w:p>
        </w:tc>
        <w:tc>
          <w:tcPr>
            <w:tcW w:w="1276" w:type="dxa"/>
            <w:tcBorders>
              <w:top w:val="single" w:sz="2" w:space="0" w:color="auto"/>
              <w:left w:val="single" w:sz="2" w:space="0" w:color="auto"/>
              <w:bottom w:val="single" w:sz="2" w:space="0" w:color="auto"/>
              <w:right w:val="single" w:sz="2" w:space="0" w:color="auto"/>
            </w:tcBorders>
          </w:tcPr>
          <w:p w14:paraId="2DA60858" w14:textId="77777777" w:rsidR="00067545" w:rsidRPr="005C34BB" w:rsidRDefault="00067545" w:rsidP="00067545">
            <w:pPr>
              <w:spacing w:before="60" w:after="60"/>
            </w:pPr>
            <w:r w:rsidRPr="005C34BB">
              <w:t>18.2(d)</w:t>
            </w:r>
          </w:p>
        </w:tc>
        <w:tc>
          <w:tcPr>
            <w:tcW w:w="4915" w:type="dxa"/>
            <w:tcBorders>
              <w:top w:val="single" w:sz="2" w:space="0" w:color="auto"/>
              <w:left w:val="single" w:sz="2" w:space="0" w:color="auto"/>
              <w:bottom w:val="single" w:sz="2" w:space="0" w:color="auto"/>
              <w:right w:val="single" w:sz="2" w:space="0" w:color="auto"/>
            </w:tcBorders>
            <w:vAlign w:val="center"/>
          </w:tcPr>
          <w:p w14:paraId="559AED29" w14:textId="1760DEDF" w:rsidR="00067545" w:rsidRPr="005C34BB" w:rsidRDefault="00067545" w:rsidP="00067545">
            <w:pPr>
              <w:spacing w:before="60" w:after="60"/>
              <w:rPr>
                <w:i/>
                <w:iCs/>
              </w:rPr>
            </w:pPr>
            <w:r w:rsidRPr="005C34BB">
              <w:t>USD 5,000 (Five thousand USD)</w:t>
            </w:r>
          </w:p>
        </w:tc>
      </w:tr>
      <w:tr w:rsidR="00067545" w:rsidRPr="005C34BB" w14:paraId="31F14BE3"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3065962E" w14:textId="77777777" w:rsidR="00067545" w:rsidRPr="005C34BB" w:rsidRDefault="00067545" w:rsidP="00067545">
            <w:pPr>
              <w:spacing w:before="60" w:after="60"/>
              <w:rPr>
                <w:b/>
                <w:bCs/>
              </w:rPr>
            </w:pPr>
            <w:r w:rsidRPr="005C34BB">
              <w:rPr>
                <w:b/>
                <w:bCs/>
              </w:rPr>
              <w:lastRenderedPageBreak/>
              <w:t xml:space="preserve">Minimum amount of third party </w:t>
            </w:r>
          </w:p>
          <w:p w14:paraId="443F4012" w14:textId="77777777" w:rsidR="00067545" w:rsidRPr="005C34BB" w:rsidRDefault="00067545" w:rsidP="00067545">
            <w:pPr>
              <w:spacing w:before="60" w:after="60"/>
              <w:rPr>
                <w:b/>
                <w:bCs/>
              </w:rPr>
            </w:pPr>
            <w:r w:rsidRPr="005C34BB">
              <w:rPr>
                <w:b/>
                <w:bCs/>
              </w:rPr>
              <w:t>insurance</w:t>
            </w:r>
          </w:p>
        </w:tc>
        <w:tc>
          <w:tcPr>
            <w:tcW w:w="1276" w:type="dxa"/>
            <w:tcBorders>
              <w:top w:val="single" w:sz="2" w:space="0" w:color="auto"/>
              <w:left w:val="single" w:sz="2" w:space="0" w:color="auto"/>
              <w:bottom w:val="single" w:sz="2" w:space="0" w:color="auto"/>
              <w:right w:val="single" w:sz="2" w:space="0" w:color="auto"/>
            </w:tcBorders>
          </w:tcPr>
          <w:p w14:paraId="4989D8D1" w14:textId="77777777" w:rsidR="00067545" w:rsidRPr="005C34BB" w:rsidRDefault="00067545" w:rsidP="00067545">
            <w:pPr>
              <w:spacing w:before="60" w:after="60"/>
            </w:pPr>
            <w:r w:rsidRPr="005C34BB">
              <w:t>18.3</w:t>
            </w:r>
          </w:p>
        </w:tc>
        <w:tc>
          <w:tcPr>
            <w:tcW w:w="4915" w:type="dxa"/>
            <w:tcBorders>
              <w:top w:val="single" w:sz="2" w:space="0" w:color="auto"/>
              <w:left w:val="single" w:sz="2" w:space="0" w:color="auto"/>
              <w:bottom w:val="single" w:sz="2" w:space="0" w:color="auto"/>
              <w:right w:val="single" w:sz="2" w:space="0" w:color="auto"/>
            </w:tcBorders>
            <w:vAlign w:val="center"/>
          </w:tcPr>
          <w:p w14:paraId="484FA171" w14:textId="554E5550" w:rsidR="00067545" w:rsidRPr="005C34BB" w:rsidRDefault="00067545" w:rsidP="00067545">
            <w:pPr>
              <w:spacing w:before="60" w:after="60"/>
              <w:rPr>
                <w:i/>
              </w:rPr>
            </w:pPr>
            <w:r w:rsidRPr="005C34BB">
              <w:t>USD 100,000 (One hundred thousand USD)</w:t>
            </w:r>
          </w:p>
        </w:tc>
      </w:tr>
      <w:tr w:rsidR="008B7331" w:rsidRPr="005C34BB" w14:paraId="1A30675C"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10F90328" w14:textId="77777777" w:rsidR="008B7331" w:rsidRPr="005C34BB" w:rsidRDefault="008B7331" w:rsidP="008B7331">
            <w:pPr>
              <w:spacing w:before="60" w:after="60"/>
              <w:rPr>
                <w:b/>
                <w:bCs/>
              </w:rPr>
            </w:pPr>
            <w:r w:rsidRPr="005C34BB">
              <w:rPr>
                <w:b/>
                <w:bCs/>
              </w:rPr>
              <w:t>Date by which the DAB shall be appointed</w:t>
            </w:r>
          </w:p>
        </w:tc>
        <w:tc>
          <w:tcPr>
            <w:tcW w:w="1276" w:type="dxa"/>
            <w:tcBorders>
              <w:top w:val="single" w:sz="2" w:space="0" w:color="auto"/>
              <w:left w:val="single" w:sz="2" w:space="0" w:color="auto"/>
              <w:bottom w:val="single" w:sz="2" w:space="0" w:color="auto"/>
              <w:right w:val="single" w:sz="2" w:space="0" w:color="auto"/>
            </w:tcBorders>
          </w:tcPr>
          <w:p w14:paraId="3BFAD825" w14:textId="77777777" w:rsidR="008B7331" w:rsidRPr="005C34BB" w:rsidRDefault="008B7331" w:rsidP="008B7331">
            <w:pPr>
              <w:spacing w:before="60" w:after="60"/>
            </w:pPr>
            <w:r w:rsidRPr="005C34BB">
              <w:t>20.2</w:t>
            </w:r>
          </w:p>
        </w:tc>
        <w:tc>
          <w:tcPr>
            <w:tcW w:w="4915" w:type="dxa"/>
            <w:tcBorders>
              <w:top w:val="single" w:sz="2" w:space="0" w:color="auto"/>
              <w:left w:val="single" w:sz="2" w:space="0" w:color="auto"/>
              <w:bottom w:val="single" w:sz="2" w:space="0" w:color="auto"/>
              <w:right w:val="single" w:sz="2" w:space="0" w:color="auto"/>
            </w:tcBorders>
          </w:tcPr>
          <w:p w14:paraId="2142C947" w14:textId="77777777" w:rsidR="008B7331" w:rsidRPr="005C34BB" w:rsidRDefault="008B7331" w:rsidP="008B7331">
            <w:pPr>
              <w:spacing w:before="60" w:after="60"/>
            </w:pPr>
            <w:r w:rsidRPr="005C34BB">
              <w:t>28 days after the Commencement</w:t>
            </w:r>
          </w:p>
        </w:tc>
      </w:tr>
      <w:tr w:rsidR="00067545" w:rsidRPr="005C34BB" w14:paraId="6F0BE8A3"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4DFA0199" w14:textId="77777777" w:rsidR="00067545" w:rsidRPr="005C34BB" w:rsidRDefault="00067545" w:rsidP="00067545">
            <w:pPr>
              <w:spacing w:before="60" w:after="60"/>
              <w:rPr>
                <w:b/>
                <w:bCs/>
              </w:rPr>
            </w:pPr>
            <w:r w:rsidRPr="005C34BB">
              <w:rPr>
                <w:b/>
                <w:bCs/>
              </w:rPr>
              <w:t>The DAB shall be comprised of</w:t>
            </w:r>
          </w:p>
        </w:tc>
        <w:tc>
          <w:tcPr>
            <w:tcW w:w="1276" w:type="dxa"/>
            <w:tcBorders>
              <w:top w:val="single" w:sz="2" w:space="0" w:color="auto"/>
              <w:left w:val="single" w:sz="2" w:space="0" w:color="auto"/>
              <w:bottom w:val="single" w:sz="2" w:space="0" w:color="auto"/>
              <w:right w:val="single" w:sz="2" w:space="0" w:color="auto"/>
            </w:tcBorders>
          </w:tcPr>
          <w:p w14:paraId="0B1C27DF" w14:textId="77777777" w:rsidR="00067545" w:rsidRPr="005C34BB" w:rsidRDefault="00067545" w:rsidP="00067545">
            <w:pPr>
              <w:spacing w:before="60" w:after="60"/>
            </w:pPr>
            <w:r w:rsidRPr="005C34BB">
              <w:t>20.2</w:t>
            </w:r>
          </w:p>
        </w:tc>
        <w:tc>
          <w:tcPr>
            <w:tcW w:w="4915" w:type="dxa"/>
            <w:tcBorders>
              <w:top w:val="single" w:sz="2" w:space="0" w:color="auto"/>
              <w:left w:val="single" w:sz="2" w:space="0" w:color="auto"/>
              <w:bottom w:val="single" w:sz="2" w:space="0" w:color="auto"/>
              <w:right w:val="single" w:sz="2" w:space="0" w:color="auto"/>
            </w:tcBorders>
            <w:vAlign w:val="center"/>
          </w:tcPr>
          <w:p w14:paraId="52324EF5" w14:textId="647E3033" w:rsidR="00067545" w:rsidRPr="005C34BB" w:rsidRDefault="00301970" w:rsidP="00067545">
            <w:pPr>
              <w:spacing w:before="60" w:after="60"/>
              <w:rPr>
                <w:i/>
              </w:rPr>
            </w:pPr>
            <w:r w:rsidRPr="005C34BB">
              <w:t xml:space="preserve">One </w:t>
            </w:r>
            <w:r w:rsidR="00067545" w:rsidRPr="005C34BB">
              <w:t>Member</w:t>
            </w:r>
          </w:p>
        </w:tc>
      </w:tr>
      <w:tr w:rsidR="00067545" w:rsidRPr="005C34BB" w14:paraId="158DB1AF"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36E8BB0A" w14:textId="77777777" w:rsidR="00067545" w:rsidRPr="005C34BB" w:rsidRDefault="00067545" w:rsidP="00067545">
            <w:pPr>
              <w:spacing w:before="60" w:after="60"/>
              <w:rPr>
                <w:b/>
                <w:bCs/>
              </w:rPr>
            </w:pPr>
            <w:r w:rsidRPr="005C34BB">
              <w:rPr>
                <w:b/>
                <w:bCs/>
              </w:rPr>
              <w:t>List of potential DB sole members</w:t>
            </w:r>
          </w:p>
        </w:tc>
        <w:tc>
          <w:tcPr>
            <w:tcW w:w="1276" w:type="dxa"/>
            <w:tcBorders>
              <w:top w:val="single" w:sz="2" w:space="0" w:color="auto"/>
              <w:left w:val="single" w:sz="2" w:space="0" w:color="auto"/>
              <w:bottom w:val="single" w:sz="2" w:space="0" w:color="auto"/>
              <w:right w:val="single" w:sz="2" w:space="0" w:color="auto"/>
            </w:tcBorders>
          </w:tcPr>
          <w:p w14:paraId="195C31FF" w14:textId="77777777" w:rsidR="00067545" w:rsidRPr="005C34BB" w:rsidRDefault="00067545" w:rsidP="00067545">
            <w:pPr>
              <w:spacing w:before="60" w:after="60"/>
            </w:pPr>
            <w:r w:rsidRPr="005C34BB">
              <w:t>20.2</w:t>
            </w:r>
          </w:p>
        </w:tc>
        <w:tc>
          <w:tcPr>
            <w:tcW w:w="4915" w:type="dxa"/>
            <w:tcBorders>
              <w:top w:val="single" w:sz="2" w:space="0" w:color="auto"/>
              <w:left w:val="single" w:sz="2" w:space="0" w:color="auto"/>
              <w:bottom w:val="single" w:sz="2" w:space="0" w:color="auto"/>
              <w:right w:val="single" w:sz="2" w:space="0" w:color="auto"/>
            </w:tcBorders>
            <w:vAlign w:val="center"/>
          </w:tcPr>
          <w:p w14:paraId="00F6C26E" w14:textId="4CD498C8" w:rsidR="00067545" w:rsidRPr="005C34BB" w:rsidRDefault="00067545" w:rsidP="00067545">
            <w:pPr>
              <w:spacing w:before="60" w:after="60"/>
              <w:rPr>
                <w:i/>
                <w:iCs/>
              </w:rPr>
            </w:pPr>
            <w:r w:rsidRPr="005C34BB">
              <w:t>“none”</w:t>
            </w:r>
          </w:p>
        </w:tc>
      </w:tr>
      <w:tr w:rsidR="00067545" w:rsidRPr="005C34BB" w14:paraId="6FAC875C"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77E63122" w14:textId="77777777" w:rsidR="00067545" w:rsidRPr="005C34BB" w:rsidRDefault="00067545" w:rsidP="00067545">
            <w:pPr>
              <w:spacing w:before="60" w:after="60"/>
              <w:rPr>
                <w:b/>
                <w:bCs/>
              </w:rPr>
            </w:pPr>
            <w:r w:rsidRPr="005C34BB">
              <w:rPr>
                <w:b/>
                <w:bCs/>
              </w:rPr>
              <w:t xml:space="preserve">Appointment (if not agreed) to be </w:t>
            </w:r>
          </w:p>
          <w:p w14:paraId="54F7D149" w14:textId="77777777" w:rsidR="00067545" w:rsidRPr="005C34BB" w:rsidRDefault="00067545" w:rsidP="00067545">
            <w:pPr>
              <w:spacing w:before="60" w:after="60"/>
              <w:rPr>
                <w:b/>
                <w:bCs/>
              </w:rPr>
            </w:pPr>
            <w:r w:rsidRPr="005C34BB">
              <w:rPr>
                <w:b/>
                <w:bCs/>
              </w:rPr>
              <w:t>made by</w:t>
            </w:r>
          </w:p>
        </w:tc>
        <w:tc>
          <w:tcPr>
            <w:tcW w:w="1276" w:type="dxa"/>
            <w:tcBorders>
              <w:top w:val="single" w:sz="2" w:space="0" w:color="auto"/>
              <w:left w:val="single" w:sz="2" w:space="0" w:color="auto"/>
              <w:bottom w:val="single" w:sz="2" w:space="0" w:color="auto"/>
              <w:right w:val="single" w:sz="2" w:space="0" w:color="auto"/>
            </w:tcBorders>
          </w:tcPr>
          <w:p w14:paraId="4224BD5A" w14:textId="77777777" w:rsidR="00067545" w:rsidRPr="005C34BB" w:rsidRDefault="00067545" w:rsidP="00067545">
            <w:pPr>
              <w:spacing w:before="60" w:after="60"/>
            </w:pPr>
            <w:r w:rsidRPr="005C34BB">
              <w:t>20.3</w:t>
            </w:r>
          </w:p>
        </w:tc>
        <w:tc>
          <w:tcPr>
            <w:tcW w:w="4915" w:type="dxa"/>
            <w:tcBorders>
              <w:top w:val="single" w:sz="2" w:space="0" w:color="auto"/>
              <w:left w:val="single" w:sz="2" w:space="0" w:color="auto"/>
              <w:bottom w:val="single" w:sz="2" w:space="0" w:color="auto"/>
              <w:right w:val="single" w:sz="2" w:space="0" w:color="auto"/>
            </w:tcBorders>
            <w:vAlign w:val="center"/>
          </w:tcPr>
          <w:p w14:paraId="16810BC0" w14:textId="16682ECE" w:rsidR="00067545" w:rsidRPr="005C34BB" w:rsidRDefault="00067545" w:rsidP="00067545">
            <w:pPr>
              <w:spacing w:before="60" w:after="60"/>
              <w:rPr>
                <w:i/>
              </w:rPr>
            </w:pPr>
            <w:r w:rsidRPr="005C34BB">
              <w:rPr>
                <w:rFonts w:hint="eastAsia"/>
              </w:rPr>
              <w:t xml:space="preserve">Chairman of the Chartered Institute of </w:t>
            </w:r>
            <w:proofErr w:type="spellStart"/>
            <w:r w:rsidRPr="005C34BB">
              <w:rPr>
                <w:rFonts w:hint="eastAsia"/>
              </w:rPr>
              <w:t>Abitrators</w:t>
            </w:r>
            <w:proofErr w:type="spellEnd"/>
          </w:p>
        </w:tc>
      </w:tr>
      <w:tr w:rsidR="00067545" w:rsidRPr="005C34BB" w14:paraId="7FABBC95"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48D1C09E" w14:textId="77777777" w:rsidR="00067545" w:rsidRPr="005C34BB" w:rsidRDefault="00067545" w:rsidP="00067545">
            <w:pPr>
              <w:spacing w:before="60" w:after="60"/>
              <w:rPr>
                <w:b/>
                <w:bCs/>
              </w:rPr>
            </w:pPr>
            <w:r w:rsidRPr="005C34BB">
              <w:rPr>
                <w:b/>
                <w:bCs/>
              </w:rPr>
              <w:t>Rules of arbitration</w:t>
            </w:r>
          </w:p>
        </w:tc>
        <w:tc>
          <w:tcPr>
            <w:tcW w:w="1276" w:type="dxa"/>
            <w:tcBorders>
              <w:top w:val="single" w:sz="2" w:space="0" w:color="auto"/>
              <w:left w:val="single" w:sz="2" w:space="0" w:color="auto"/>
              <w:bottom w:val="single" w:sz="2" w:space="0" w:color="auto"/>
              <w:right w:val="single" w:sz="2" w:space="0" w:color="auto"/>
            </w:tcBorders>
          </w:tcPr>
          <w:p w14:paraId="31D75254" w14:textId="77777777" w:rsidR="00067545" w:rsidRPr="005C34BB" w:rsidRDefault="00067545" w:rsidP="00067545">
            <w:pPr>
              <w:spacing w:before="60" w:after="60"/>
            </w:pPr>
            <w:r w:rsidRPr="005C34BB">
              <w:t>20.6(a)</w:t>
            </w:r>
          </w:p>
        </w:tc>
        <w:tc>
          <w:tcPr>
            <w:tcW w:w="4915" w:type="dxa"/>
            <w:tcBorders>
              <w:top w:val="single" w:sz="2" w:space="0" w:color="auto"/>
              <w:left w:val="single" w:sz="2" w:space="0" w:color="auto"/>
              <w:bottom w:val="single" w:sz="2" w:space="0" w:color="auto"/>
              <w:right w:val="single" w:sz="2" w:space="0" w:color="auto"/>
            </w:tcBorders>
            <w:vAlign w:val="center"/>
          </w:tcPr>
          <w:p w14:paraId="26457E4B" w14:textId="77777777" w:rsidR="00067545" w:rsidRPr="005C34BB" w:rsidRDefault="00067545" w:rsidP="00067545">
            <w:pPr>
              <w:spacing w:before="60" w:after="60"/>
              <w:rPr>
                <w:lang w:val="it-IT"/>
              </w:rPr>
            </w:pPr>
            <w:r w:rsidRPr="005C34BB">
              <w:rPr>
                <w:lang w:val="it-IT"/>
              </w:rPr>
              <w:t>International Chamber of Commerce (ICC)</w:t>
            </w:r>
          </w:p>
          <w:p w14:paraId="530ACC60" w14:textId="77777777" w:rsidR="00067545" w:rsidRPr="005C34BB" w:rsidRDefault="00067545" w:rsidP="00067545">
            <w:pPr>
              <w:spacing w:before="60" w:after="60"/>
              <w:rPr>
                <w:lang w:val="it-IT"/>
              </w:rPr>
            </w:pPr>
            <w:r w:rsidRPr="005C34BB">
              <w:rPr>
                <w:rFonts w:hint="eastAsia"/>
                <w:lang w:val="it-IT"/>
              </w:rPr>
              <w:t>No. of Abitrators: Three</w:t>
            </w:r>
          </w:p>
          <w:p w14:paraId="2C7E2DB1" w14:textId="604F6381" w:rsidR="00067545" w:rsidRPr="005C34BB" w:rsidRDefault="00067545" w:rsidP="00067545">
            <w:pPr>
              <w:spacing w:before="60" w:after="60"/>
              <w:rPr>
                <w:i/>
              </w:rPr>
            </w:pPr>
            <w:r w:rsidRPr="005C34BB">
              <w:rPr>
                <w:lang w:val="it-IT"/>
              </w:rPr>
              <w:t>The language of the arbitration shall be English.</w:t>
            </w:r>
          </w:p>
        </w:tc>
      </w:tr>
      <w:tr w:rsidR="00067545" w:rsidRPr="005C34BB" w14:paraId="3A6D83F0" w14:textId="77777777" w:rsidTr="0055699E">
        <w:trPr>
          <w:jc w:val="center"/>
        </w:trPr>
        <w:tc>
          <w:tcPr>
            <w:tcW w:w="2835" w:type="dxa"/>
            <w:tcBorders>
              <w:top w:val="single" w:sz="2" w:space="0" w:color="auto"/>
              <w:left w:val="single" w:sz="2" w:space="0" w:color="auto"/>
              <w:bottom w:val="single" w:sz="2" w:space="0" w:color="auto"/>
              <w:right w:val="single" w:sz="2" w:space="0" w:color="auto"/>
            </w:tcBorders>
          </w:tcPr>
          <w:p w14:paraId="7A6EA5CC" w14:textId="77777777" w:rsidR="00067545" w:rsidRPr="005C34BB" w:rsidRDefault="00067545" w:rsidP="00067545">
            <w:pPr>
              <w:spacing w:before="60" w:after="60"/>
              <w:rPr>
                <w:b/>
                <w:bCs/>
              </w:rPr>
            </w:pPr>
            <w:r w:rsidRPr="005C34BB">
              <w:rPr>
                <w:b/>
                <w:bCs/>
              </w:rPr>
              <w:t>Place of arbitration</w:t>
            </w:r>
          </w:p>
        </w:tc>
        <w:tc>
          <w:tcPr>
            <w:tcW w:w="1276" w:type="dxa"/>
            <w:tcBorders>
              <w:top w:val="single" w:sz="2" w:space="0" w:color="auto"/>
              <w:left w:val="single" w:sz="2" w:space="0" w:color="auto"/>
              <w:bottom w:val="single" w:sz="2" w:space="0" w:color="auto"/>
              <w:right w:val="single" w:sz="2" w:space="0" w:color="auto"/>
            </w:tcBorders>
          </w:tcPr>
          <w:p w14:paraId="01DB851D" w14:textId="77777777" w:rsidR="00067545" w:rsidRPr="005C34BB" w:rsidRDefault="00067545" w:rsidP="00067545">
            <w:pPr>
              <w:spacing w:before="60" w:after="60"/>
            </w:pPr>
            <w:r w:rsidRPr="005C34BB">
              <w:t>20.6</w:t>
            </w:r>
          </w:p>
        </w:tc>
        <w:tc>
          <w:tcPr>
            <w:tcW w:w="4915" w:type="dxa"/>
            <w:tcBorders>
              <w:top w:val="single" w:sz="2" w:space="0" w:color="auto"/>
              <w:left w:val="single" w:sz="2" w:space="0" w:color="auto"/>
              <w:bottom w:val="single" w:sz="2" w:space="0" w:color="auto"/>
              <w:right w:val="single" w:sz="2" w:space="0" w:color="auto"/>
            </w:tcBorders>
            <w:vAlign w:val="center"/>
          </w:tcPr>
          <w:p w14:paraId="5D8E62B4" w14:textId="53C4DFD0" w:rsidR="00067545" w:rsidRPr="005C34BB" w:rsidRDefault="00067545" w:rsidP="00067545">
            <w:pPr>
              <w:spacing w:before="60" w:after="60"/>
              <w:rPr>
                <w:i/>
                <w:iCs/>
              </w:rPr>
            </w:pPr>
            <w:r w:rsidRPr="005C34BB">
              <w:t>Santiago, Chile</w:t>
            </w:r>
          </w:p>
        </w:tc>
      </w:tr>
    </w:tbl>
    <w:p w14:paraId="166B51ED" w14:textId="77777777" w:rsidR="000A75FC" w:rsidRPr="005C34BB" w:rsidRDefault="000A75FC" w:rsidP="000A75FC">
      <w:pPr>
        <w:spacing w:before="120"/>
      </w:pPr>
    </w:p>
    <w:p w14:paraId="2E32AC5E" w14:textId="77777777" w:rsidR="000A75FC" w:rsidRPr="005C34BB" w:rsidRDefault="000A75FC" w:rsidP="000A75FC">
      <w:pPr>
        <w:pStyle w:val="SBDTitle2"/>
      </w:pPr>
      <w:r w:rsidRPr="005C34BB">
        <w:rPr>
          <w:sz w:val="22"/>
        </w:rPr>
        <w:br w:type="page"/>
      </w:r>
      <w:bookmarkStart w:id="703" w:name="_Hlk234874547"/>
      <w:r w:rsidRPr="005C34BB">
        <w:lastRenderedPageBreak/>
        <w:t>Part B – Specific Provisions</w:t>
      </w:r>
      <w:bookmarkEnd w:id="703"/>
    </w:p>
    <w:p w14:paraId="690B5F9F" w14:textId="77777777" w:rsidR="000A75FC" w:rsidRPr="005C34BB" w:rsidDel="0041290D" w:rsidRDefault="000A75FC" w:rsidP="000A75FC">
      <w:pPr>
        <w:spacing w:before="120"/>
      </w:pPr>
    </w:p>
    <w:tbl>
      <w:tblPr>
        <w:tblW w:w="0" w:type="auto"/>
        <w:jc w:val="center"/>
        <w:tblLayout w:type="fixed"/>
        <w:tblLook w:val="0000" w:firstRow="0" w:lastRow="0" w:firstColumn="0" w:lastColumn="0" w:noHBand="0" w:noVBand="0"/>
      </w:tblPr>
      <w:tblGrid>
        <w:gridCol w:w="2977"/>
        <w:gridCol w:w="992"/>
        <w:gridCol w:w="5057"/>
      </w:tblGrid>
      <w:tr w:rsidR="000A75FC" w:rsidRPr="005C34BB" w14:paraId="6B8F735D" w14:textId="77777777" w:rsidTr="0055699E">
        <w:trPr>
          <w:jc w:val="center"/>
        </w:trPr>
        <w:tc>
          <w:tcPr>
            <w:tcW w:w="2977" w:type="dxa"/>
            <w:tcBorders>
              <w:top w:val="single" w:sz="18" w:space="0" w:color="auto"/>
              <w:left w:val="single" w:sz="18" w:space="0" w:color="auto"/>
              <w:bottom w:val="single" w:sz="18" w:space="0" w:color="auto"/>
              <w:right w:val="single" w:sz="18" w:space="0" w:color="auto"/>
            </w:tcBorders>
          </w:tcPr>
          <w:p w14:paraId="74604FEB" w14:textId="77777777" w:rsidR="000A75FC" w:rsidRPr="005C34BB" w:rsidRDefault="000A75FC" w:rsidP="0055699E">
            <w:pPr>
              <w:suppressAutoHyphens/>
              <w:spacing w:before="60" w:after="60"/>
              <w:jc w:val="center"/>
              <w:rPr>
                <w:b/>
                <w:sz w:val="20"/>
                <w:lang w:val="fr-FR"/>
              </w:rPr>
            </w:pPr>
            <w:r w:rsidRPr="005C34BB">
              <w:rPr>
                <w:b/>
                <w:sz w:val="20"/>
                <w:lang w:val="fr-FR"/>
              </w:rPr>
              <w:t>Conditions</w:t>
            </w:r>
          </w:p>
        </w:tc>
        <w:tc>
          <w:tcPr>
            <w:tcW w:w="992" w:type="dxa"/>
            <w:tcBorders>
              <w:top w:val="single" w:sz="18" w:space="0" w:color="auto"/>
              <w:left w:val="single" w:sz="18" w:space="0" w:color="auto"/>
              <w:bottom w:val="single" w:sz="18" w:space="0" w:color="auto"/>
              <w:right w:val="single" w:sz="18" w:space="0" w:color="auto"/>
            </w:tcBorders>
          </w:tcPr>
          <w:p w14:paraId="2DE6DF8F" w14:textId="77777777" w:rsidR="000A75FC" w:rsidRPr="005C34BB" w:rsidRDefault="000A75FC" w:rsidP="0055699E">
            <w:pPr>
              <w:pStyle w:val="Ttulo3"/>
              <w:spacing w:before="60"/>
              <w:rPr>
                <w:bCs/>
                <w:color w:val="auto"/>
                <w:sz w:val="20"/>
                <w:lang w:val="fr-FR"/>
              </w:rPr>
            </w:pPr>
            <w:proofErr w:type="spellStart"/>
            <w:r w:rsidRPr="005C34BB">
              <w:rPr>
                <w:bCs/>
                <w:color w:val="auto"/>
                <w:sz w:val="20"/>
                <w:lang w:val="fr-FR"/>
              </w:rPr>
              <w:t>Ref</w:t>
            </w:r>
            <w:proofErr w:type="spellEnd"/>
            <w:r w:rsidRPr="005C34BB">
              <w:rPr>
                <w:bCs/>
                <w:color w:val="auto"/>
                <w:sz w:val="20"/>
                <w:lang w:val="fr-FR"/>
              </w:rPr>
              <w:t>. GC</w:t>
            </w:r>
          </w:p>
        </w:tc>
        <w:tc>
          <w:tcPr>
            <w:tcW w:w="5057" w:type="dxa"/>
            <w:tcBorders>
              <w:top w:val="single" w:sz="18" w:space="0" w:color="auto"/>
              <w:left w:val="single" w:sz="18" w:space="0" w:color="auto"/>
              <w:bottom w:val="single" w:sz="18" w:space="0" w:color="auto"/>
              <w:right w:val="single" w:sz="18" w:space="0" w:color="auto"/>
            </w:tcBorders>
          </w:tcPr>
          <w:p w14:paraId="0D1B4E17" w14:textId="77777777" w:rsidR="000A75FC" w:rsidRPr="005C34BB" w:rsidRDefault="000A75FC" w:rsidP="0055699E">
            <w:pPr>
              <w:tabs>
                <w:tab w:val="left" w:pos="5285"/>
              </w:tabs>
              <w:suppressAutoHyphens/>
              <w:spacing w:before="60" w:after="60"/>
              <w:ind w:right="-94"/>
              <w:jc w:val="center"/>
              <w:rPr>
                <w:b/>
                <w:sz w:val="20"/>
              </w:rPr>
            </w:pPr>
            <w:r w:rsidRPr="005C34BB">
              <w:rPr>
                <w:b/>
                <w:sz w:val="20"/>
              </w:rPr>
              <w:t>Data</w:t>
            </w:r>
          </w:p>
        </w:tc>
      </w:tr>
      <w:tr w:rsidR="000A75FC" w:rsidRPr="005C34BB" w14:paraId="0C5736DD" w14:textId="77777777" w:rsidTr="0055699E">
        <w:trPr>
          <w:jc w:val="center"/>
        </w:trPr>
        <w:tc>
          <w:tcPr>
            <w:tcW w:w="2977" w:type="dxa"/>
            <w:tcBorders>
              <w:top w:val="single" w:sz="18" w:space="0" w:color="auto"/>
              <w:left w:val="single" w:sz="2" w:space="0" w:color="auto"/>
              <w:bottom w:val="single" w:sz="4" w:space="0" w:color="auto"/>
              <w:right w:val="single" w:sz="2" w:space="0" w:color="auto"/>
            </w:tcBorders>
          </w:tcPr>
          <w:p w14:paraId="79499AA9" w14:textId="77777777" w:rsidR="000A75FC" w:rsidRPr="005C34BB" w:rsidRDefault="000A75FC" w:rsidP="0055699E">
            <w:pPr>
              <w:suppressAutoHyphens/>
              <w:spacing w:before="60" w:after="60"/>
              <w:rPr>
                <w:b/>
                <w:bCs/>
              </w:rPr>
            </w:pPr>
            <w:bookmarkStart w:id="704" w:name="_Hlk234874584"/>
            <w:r w:rsidRPr="005C34BB">
              <w:rPr>
                <w:b/>
                <w:bCs/>
              </w:rPr>
              <w:t>Parties and Persons</w:t>
            </w:r>
          </w:p>
        </w:tc>
        <w:tc>
          <w:tcPr>
            <w:tcW w:w="992" w:type="dxa"/>
            <w:tcBorders>
              <w:top w:val="single" w:sz="18" w:space="0" w:color="auto"/>
              <w:left w:val="single" w:sz="2" w:space="0" w:color="auto"/>
              <w:bottom w:val="single" w:sz="4" w:space="0" w:color="auto"/>
              <w:right w:val="single" w:sz="2" w:space="0" w:color="auto"/>
            </w:tcBorders>
          </w:tcPr>
          <w:p w14:paraId="17BF4A8B" w14:textId="77777777" w:rsidR="000A75FC" w:rsidRPr="005C34BB" w:rsidRDefault="000A75FC" w:rsidP="0055699E">
            <w:pPr>
              <w:pStyle w:val="Textodeglobo"/>
              <w:suppressAutoHyphens/>
              <w:spacing w:before="60" w:after="60"/>
              <w:rPr>
                <w:rFonts w:ascii="Times New Roman" w:hAnsi="Times New Roman" w:cs="Times New Roman"/>
                <w:sz w:val="22"/>
                <w:szCs w:val="24"/>
                <w:lang w:val="en-US"/>
              </w:rPr>
            </w:pPr>
            <w:r w:rsidRPr="005C34BB">
              <w:rPr>
                <w:rFonts w:ascii="Times New Roman" w:hAnsi="Times New Roman" w:cs="Times New Roman"/>
                <w:sz w:val="22"/>
                <w:szCs w:val="24"/>
                <w:lang w:val="en-US"/>
              </w:rPr>
              <w:t>1.1.2</w:t>
            </w:r>
          </w:p>
        </w:tc>
        <w:tc>
          <w:tcPr>
            <w:tcW w:w="5057" w:type="dxa"/>
            <w:tcBorders>
              <w:top w:val="single" w:sz="18" w:space="0" w:color="auto"/>
              <w:left w:val="single" w:sz="2" w:space="0" w:color="auto"/>
              <w:bottom w:val="single" w:sz="4" w:space="0" w:color="auto"/>
              <w:right w:val="single" w:sz="2" w:space="0" w:color="auto"/>
            </w:tcBorders>
          </w:tcPr>
          <w:p w14:paraId="09B553A9" w14:textId="42DDEDDF" w:rsidR="000A75FC" w:rsidRPr="005C34BB" w:rsidRDefault="0057798F" w:rsidP="0055699E">
            <w:pPr>
              <w:spacing w:before="60" w:after="60"/>
              <w:rPr>
                <w:i/>
              </w:rPr>
            </w:pPr>
            <w:r w:rsidRPr="005C34BB">
              <w:t>The Employer shall perform the duties and exercise the authority of the Engineer under the Contract</w:t>
            </w:r>
            <w:r w:rsidRPr="005C34BB">
              <w:rPr>
                <w:i/>
              </w:rPr>
              <w:t>.</w:t>
            </w:r>
            <w:r w:rsidR="00C36DDE" w:rsidRPr="005C34BB">
              <w:rPr>
                <w:i/>
              </w:rPr>
              <w:t xml:space="preserve"> The employee shall appoint a civil engineer from the ABC – Regional Santa </w:t>
            </w:r>
            <w:proofErr w:type="gramStart"/>
            <w:r w:rsidR="00C36DDE" w:rsidRPr="005C34BB">
              <w:rPr>
                <w:i/>
              </w:rPr>
              <w:t>Cruz,  to</w:t>
            </w:r>
            <w:proofErr w:type="gramEnd"/>
            <w:r w:rsidR="00C36DDE" w:rsidRPr="005C34BB">
              <w:rPr>
                <w:i/>
              </w:rPr>
              <w:t xml:space="preserve"> act as the Engineer for the purposes of the Contract</w:t>
            </w:r>
          </w:p>
        </w:tc>
      </w:tr>
      <w:bookmarkEnd w:id="704"/>
      <w:tr w:rsidR="000A75FC" w:rsidRPr="005C34BB" w14:paraId="7033A580" w14:textId="77777777" w:rsidTr="0055699E">
        <w:trPr>
          <w:jc w:val="center"/>
        </w:trPr>
        <w:tc>
          <w:tcPr>
            <w:tcW w:w="2977" w:type="dxa"/>
            <w:tcBorders>
              <w:top w:val="single" w:sz="4" w:space="0" w:color="auto"/>
              <w:left w:val="single" w:sz="2" w:space="0" w:color="auto"/>
              <w:bottom w:val="single" w:sz="4" w:space="0" w:color="auto"/>
              <w:right w:val="single" w:sz="2" w:space="0" w:color="auto"/>
            </w:tcBorders>
          </w:tcPr>
          <w:p w14:paraId="08E0862B" w14:textId="77777777" w:rsidR="000A75FC" w:rsidRPr="005C34BB" w:rsidRDefault="000A75FC" w:rsidP="0055699E">
            <w:pPr>
              <w:suppressAutoHyphens/>
              <w:spacing w:before="60" w:after="60"/>
              <w:rPr>
                <w:b/>
                <w:bCs/>
              </w:rPr>
            </w:pPr>
            <w:r w:rsidRPr="005C34BB">
              <w:rPr>
                <w:b/>
                <w:bCs/>
              </w:rPr>
              <w:t>Inspections and Audit by the Bank</w:t>
            </w:r>
          </w:p>
        </w:tc>
        <w:tc>
          <w:tcPr>
            <w:tcW w:w="992" w:type="dxa"/>
            <w:tcBorders>
              <w:top w:val="single" w:sz="4" w:space="0" w:color="auto"/>
              <w:left w:val="single" w:sz="2" w:space="0" w:color="auto"/>
              <w:bottom w:val="single" w:sz="4" w:space="0" w:color="auto"/>
              <w:right w:val="single" w:sz="2" w:space="0" w:color="auto"/>
            </w:tcBorders>
          </w:tcPr>
          <w:p w14:paraId="2887D6D8" w14:textId="77777777" w:rsidR="000A75FC" w:rsidRPr="005C34BB" w:rsidRDefault="000A75FC" w:rsidP="0055699E">
            <w:pPr>
              <w:pStyle w:val="Textodeglobo"/>
              <w:suppressAutoHyphens/>
              <w:spacing w:before="60" w:after="60"/>
              <w:rPr>
                <w:rFonts w:ascii="Times New Roman" w:hAnsi="Times New Roman" w:cs="Times New Roman"/>
                <w:sz w:val="22"/>
                <w:szCs w:val="24"/>
                <w:lang w:val="en-US"/>
              </w:rPr>
            </w:pPr>
            <w:r w:rsidRPr="005C34BB">
              <w:rPr>
                <w:rFonts w:ascii="Times New Roman" w:hAnsi="Times New Roman" w:cs="Times New Roman"/>
                <w:sz w:val="22"/>
                <w:szCs w:val="24"/>
                <w:lang w:val="en-US"/>
              </w:rPr>
              <w:t>1.15</w:t>
            </w:r>
          </w:p>
        </w:tc>
        <w:tc>
          <w:tcPr>
            <w:tcW w:w="5057" w:type="dxa"/>
            <w:tcBorders>
              <w:top w:val="single" w:sz="4" w:space="0" w:color="auto"/>
              <w:left w:val="single" w:sz="2" w:space="0" w:color="auto"/>
              <w:bottom w:val="single" w:sz="4" w:space="0" w:color="auto"/>
              <w:right w:val="single" w:sz="2" w:space="0" w:color="auto"/>
            </w:tcBorders>
          </w:tcPr>
          <w:p w14:paraId="7E49F149" w14:textId="77777777" w:rsidR="000A75FC" w:rsidRPr="005C34BB" w:rsidRDefault="000A75FC" w:rsidP="0055699E">
            <w:pPr>
              <w:tabs>
                <w:tab w:val="left" w:pos="5285"/>
              </w:tabs>
              <w:suppressAutoHyphens/>
              <w:spacing w:before="60" w:after="60"/>
              <w:rPr>
                <w:szCs w:val="22"/>
              </w:rPr>
            </w:pPr>
            <w:r w:rsidRPr="005C34BB">
              <w:rPr>
                <w:szCs w:val="22"/>
              </w:rPr>
              <w:t>The Contractor shall permit and shall cause its agents (whether declared or not), subcontractors, subconsultants, service providers, suppliers, and personnel, to permit the Bank and/or persons appointed by the Bank to inspect the Site, assets and/or the accounts, records and other documents relating to the procurement process, selection and/or Contract execution/performance, and to have such accounts, records, and other documents audited by auditors appointed by the Bank.</w:t>
            </w:r>
          </w:p>
          <w:p w14:paraId="75BA6F08" w14:textId="77777777" w:rsidR="000A75FC" w:rsidRPr="005C34BB" w:rsidRDefault="000A75FC" w:rsidP="0055699E">
            <w:pPr>
              <w:tabs>
                <w:tab w:val="left" w:pos="5285"/>
              </w:tabs>
              <w:suppressAutoHyphens/>
              <w:spacing w:before="60" w:after="60"/>
              <w:rPr>
                <w:szCs w:val="22"/>
              </w:rPr>
            </w:pPr>
          </w:p>
          <w:p w14:paraId="0C428D4E" w14:textId="77777777" w:rsidR="000A75FC" w:rsidRPr="005C34BB" w:rsidRDefault="000A75FC" w:rsidP="0055699E">
            <w:pPr>
              <w:tabs>
                <w:tab w:val="left" w:pos="5285"/>
              </w:tabs>
              <w:suppressAutoHyphens/>
              <w:spacing w:before="60" w:after="60"/>
              <w:rPr>
                <w:szCs w:val="22"/>
              </w:rPr>
            </w:pPr>
            <w:r w:rsidRPr="005C34BB">
              <w:rPr>
                <w:szCs w:val="22"/>
              </w:rPr>
              <w:t>The Bank’s right to inspect the Site, assets and/or the Contractor’s accounts, records and other documents relating to the procurement and performance of the Contract shall survive termination and/ or expiration of this Contract.</w:t>
            </w:r>
          </w:p>
        </w:tc>
      </w:tr>
      <w:tr w:rsidR="000047F3" w:rsidRPr="005C34BB" w14:paraId="181707D7" w14:textId="77777777" w:rsidTr="0055699E">
        <w:trPr>
          <w:jc w:val="center"/>
        </w:trPr>
        <w:tc>
          <w:tcPr>
            <w:tcW w:w="2977" w:type="dxa"/>
            <w:tcBorders>
              <w:top w:val="single" w:sz="4" w:space="0" w:color="auto"/>
              <w:left w:val="single" w:sz="2" w:space="0" w:color="auto"/>
              <w:bottom w:val="single" w:sz="4" w:space="0" w:color="auto"/>
              <w:right w:val="single" w:sz="2" w:space="0" w:color="auto"/>
            </w:tcBorders>
          </w:tcPr>
          <w:p w14:paraId="4A6F70A8" w14:textId="785D3065" w:rsidR="000047F3" w:rsidRPr="005C34BB" w:rsidRDefault="000047F3" w:rsidP="0055699E">
            <w:pPr>
              <w:suppressAutoHyphens/>
              <w:spacing w:before="60" w:after="60"/>
              <w:rPr>
                <w:b/>
                <w:bCs/>
              </w:rPr>
            </w:pPr>
            <w:r w:rsidRPr="005C34BB">
              <w:rPr>
                <w:rFonts w:hint="eastAsia"/>
                <w:b/>
                <w:bCs/>
              </w:rPr>
              <w:t xml:space="preserve">Permit, </w:t>
            </w:r>
            <w:proofErr w:type="spellStart"/>
            <w:r w:rsidRPr="005C34BB">
              <w:rPr>
                <w:rFonts w:hint="eastAsia"/>
                <w:b/>
                <w:bCs/>
              </w:rPr>
              <w:t>Licences</w:t>
            </w:r>
            <w:proofErr w:type="spellEnd"/>
            <w:r w:rsidRPr="005C34BB">
              <w:rPr>
                <w:rFonts w:hint="eastAsia"/>
                <w:b/>
                <w:bCs/>
              </w:rPr>
              <w:t xml:space="preserve"> or Approvals</w:t>
            </w:r>
          </w:p>
        </w:tc>
        <w:tc>
          <w:tcPr>
            <w:tcW w:w="992" w:type="dxa"/>
            <w:tcBorders>
              <w:top w:val="single" w:sz="4" w:space="0" w:color="auto"/>
              <w:left w:val="single" w:sz="2" w:space="0" w:color="auto"/>
              <w:bottom w:val="single" w:sz="4" w:space="0" w:color="auto"/>
              <w:right w:val="single" w:sz="2" w:space="0" w:color="auto"/>
            </w:tcBorders>
          </w:tcPr>
          <w:p w14:paraId="3041C004" w14:textId="588E42A2" w:rsidR="000047F3" w:rsidRPr="005C34BB" w:rsidRDefault="000047F3" w:rsidP="0055699E">
            <w:pPr>
              <w:pStyle w:val="Textodeglobo"/>
              <w:suppressAutoHyphens/>
              <w:spacing w:before="60" w:after="60"/>
              <w:rPr>
                <w:rFonts w:ascii="Times New Roman" w:hAnsi="Times New Roman" w:cs="Times New Roman"/>
                <w:sz w:val="22"/>
                <w:szCs w:val="24"/>
                <w:lang w:val="en-US"/>
              </w:rPr>
            </w:pPr>
            <w:r w:rsidRPr="005C34BB">
              <w:rPr>
                <w:rFonts w:ascii="Times New Roman" w:hAnsi="Times New Roman" w:cs="Times New Roman" w:hint="eastAsia"/>
                <w:sz w:val="22"/>
                <w:szCs w:val="24"/>
                <w:lang w:val="en-US"/>
              </w:rPr>
              <w:t>2.2</w:t>
            </w:r>
          </w:p>
        </w:tc>
        <w:tc>
          <w:tcPr>
            <w:tcW w:w="5057" w:type="dxa"/>
            <w:tcBorders>
              <w:top w:val="single" w:sz="4" w:space="0" w:color="auto"/>
              <w:left w:val="single" w:sz="2" w:space="0" w:color="auto"/>
              <w:bottom w:val="single" w:sz="4" w:space="0" w:color="auto"/>
              <w:right w:val="single" w:sz="2" w:space="0" w:color="auto"/>
            </w:tcBorders>
          </w:tcPr>
          <w:p w14:paraId="4300FEF6" w14:textId="77777777" w:rsidR="000047F3" w:rsidRPr="005C34BB" w:rsidRDefault="000047F3" w:rsidP="000047F3">
            <w:pPr>
              <w:tabs>
                <w:tab w:val="left" w:pos="5285"/>
              </w:tabs>
              <w:suppressAutoHyphens/>
              <w:spacing w:before="60" w:after="60"/>
              <w:rPr>
                <w:szCs w:val="22"/>
              </w:rPr>
            </w:pPr>
            <w:r w:rsidRPr="005C34BB">
              <w:rPr>
                <w:szCs w:val="22"/>
              </w:rPr>
              <w:t xml:space="preserve">The Employer shall provide the documents and administrative support under its control for the importation of materials, customs clearance, </w:t>
            </w:r>
            <w:r w:rsidRPr="005C34BB">
              <w:rPr>
                <w:szCs w:val="22"/>
              </w:rPr>
              <w:lastRenderedPageBreak/>
              <w:t>permits, and tax exemption or relief in accordance with the Additional Assistance MOU.</w:t>
            </w:r>
          </w:p>
          <w:p w14:paraId="1841F93D" w14:textId="77777777" w:rsidR="000047F3" w:rsidRPr="005C34BB" w:rsidRDefault="000047F3" w:rsidP="000047F3">
            <w:pPr>
              <w:tabs>
                <w:tab w:val="left" w:pos="5285"/>
              </w:tabs>
              <w:suppressAutoHyphens/>
              <w:spacing w:before="60" w:after="60"/>
              <w:rPr>
                <w:szCs w:val="22"/>
              </w:rPr>
            </w:pPr>
          </w:p>
          <w:p w14:paraId="6570165E" w14:textId="360352C8" w:rsidR="000047F3" w:rsidRPr="005C34BB" w:rsidRDefault="000047F3" w:rsidP="000047F3">
            <w:pPr>
              <w:tabs>
                <w:tab w:val="left" w:pos="5285"/>
              </w:tabs>
              <w:suppressAutoHyphens/>
              <w:spacing w:before="60" w:after="60"/>
              <w:rPr>
                <w:szCs w:val="22"/>
              </w:rPr>
            </w:pPr>
            <w:r w:rsidRPr="005C34BB">
              <w:rPr>
                <w:szCs w:val="22"/>
              </w:rPr>
              <w:t>The Employer shall also coordinate with the police, local authorities, and relevant agencies for the implementation of the approved Traffic Control and Safety Management Plan</w:t>
            </w:r>
          </w:p>
        </w:tc>
      </w:tr>
      <w:tr w:rsidR="000A75FC" w:rsidRPr="005C34BB" w14:paraId="161824C5" w14:textId="77777777" w:rsidTr="0055699E">
        <w:trPr>
          <w:jc w:val="center"/>
        </w:trPr>
        <w:tc>
          <w:tcPr>
            <w:tcW w:w="2977" w:type="dxa"/>
            <w:tcBorders>
              <w:top w:val="single" w:sz="4" w:space="0" w:color="auto"/>
              <w:left w:val="single" w:sz="2" w:space="0" w:color="auto"/>
              <w:bottom w:val="single" w:sz="4" w:space="0" w:color="auto"/>
              <w:right w:val="single" w:sz="2" w:space="0" w:color="auto"/>
            </w:tcBorders>
          </w:tcPr>
          <w:p w14:paraId="1B15673C" w14:textId="77777777" w:rsidR="000A75FC" w:rsidRPr="005C34BB" w:rsidRDefault="000A75FC" w:rsidP="0055699E">
            <w:pPr>
              <w:suppressAutoHyphens/>
              <w:spacing w:before="60" w:after="60"/>
              <w:rPr>
                <w:b/>
                <w:bCs/>
              </w:rPr>
            </w:pPr>
            <w:r w:rsidRPr="005C34BB">
              <w:rPr>
                <w:b/>
                <w:bCs/>
              </w:rPr>
              <w:lastRenderedPageBreak/>
              <w:t>Performance Security / Advance Payment</w:t>
            </w:r>
          </w:p>
        </w:tc>
        <w:tc>
          <w:tcPr>
            <w:tcW w:w="992" w:type="dxa"/>
            <w:tcBorders>
              <w:top w:val="single" w:sz="4" w:space="0" w:color="auto"/>
              <w:left w:val="single" w:sz="2" w:space="0" w:color="auto"/>
              <w:bottom w:val="single" w:sz="4" w:space="0" w:color="auto"/>
              <w:right w:val="single" w:sz="2" w:space="0" w:color="auto"/>
            </w:tcBorders>
          </w:tcPr>
          <w:p w14:paraId="1F262C76" w14:textId="77777777" w:rsidR="000A75FC" w:rsidRPr="005C34BB" w:rsidRDefault="000A75FC" w:rsidP="0055699E">
            <w:pPr>
              <w:pStyle w:val="Textodeglobo"/>
              <w:suppressAutoHyphens/>
              <w:spacing w:before="60" w:after="60"/>
              <w:rPr>
                <w:rFonts w:ascii="Times New Roman" w:hAnsi="Times New Roman" w:cs="Times New Roman"/>
                <w:sz w:val="22"/>
                <w:szCs w:val="24"/>
                <w:lang w:val="en-US"/>
              </w:rPr>
            </w:pPr>
            <w:r w:rsidRPr="005C34BB">
              <w:rPr>
                <w:rFonts w:ascii="Times New Roman" w:hAnsi="Times New Roman" w:cs="Times New Roman"/>
                <w:sz w:val="22"/>
                <w:szCs w:val="24"/>
                <w:lang w:val="en-US"/>
              </w:rPr>
              <w:t>4.2 / 14.2</w:t>
            </w:r>
          </w:p>
        </w:tc>
        <w:tc>
          <w:tcPr>
            <w:tcW w:w="5057" w:type="dxa"/>
            <w:tcBorders>
              <w:top w:val="single" w:sz="4" w:space="0" w:color="auto"/>
              <w:left w:val="single" w:sz="2" w:space="0" w:color="auto"/>
              <w:bottom w:val="single" w:sz="4" w:space="0" w:color="auto"/>
              <w:right w:val="single" w:sz="2" w:space="0" w:color="auto"/>
            </w:tcBorders>
          </w:tcPr>
          <w:p w14:paraId="6F43C637" w14:textId="787AD115" w:rsidR="000A75FC" w:rsidRPr="005C34BB" w:rsidRDefault="004E3E97" w:rsidP="0055699E">
            <w:pPr>
              <w:tabs>
                <w:tab w:val="left" w:pos="5285"/>
              </w:tabs>
              <w:suppressAutoHyphens/>
              <w:spacing w:before="60" w:after="60"/>
              <w:rPr>
                <w:szCs w:val="22"/>
              </w:rPr>
            </w:pPr>
            <w:r w:rsidRPr="005C34BB">
              <w:rPr>
                <w:szCs w:val="22"/>
              </w:rPr>
              <w:t>The Performance Security and the Advance Payment Security shall be in the form attached hereto in Section IX (Contract Forms)</w:t>
            </w:r>
            <w:r w:rsidRPr="005C34BB">
              <w:rPr>
                <w:rFonts w:hint="eastAsia"/>
                <w:szCs w:val="22"/>
              </w:rPr>
              <w:t>,</w:t>
            </w:r>
            <w:r w:rsidRPr="005C34BB">
              <w:rPr>
                <w:szCs w:val="22"/>
              </w:rPr>
              <w:t xml:space="preserve"> </w:t>
            </w:r>
            <w:r w:rsidRPr="005C34BB">
              <w:rPr>
                <w:rFonts w:hint="eastAsia"/>
                <w:szCs w:val="22"/>
              </w:rPr>
              <w:t>or</w:t>
            </w:r>
            <w:r w:rsidRPr="005C34BB">
              <w:rPr>
                <w:szCs w:val="22"/>
              </w:rPr>
              <w:t xml:space="preserve"> </w:t>
            </w:r>
            <w:r w:rsidRPr="005C34BB">
              <w:rPr>
                <w:rFonts w:hint="eastAsia"/>
                <w:szCs w:val="22"/>
              </w:rPr>
              <w:t>another</w:t>
            </w:r>
            <w:r w:rsidRPr="005C34BB">
              <w:rPr>
                <w:szCs w:val="22"/>
              </w:rPr>
              <w:t xml:space="preserve"> </w:t>
            </w:r>
            <w:r w:rsidRPr="005C34BB">
              <w:rPr>
                <w:rFonts w:hint="eastAsia"/>
                <w:szCs w:val="22"/>
              </w:rPr>
              <w:t>form</w:t>
            </w:r>
            <w:r w:rsidRPr="005C34BB">
              <w:rPr>
                <w:szCs w:val="22"/>
              </w:rPr>
              <w:t xml:space="preserve"> </w:t>
            </w:r>
            <w:r w:rsidRPr="005C34BB">
              <w:rPr>
                <w:rFonts w:hint="eastAsia"/>
                <w:szCs w:val="22"/>
              </w:rPr>
              <w:t>acceptable</w:t>
            </w:r>
            <w:r w:rsidRPr="005C34BB">
              <w:rPr>
                <w:szCs w:val="22"/>
              </w:rPr>
              <w:t xml:space="preserve"> </w:t>
            </w:r>
            <w:r w:rsidRPr="005C34BB">
              <w:rPr>
                <w:rFonts w:hint="eastAsia"/>
                <w:szCs w:val="22"/>
              </w:rPr>
              <w:t>to</w:t>
            </w:r>
            <w:r w:rsidRPr="005C34BB">
              <w:rPr>
                <w:szCs w:val="22"/>
              </w:rPr>
              <w:t xml:space="preserve"> </w:t>
            </w:r>
            <w:r w:rsidRPr="005C34BB">
              <w:rPr>
                <w:rFonts w:hint="eastAsia"/>
                <w:szCs w:val="22"/>
              </w:rPr>
              <w:t>the</w:t>
            </w:r>
            <w:r w:rsidRPr="005C34BB">
              <w:rPr>
                <w:szCs w:val="22"/>
              </w:rPr>
              <w:t xml:space="preserve"> </w:t>
            </w:r>
            <w:r w:rsidRPr="005C34BB">
              <w:rPr>
                <w:rFonts w:hint="eastAsia"/>
                <w:szCs w:val="22"/>
              </w:rPr>
              <w:t>Employer</w:t>
            </w:r>
            <w:r w:rsidRPr="005C34BB">
              <w:rPr>
                <w:szCs w:val="22"/>
              </w:rPr>
              <w:t>. The both of the Securities shall be issued by a bank</w:t>
            </w:r>
            <w:r w:rsidRPr="005C34BB">
              <w:rPr>
                <w:rFonts w:hint="eastAsia"/>
                <w:szCs w:val="22"/>
              </w:rPr>
              <w:t>,</w:t>
            </w:r>
            <w:r w:rsidRPr="005C34BB">
              <w:rPr>
                <w:szCs w:val="22"/>
              </w:rPr>
              <w:t xml:space="preserve"> insurance company</w:t>
            </w:r>
            <w:r w:rsidRPr="005C34BB">
              <w:rPr>
                <w:rFonts w:hint="eastAsia"/>
                <w:szCs w:val="22"/>
              </w:rPr>
              <w:t xml:space="preserve">, or </w:t>
            </w:r>
            <w:r w:rsidRPr="005C34BB">
              <w:rPr>
                <w:szCs w:val="22"/>
              </w:rPr>
              <w:t>financial institution in the</w:t>
            </w:r>
            <w:r w:rsidRPr="005C34BB">
              <w:rPr>
                <w:rFonts w:hint="eastAsia"/>
                <w:szCs w:val="22"/>
              </w:rPr>
              <w:t xml:space="preserve"> Employer</w:t>
            </w:r>
            <w:r w:rsidRPr="005C34BB">
              <w:rPr>
                <w:szCs w:val="22"/>
              </w:rPr>
              <w:t>’</w:t>
            </w:r>
            <w:r w:rsidRPr="005C34BB">
              <w:rPr>
                <w:rFonts w:hint="eastAsia"/>
                <w:szCs w:val="22"/>
              </w:rPr>
              <w:t>s country or the</w:t>
            </w:r>
            <w:r w:rsidRPr="005C34BB">
              <w:rPr>
                <w:szCs w:val="22"/>
              </w:rPr>
              <w:t xml:space="preserve"> Contractor's country whose credit rating is equal or above A- (A3) (equivalent) rated by an international credit rating agency (e.g., S&amp;P, Fitch, or Moody's</w:t>
            </w:r>
          </w:p>
        </w:tc>
      </w:tr>
      <w:tr w:rsidR="000A75FC" w:rsidRPr="005C34BB" w14:paraId="7C7C9B06" w14:textId="77777777" w:rsidTr="0055699E">
        <w:trPr>
          <w:jc w:val="center"/>
        </w:trPr>
        <w:tc>
          <w:tcPr>
            <w:tcW w:w="2977" w:type="dxa"/>
            <w:tcBorders>
              <w:top w:val="single" w:sz="4" w:space="0" w:color="auto"/>
              <w:left w:val="single" w:sz="2" w:space="0" w:color="auto"/>
              <w:bottom w:val="single" w:sz="4" w:space="0" w:color="auto"/>
              <w:right w:val="single" w:sz="2" w:space="0" w:color="auto"/>
            </w:tcBorders>
          </w:tcPr>
          <w:p w14:paraId="746CBC8E" w14:textId="77777777" w:rsidR="000A75FC" w:rsidRPr="005C34BB" w:rsidRDefault="000A75FC" w:rsidP="0055699E">
            <w:pPr>
              <w:suppressAutoHyphens/>
              <w:spacing w:before="60" w:after="60"/>
              <w:rPr>
                <w:b/>
                <w:bCs/>
              </w:rPr>
            </w:pPr>
            <w:r w:rsidRPr="005C34BB">
              <w:rPr>
                <w:b/>
                <w:bCs/>
              </w:rPr>
              <w:t>Protection of the Environment</w:t>
            </w:r>
          </w:p>
        </w:tc>
        <w:tc>
          <w:tcPr>
            <w:tcW w:w="992" w:type="dxa"/>
            <w:tcBorders>
              <w:top w:val="single" w:sz="4" w:space="0" w:color="auto"/>
              <w:left w:val="single" w:sz="2" w:space="0" w:color="auto"/>
              <w:bottom w:val="single" w:sz="4" w:space="0" w:color="auto"/>
              <w:right w:val="single" w:sz="2" w:space="0" w:color="auto"/>
            </w:tcBorders>
          </w:tcPr>
          <w:p w14:paraId="0A8A9B82" w14:textId="77777777" w:rsidR="000A75FC" w:rsidRPr="005C34BB" w:rsidRDefault="000A75FC" w:rsidP="0055699E">
            <w:pPr>
              <w:pStyle w:val="Textodeglobo"/>
              <w:suppressAutoHyphens/>
              <w:spacing w:before="60" w:after="60"/>
              <w:rPr>
                <w:rFonts w:ascii="Times New Roman" w:hAnsi="Times New Roman" w:cs="Times New Roman"/>
                <w:sz w:val="22"/>
                <w:szCs w:val="24"/>
                <w:lang w:val="en-US"/>
              </w:rPr>
            </w:pPr>
            <w:r w:rsidRPr="005C34BB">
              <w:rPr>
                <w:rFonts w:ascii="Times New Roman" w:hAnsi="Times New Roman" w:cs="Times New Roman"/>
                <w:sz w:val="22"/>
                <w:szCs w:val="24"/>
                <w:lang w:val="en-US"/>
              </w:rPr>
              <w:t>4.18</w:t>
            </w:r>
          </w:p>
        </w:tc>
        <w:tc>
          <w:tcPr>
            <w:tcW w:w="5057" w:type="dxa"/>
            <w:tcBorders>
              <w:top w:val="single" w:sz="4" w:space="0" w:color="auto"/>
              <w:left w:val="single" w:sz="2" w:space="0" w:color="auto"/>
              <w:bottom w:val="single" w:sz="4" w:space="0" w:color="auto"/>
              <w:right w:val="single" w:sz="2" w:space="0" w:color="auto"/>
            </w:tcBorders>
          </w:tcPr>
          <w:p w14:paraId="46170737" w14:textId="32CFAD06" w:rsidR="000A75FC" w:rsidRPr="005C34BB" w:rsidRDefault="000A75FC" w:rsidP="004E3E97">
            <w:pPr>
              <w:tabs>
                <w:tab w:val="left" w:pos="5285"/>
              </w:tabs>
              <w:suppressAutoHyphens/>
              <w:spacing w:before="60" w:after="60"/>
              <w:rPr>
                <w:szCs w:val="22"/>
              </w:rPr>
            </w:pPr>
            <w:r w:rsidRPr="005C34BB">
              <w:rPr>
                <w:szCs w:val="22"/>
              </w:rPr>
              <w:t xml:space="preserve">The Contractor shall comply with all applicable national, provincial, and local environmental laws and regulations, along with “EDCF Safeguard Policy.” </w:t>
            </w:r>
          </w:p>
        </w:tc>
      </w:tr>
      <w:tr w:rsidR="000A75FC" w:rsidRPr="005C34BB" w14:paraId="060D0F8E" w14:textId="77777777" w:rsidTr="0055699E">
        <w:trPr>
          <w:jc w:val="center"/>
        </w:trPr>
        <w:tc>
          <w:tcPr>
            <w:tcW w:w="2977" w:type="dxa"/>
            <w:tcBorders>
              <w:top w:val="single" w:sz="4" w:space="0" w:color="auto"/>
              <w:left w:val="single" w:sz="2" w:space="0" w:color="auto"/>
              <w:bottom w:val="single" w:sz="4" w:space="0" w:color="auto"/>
              <w:right w:val="single" w:sz="2" w:space="0" w:color="auto"/>
            </w:tcBorders>
          </w:tcPr>
          <w:p w14:paraId="53543169" w14:textId="77777777" w:rsidR="000A75FC" w:rsidRPr="005C34BB" w:rsidRDefault="000A75FC" w:rsidP="0055699E">
            <w:pPr>
              <w:suppressAutoHyphens/>
              <w:spacing w:before="60" w:after="60"/>
              <w:rPr>
                <w:b/>
                <w:bCs/>
              </w:rPr>
            </w:pPr>
            <w:r w:rsidRPr="005C34BB">
              <w:rPr>
                <w:b/>
                <w:bCs/>
              </w:rPr>
              <w:t>Right to Vary</w:t>
            </w:r>
          </w:p>
        </w:tc>
        <w:tc>
          <w:tcPr>
            <w:tcW w:w="992" w:type="dxa"/>
            <w:tcBorders>
              <w:top w:val="single" w:sz="4" w:space="0" w:color="auto"/>
              <w:left w:val="single" w:sz="2" w:space="0" w:color="auto"/>
              <w:bottom w:val="single" w:sz="4" w:space="0" w:color="auto"/>
              <w:right w:val="single" w:sz="2" w:space="0" w:color="auto"/>
            </w:tcBorders>
          </w:tcPr>
          <w:p w14:paraId="5FF86947" w14:textId="77777777" w:rsidR="000A75FC" w:rsidRPr="005C34BB" w:rsidRDefault="000A75FC" w:rsidP="0055699E">
            <w:pPr>
              <w:pStyle w:val="Textodeglobo"/>
              <w:suppressAutoHyphens/>
              <w:spacing w:before="60" w:after="60"/>
              <w:rPr>
                <w:rFonts w:ascii="Times New Roman" w:hAnsi="Times New Roman" w:cs="Times New Roman"/>
                <w:sz w:val="22"/>
                <w:szCs w:val="24"/>
                <w:lang w:val="en-US"/>
              </w:rPr>
            </w:pPr>
            <w:r w:rsidRPr="005C34BB">
              <w:rPr>
                <w:rFonts w:ascii="Times New Roman" w:hAnsi="Times New Roman" w:cs="Times New Roman"/>
                <w:sz w:val="22"/>
                <w:szCs w:val="24"/>
                <w:lang w:val="en-US"/>
              </w:rPr>
              <w:t>13.1</w:t>
            </w:r>
          </w:p>
        </w:tc>
        <w:tc>
          <w:tcPr>
            <w:tcW w:w="5057" w:type="dxa"/>
            <w:tcBorders>
              <w:top w:val="single" w:sz="4" w:space="0" w:color="auto"/>
              <w:left w:val="single" w:sz="2" w:space="0" w:color="auto"/>
              <w:bottom w:val="single" w:sz="4" w:space="0" w:color="auto"/>
              <w:right w:val="single" w:sz="2" w:space="0" w:color="auto"/>
            </w:tcBorders>
          </w:tcPr>
          <w:p w14:paraId="57EBA45B" w14:textId="06F4105C" w:rsidR="000A75FC" w:rsidRPr="005C34BB" w:rsidRDefault="004E3E97" w:rsidP="0055699E">
            <w:pPr>
              <w:tabs>
                <w:tab w:val="left" w:pos="5285"/>
              </w:tabs>
              <w:suppressAutoHyphens/>
              <w:spacing w:before="60" w:after="60"/>
              <w:rPr>
                <w:szCs w:val="22"/>
              </w:rPr>
            </w:pPr>
            <w:r w:rsidRPr="005C34BB">
              <w:rPr>
                <w:rFonts w:hint="eastAsia"/>
                <w:szCs w:val="22"/>
              </w:rPr>
              <w:t>Not applicable</w:t>
            </w:r>
          </w:p>
        </w:tc>
      </w:tr>
      <w:tr w:rsidR="000A75FC" w:rsidRPr="005C34BB" w14:paraId="5B00CD9E" w14:textId="77777777" w:rsidTr="0055699E">
        <w:trPr>
          <w:jc w:val="center"/>
        </w:trPr>
        <w:tc>
          <w:tcPr>
            <w:tcW w:w="2977" w:type="dxa"/>
            <w:tcBorders>
              <w:top w:val="single" w:sz="4" w:space="0" w:color="auto"/>
              <w:left w:val="single" w:sz="2" w:space="0" w:color="auto"/>
              <w:bottom w:val="single" w:sz="4" w:space="0" w:color="auto"/>
              <w:right w:val="single" w:sz="2" w:space="0" w:color="auto"/>
            </w:tcBorders>
          </w:tcPr>
          <w:p w14:paraId="3E1A5B8E" w14:textId="77777777" w:rsidR="000A75FC" w:rsidRPr="005C34BB" w:rsidRDefault="000A75FC" w:rsidP="0055699E">
            <w:pPr>
              <w:suppressAutoHyphens/>
              <w:spacing w:before="60" w:after="60"/>
              <w:jc w:val="left"/>
              <w:rPr>
                <w:b/>
                <w:bCs/>
              </w:rPr>
            </w:pPr>
            <w:r w:rsidRPr="005C34BB">
              <w:rPr>
                <w:b/>
                <w:bCs/>
              </w:rPr>
              <w:t>The Contract Price</w:t>
            </w:r>
          </w:p>
        </w:tc>
        <w:tc>
          <w:tcPr>
            <w:tcW w:w="992" w:type="dxa"/>
            <w:tcBorders>
              <w:top w:val="single" w:sz="4" w:space="0" w:color="auto"/>
              <w:left w:val="single" w:sz="2" w:space="0" w:color="auto"/>
              <w:bottom w:val="single" w:sz="4" w:space="0" w:color="auto"/>
              <w:right w:val="single" w:sz="2" w:space="0" w:color="auto"/>
            </w:tcBorders>
          </w:tcPr>
          <w:p w14:paraId="14372D6E" w14:textId="77777777" w:rsidR="000A75FC" w:rsidRPr="005C34BB" w:rsidRDefault="000A75FC" w:rsidP="0055699E">
            <w:pPr>
              <w:pStyle w:val="Textodeglobo"/>
              <w:suppressAutoHyphens/>
              <w:spacing w:before="60" w:after="60"/>
              <w:rPr>
                <w:rFonts w:ascii="Times New Roman" w:hAnsi="Times New Roman" w:cs="Times New Roman"/>
                <w:sz w:val="22"/>
                <w:szCs w:val="24"/>
                <w:lang w:val="en-US"/>
              </w:rPr>
            </w:pPr>
            <w:r w:rsidRPr="005C34BB">
              <w:rPr>
                <w:rFonts w:ascii="Times New Roman" w:hAnsi="Times New Roman" w:cs="Times New Roman"/>
                <w:sz w:val="22"/>
                <w:szCs w:val="24"/>
                <w:lang w:val="en-US"/>
              </w:rPr>
              <w:t xml:space="preserve">14.1 </w:t>
            </w:r>
          </w:p>
        </w:tc>
        <w:tc>
          <w:tcPr>
            <w:tcW w:w="5057" w:type="dxa"/>
            <w:tcBorders>
              <w:top w:val="single" w:sz="4" w:space="0" w:color="auto"/>
              <w:left w:val="single" w:sz="2" w:space="0" w:color="auto"/>
              <w:bottom w:val="single" w:sz="4" w:space="0" w:color="auto"/>
              <w:right w:val="single" w:sz="2" w:space="0" w:color="auto"/>
            </w:tcBorders>
          </w:tcPr>
          <w:p w14:paraId="0098340C" w14:textId="77777777" w:rsidR="004E3E97" w:rsidRPr="005C34BB" w:rsidRDefault="004E3E97" w:rsidP="004E3E97">
            <w:pPr>
              <w:tabs>
                <w:tab w:val="left" w:pos="5285"/>
              </w:tabs>
              <w:suppressAutoHyphens/>
              <w:spacing w:before="60" w:after="60"/>
              <w:rPr>
                <w:szCs w:val="22"/>
              </w:rPr>
            </w:pPr>
            <w:r w:rsidRPr="005C34BB">
              <w:rPr>
                <w:rFonts w:hint="eastAsia"/>
                <w:szCs w:val="22"/>
              </w:rPr>
              <w:t>Contract Currency: Korean Won equivalent to US$</w:t>
            </w:r>
          </w:p>
          <w:p w14:paraId="6A116242" w14:textId="77777777" w:rsidR="004E3E97" w:rsidRPr="005C34BB" w:rsidRDefault="004E3E97" w:rsidP="004E3E97">
            <w:pPr>
              <w:tabs>
                <w:tab w:val="left" w:pos="5285"/>
              </w:tabs>
              <w:suppressAutoHyphens/>
              <w:spacing w:before="60" w:after="60"/>
              <w:rPr>
                <w:szCs w:val="22"/>
              </w:rPr>
            </w:pPr>
            <w:r w:rsidRPr="005C34BB">
              <w:rPr>
                <w:rFonts w:hint="eastAsia"/>
                <w:szCs w:val="22"/>
              </w:rPr>
              <w:t>Payment Currency: Korean Won equivalent to US$</w:t>
            </w:r>
          </w:p>
          <w:p w14:paraId="7B3C7FD3" w14:textId="37F37D22" w:rsidR="000A75FC" w:rsidRPr="005C34BB" w:rsidRDefault="004E3E97" w:rsidP="004E3E97">
            <w:pPr>
              <w:tabs>
                <w:tab w:val="left" w:pos="5285"/>
              </w:tabs>
              <w:suppressAutoHyphens/>
              <w:spacing w:before="60" w:after="60"/>
              <w:rPr>
                <w:szCs w:val="22"/>
              </w:rPr>
            </w:pPr>
            <w:r w:rsidRPr="005C34BB">
              <w:rPr>
                <w:rFonts w:hint="eastAsia"/>
                <w:szCs w:val="22"/>
              </w:rPr>
              <w:t>The Contract Price shall be stated in Korean Won converted by using the exchange rate applicable to the calculation of the amount of the AA under the provisions of the AA MOU.</w:t>
            </w:r>
          </w:p>
        </w:tc>
      </w:tr>
      <w:tr w:rsidR="000A75FC" w:rsidRPr="005C34BB" w14:paraId="62E8BEF5" w14:textId="77777777" w:rsidTr="0055699E">
        <w:trPr>
          <w:jc w:val="center"/>
        </w:trPr>
        <w:tc>
          <w:tcPr>
            <w:tcW w:w="2977" w:type="dxa"/>
            <w:tcBorders>
              <w:top w:val="single" w:sz="4" w:space="0" w:color="auto"/>
              <w:left w:val="single" w:sz="2" w:space="0" w:color="auto"/>
              <w:bottom w:val="single" w:sz="4" w:space="0" w:color="auto"/>
              <w:right w:val="single" w:sz="2" w:space="0" w:color="auto"/>
            </w:tcBorders>
          </w:tcPr>
          <w:p w14:paraId="48DD0BED" w14:textId="77777777" w:rsidR="000A75FC" w:rsidRPr="005C34BB" w:rsidRDefault="000A75FC" w:rsidP="0055699E">
            <w:pPr>
              <w:suppressAutoHyphens/>
              <w:spacing w:before="60" w:after="60"/>
              <w:jc w:val="left"/>
              <w:rPr>
                <w:b/>
                <w:bCs/>
              </w:rPr>
            </w:pPr>
            <w:bookmarkStart w:id="705" w:name="_Hlk234875516"/>
            <w:r w:rsidRPr="005C34BB">
              <w:rPr>
                <w:b/>
                <w:bCs/>
              </w:rPr>
              <w:lastRenderedPageBreak/>
              <w:t>Payment of taxes, duties and levies</w:t>
            </w:r>
          </w:p>
        </w:tc>
        <w:tc>
          <w:tcPr>
            <w:tcW w:w="992" w:type="dxa"/>
            <w:tcBorders>
              <w:top w:val="single" w:sz="4" w:space="0" w:color="auto"/>
              <w:left w:val="single" w:sz="2" w:space="0" w:color="auto"/>
              <w:bottom w:val="single" w:sz="4" w:space="0" w:color="auto"/>
              <w:right w:val="single" w:sz="2" w:space="0" w:color="auto"/>
            </w:tcBorders>
          </w:tcPr>
          <w:p w14:paraId="631F61A8" w14:textId="77777777" w:rsidR="000A75FC" w:rsidRPr="005C34BB" w:rsidRDefault="000A75FC" w:rsidP="0055699E">
            <w:pPr>
              <w:pStyle w:val="Textodeglobo"/>
              <w:suppressAutoHyphens/>
              <w:spacing w:before="60" w:after="60"/>
              <w:rPr>
                <w:rFonts w:ascii="Times New Roman" w:hAnsi="Times New Roman" w:cs="Times New Roman"/>
                <w:sz w:val="22"/>
                <w:szCs w:val="24"/>
                <w:lang w:val="en-US"/>
              </w:rPr>
            </w:pPr>
            <w:r w:rsidRPr="005C34BB">
              <w:rPr>
                <w:rFonts w:ascii="Times New Roman" w:hAnsi="Times New Roman" w:cs="Times New Roman"/>
                <w:sz w:val="22"/>
                <w:szCs w:val="24"/>
                <w:lang w:val="en-US"/>
              </w:rPr>
              <w:t>14.1(b)</w:t>
            </w:r>
          </w:p>
        </w:tc>
        <w:tc>
          <w:tcPr>
            <w:tcW w:w="5057" w:type="dxa"/>
            <w:tcBorders>
              <w:top w:val="single" w:sz="4" w:space="0" w:color="auto"/>
              <w:left w:val="single" w:sz="2" w:space="0" w:color="auto"/>
              <w:bottom w:val="single" w:sz="4" w:space="0" w:color="auto"/>
              <w:right w:val="single" w:sz="2" w:space="0" w:color="auto"/>
            </w:tcBorders>
          </w:tcPr>
          <w:p w14:paraId="2DEE5027" w14:textId="77777777" w:rsidR="000A75FC" w:rsidRPr="005C34BB" w:rsidRDefault="00CB3503" w:rsidP="0055699E">
            <w:pPr>
              <w:tabs>
                <w:tab w:val="left" w:pos="5285"/>
              </w:tabs>
              <w:suppressAutoHyphens/>
              <w:spacing w:before="60" w:after="60"/>
              <w:rPr>
                <w:szCs w:val="22"/>
              </w:rPr>
            </w:pPr>
            <w:r w:rsidRPr="005C34BB">
              <w:rPr>
                <w:szCs w:val="22"/>
              </w:rPr>
              <w:t>In accordance with the Additional Assistance MOU, all taxes, duties and levies, including but not limited to import duties and Value-Added Tax (VAT), imposed in the Plurinational State of Bolivia on goods, works and related services required for the implementation of the Project shall be borne by the Employer.</w:t>
            </w:r>
          </w:p>
          <w:p w14:paraId="2B9D3478" w14:textId="77777777" w:rsidR="00CB3503" w:rsidRPr="005C34BB" w:rsidRDefault="00CB3503" w:rsidP="00CB3503">
            <w:pPr>
              <w:tabs>
                <w:tab w:val="left" w:pos="5285"/>
              </w:tabs>
              <w:suppressAutoHyphens/>
              <w:spacing w:before="60" w:after="60"/>
              <w:rPr>
                <w:szCs w:val="22"/>
              </w:rPr>
            </w:pPr>
            <w:r w:rsidRPr="005C34BB">
              <w:rPr>
                <w:szCs w:val="22"/>
              </w:rPr>
              <w:t xml:space="preserve">The Employer shall use its best </w:t>
            </w:r>
            <w:proofErr w:type="spellStart"/>
            <w:r w:rsidRPr="005C34BB">
              <w:rPr>
                <w:szCs w:val="22"/>
              </w:rPr>
              <w:t>endeavours</w:t>
            </w:r>
            <w:proofErr w:type="spellEnd"/>
            <w:r w:rsidRPr="005C34BB">
              <w:rPr>
                <w:szCs w:val="22"/>
              </w:rPr>
              <w:t xml:space="preserve"> to enable the Contractor and its suppliers to benefit from any available tax exemption or tax relief.</w:t>
            </w:r>
          </w:p>
          <w:p w14:paraId="6FFD490F" w14:textId="706AEB6E" w:rsidR="00CB3503" w:rsidRPr="005C34BB" w:rsidRDefault="00CB3503" w:rsidP="0055699E">
            <w:pPr>
              <w:tabs>
                <w:tab w:val="left" w:pos="5285"/>
              </w:tabs>
              <w:suppressAutoHyphens/>
              <w:spacing w:before="60" w:after="60"/>
              <w:rPr>
                <w:szCs w:val="22"/>
              </w:rPr>
            </w:pPr>
            <w:r w:rsidRPr="005C34BB">
              <w:rPr>
                <w:szCs w:val="22"/>
              </w:rPr>
              <w:t>Where the Contractor is required to make any such payment, the Employer shall reimburse the Contractor promptly upon submission of satisfactory supporting evidence.</w:t>
            </w:r>
          </w:p>
        </w:tc>
      </w:tr>
      <w:bookmarkEnd w:id="705"/>
      <w:tr w:rsidR="00CB3503" w:rsidRPr="005C34BB" w14:paraId="5E7888F6" w14:textId="77777777" w:rsidTr="004E3E97">
        <w:trPr>
          <w:jc w:val="center"/>
        </w:trPr>
        <w:tc>
          <w:tcPr>
            <w:tcW w:w="2977" w:type="dxa"/>
            <w:tcBorders>
              <w:top w:val="single" w:sz="4" w:space="0" w:color="auto"/>
              <w:left w:val="single" w:sz="2" w:space="0" w:color="auto"/>
              <w:bottom w:val="single" w:sz="4" w:space="0" w:color="auto"/>
              <w:right w:val="single" w:sz="2" w:space="0" w:color="auto"/>
            </w:tcBorders>
          </w:tcPr>
          <w:p w14:paraId="68553655" w14:textId="3D16CA06" w:rsidR="00CB3503" w:rsidRPr="005C34BB" w:rsidRDefault="00CB3503" w:rsidP="00CB3503">
            <w:pPr>
              <w:suppressAutoHyphens/>
              <w:spacing w:before="60" w:after="60"/>
              <w:jc w:val="left"/>
              <w:rPr>
                <w:b/>
                <w:bCs/>
              </w:rPr>
            </w:pPr>
            <w:r w:rsidRPr="005C34BB">
              <w:rPr>
                <w:rFonts w:hint="eastAsia"/>
                <w:b/>
                <w:bCs/>
              </w:rPr>
              <w:t>Contract Price and Payment</w:t>
            </w:r>
          </w:p>
        </w:tc>
        <w:tc>
          <w:tcPr>
            <w:tcW w:w="992" w:type="dxa"/>
            <w:tcBorders>
              <w:top w:val="single" w:sz="4" w:space="0" w:color="auto"/>
              <w:left w:val="single" w:sz="2" w:space="0" w:color="auto"/>
              <w:bottom w:val="single" w:sz="4" w:space="0" w:color="auto"/>
              <w:right w:val="single" w:sz="2" w:space="0" w:color="auto"/>
            </w:tcBorders>
          </w:tcPr>
          <w:p w14:paraId="7853D9D7" w14:textId="77777777" w:rsidR="00CB3503" w:rsidRPr="005C34BB" w:rsidRDefault="00CB3503" w:rsidP="00CB3503">
            <w:pPr>
              <w:pStyle w:val="Textodeglobo"/>
              <w:suppressAutoHyphens/>
              <w:spacing w:before="60" w:after="60"/>
              <w:rPr>
                <w:rFonts w:ascii="Times New Roman" w:hAnsi="Times New Roman" w:cs="Times New Roman"/>
                <w:sz w:val="22"/>
                <w:szCs w:val="24"/>
                <w:lang w:val="en-US"/>
              </w:rPr>
            </w:pPr>
            <w:r w:rsidRPr="005C34BB">
              <w:rPr>
                <w:rFonts w:ascii="Times New Roman" w:hAnsi="Times New Roman" w:cs="Times New Roman" w:hint="eastAsia"/>
                <w:sz w:val="22"/>
                <w:szCs w:val="24"/>
                <w:lang w:val="en-US"/>
              </w:rPr>
              <w:t>14.1</w:t>
            </w:r>
          </w:p>
          <w:p w14:paraId="2812546A" w14:textId="43D909F0" w:rsidR="00CB3503" w:rsidRPr="005C34BB" w:rsidRDefault="00CB3503" w:rsidP="00CB3503">
            <w:pPr>
              <w:pStyle w:val="Textodeglobo"/>
              <w:suppressAutoHyphens/>
              <w:spacing w:before="60" w:after="60"/>
              <w:rPr>
                <w:rFonts w:ascii="Times New Roman" w:hAnsi="Times New Roman" w:cs="Times New Roman"/>
                <w:sz w:val="22"/>
                <w:szCs w:val="24"/>
                <w:lang w:val="en-US"/>
              </w:rPr>
            </w:pPr>
            <w:r w:rsidRPr="005C34BB">
              <w:rPr>
                <w:rFonts w:ascii="Times New Roman" w:hAnsi="Times New Roman" w:cs="Times New Roman" w:hint="eastAsia"/>
                <w:sz w:val="22"/>
                <w:szCs w:val="24"/>
                <w:lang w:val="en-US"/>
              </w:rPr>
              <w:t>14.15</w:t>
            </w:r>
          </w:p>
        </w:tc>
        <w:tc>
          <w:tcPr>
            <w:tcW w:w="5057" w:type="dxa"/>
            <w:tcBorders>
              <w:top w:val="single" w:sz="4" w:space="0" w:color="auto"/>
              <w:left w:val="single" w:sz="2" w:space="0" w:color="auto"/>
              <w:bottom w:val="single" w:sz="4" w:space="0" w:color="auto"/>
              <w:right w:val="single" w:sz="2" w:space="0" w:color="auto"/>
            </w:tcBorders>
          </w:tcPr>
          <w:p w14:paraId="70A9758F" w14:textId="77777777" w:rsidR="00CB3503" w:rsidRPr="005C34BB" w:rsidRDefault="00CB3503" w:rsidP="00CB3503">
            <w:pPr>
              <w:tabs>
                <w:tab w:val="left" w:pos="5285"/>
              </w:tabs>
              <w:suppressAutoHyphens/>
              <w:spacing w:before="60" w:after="60"/>
              <w:rPr>
                <w:szCs w:val="22"/>
              </w:rPr>
            </w:pPr>
            <w:r w:rsidRPr="005C34BB">
              <w:rPr>
                <w:rFonts w:hint="eastAsia"/>
                <w:szCs w:val="22"/>
              </w:rPr>
              <w:t>Contract Currency: Korean Won equivalent to US$</w:t>
            </w:r>
          </w:p>
          <w:p w14:paraId="300FF0F3" w14:textId="77777777" w:rsidR="00CB3503" w:rsidRPr="005C34BB" w:rsidRDefault="00CB3503" w:rsidP="00CB3503">
            <w:pPr>
              <w:tabs>
                <w:tab w:val="left" w:pos="5285"/>
              </w:tabs>
              <w:suppressAutoHyphens/>
              <w:spacing w:before="60" w:after="60"/>
              <w:rPr>
                <w:szCs w:val="22"/>
              </w:rPr>
            </w:pPr>
            <w:r w:rsidRPr="005C34BB">
              <w:rPr>
                <w:rFonts w:hint="eastAsia"/>
                <w:szCs w:val="22"/>
              </w:rPr>
              <w:t>Payment Currency: Korean Won equivalent to US$</w:t>
            </w:r>
          </w:p>
          <w:p w14:paraId="60ACC117" w14:textId="47B9F38E" w:rsidR="00CB3503" w:rsidRPr="005C34BB" w:rsidRDefault="00CB3503" w:rsidP="00CB3503">
            <w:pPr>
              <w:tabs>
                <w:tab w:val="left" w:pos="5285"/>
              </w:tabs>
              <w:suppressAutoHyphens/>
              <w:spacing w:before="60" w:after="60"/>
              <w:rPr>
                <w:szCs w:val="22"/>
              </w:rPr>
            </w:pPr>
            <w:r w:rsidRPr="005C34BB">
              <w:rPr>
                <w:rFonts w:hint="eastAsia"/>
                <w:szCs w:val="22"/>
              </w:rPr>
              <w:t xml:space="preserve">The Contract Price shall be stated in Korean Won converted by using the exchange rate applicable to the calculation of the amount of the AA under the provisions of the </w:t>
            </w:r>
            <w:r w:rsidR="007D7306" w:rsidRPr="005C34BB">
              <w:rPr>
                <w:szCs w:val="22"/>
              </w:rPr>
              <w:t>Loan Agreement</w:t>
            </w:r>
            <w:r w:rsidRPr="005C34BB">
              <w:rPr>
                <w:rFonts w:hint="eastAsia"/>
                <w:szCs w:val="22"/>
              </w:rPr>
              <w:t xml:space="preserve">. </w:t>
            </w:r>
          </w:p>
        </w:tc>
      </w:tr>
      <w:tr w:rsidR="004E3E97" w:rsidRPr="005C34BB" w14:paraId="33B757C2" w14:textId="77777777" w:rsidTr="0055699E">
        <w:trPr>
          <w:jc w:val="center"/>
        </w:trPr>
        <w:tc>
          <w:tcPr>
            <w:tcW w:w="2977" w:type="dxa"/>
            <w:tcBorders>
              <w:top w:val="single" w:sz="4" w:space="0" w:color="auto"/>
              <w:left w:val="single" w:sz="2" w:space="0" w:color="auto"/>
              <w:bottom w:val="single" w:sz="2" w:space="0" w:color="auto"/>
              <w:right w:val="single" w:sz="2" w:space="0" w:color="auto"/>
            </w:tcBorders>
          </w:tcPr>
          <w:p w14:paraId="40A9F586" w14:textId="094E9F14" w:rsidR="004E3E97" w:rsidRPr="005C34BB" w:rsidRDefault="004E3E97" w:rsidP="004E3E97">
            <w:pPr>
              <w:suppressAutoHyphens/>
              <w:spacing w:before="60" w:after="60"/>
              <w:jc w:val="left"/>
              <w:rPr>
                <w:b/>
              </w:rPr>
            </w:pPr>
            <w:bookmarkStart w:id="706" w:name="_Hlk235465776"/>
            <w:r w:rsidRPr="005C34BB">
              <w:rPr>
                <w:b/>
              </w:rPr>
              <w:t>Contractor’s Entitlement to Suspend Work</w:t>
            </w:r>
            <w:bookmarkEnd w:id="706"/>
          </w:p>
        </w:tc>
        <w:tc>
          <w:tcPr>
            <w:tcW w:w="992" w:type="dxa"/>
            <w:tcBorders>
              <w:top w:val="single" w:sz="4" w:space="0" w:color="auto"/>
              <w:left w:val="single" w:sz="2" w:space="0" w:color="auto"/>
              <w:bottom w:val="single" w:sz="2" w:space="0" w:color="auto"/>
              <w:right w:val="single" w:sz="2" w:space="0" w:color="auto"/>
            </w:tcBorders>
          </w:tcPr>
          <w:p w14:paraId="533CF4B0" w14:textId="28396DE0" w:rsidR="004E3E97" w:rsidRPr="005C34BB" w:rsidRDefault="004E3E97" w:rsidP="004E3E97">
            <w:pPr>
              <w:pStyle w:val="Textodeglobo"/>
              <w:suppressAutoHyphens/>
              <w:spacing w:before="60" w:after="60"/>
              <w:rPr>
                <w:rFonts w:ascii="Times New Roman" w:hAnsi="Times New Roman"/>
                <w:sz w:val="22"/>
                <w:lang w:val="en-US"/>
              </w:rPr>
            </w:pPr>
            <w:r w:rsidRPr="005C34BB">
              <w:rPr>
                <w:rFonts w:ascii="Times New Roman" w:hAnsi="Times New Roman"/>
                <w:sz w:val="22"/>
                <w:lang w:val="en-US"/>
              </w:rPr>
              <w:t>16.1</w:t>
            </w:r>
          </w:p>
        </w:tc>
        <w:tc>
          <w:tcPr>
            <w:tcW w:w="5057" w:type="dxa"/>
            <w:tcBorders>
              <w:top w:val="single" w:sz="4" w:space="0" w:color="auto"/>
              <w:left w:val="single" w:sz="2" w:space="0" w:color="auto"/>
              <w:bottom w:val="single" w:sz="2" w:space="0" w:color="auto"/>
              <w:right w:val="single" w:sz="2" w:space="0" w:color="auto"/>
            </w:tcBorders>
          </w:tcPr>
          <w:p w14:paraId="6483EA10" w14:textId="73FCCDAF" w:rsidR="00AA30B0" w:rsidRPr="005C34BB" w:rsidRDefault="00D16066" w:rsidP="00D16066">
            <w:pPr>
              <w:tabs>
                <w:tab w:val="left" w:pos="5285"/>
              </w:tabs>
              <w:suppressAutoHyphens/>
              <w:spacing w:before="60" w:after="60"/>
              <w:rPr>
                <w:szCs w:val="22"/>
              </w:rPr>
            </w:pPr>
            <w:r w:rsidRPr="005C34BB">
              <w:t xml:space="preserve">If the delivery, transportation, or customs clearance of the Expansion Joint System is delayed for reasons beyond the Contractor’s reasonable control, or if delays occur in the Employer’s administrative procedures or approval of documents submitted by the Contractor, including the Technical Report following the Engineering Review and material approval submissions, the Contractor may </w:t>
            </w:r>
            <w:r w:rsidRPr="005C34BB">
              <w:lastRenderedPageBreak/>
              <w:t>suspend the Works, and the Time for Completion shall be extended by the period of delay.</w:t>
            </w:r>
          </w:p>
        </w:tc>
      </w:tr>
    </w:tbl>
    <w:p w14:paraId="512B3E00" w14:textId="77777777" w:rsidR="000A75FC" w:rsidRPr="005C34BB" w:rsidRDefault="000A75FC" w:rsidP="000A75FC">
      <w:pPr>
        <w:pStyle w:val="Subttulo"/>
        <w:rPr>
          <w:color w:val="auto"/>
        </w:rPr>
        <w:sectPr w:rsidR="000A75FC" w:rsidRPr="005C34BB" w:rsidSect="000A75FC">
          <w:headerReference w:type="even" r:id="rId59"/>
          <w:headerReference w:type="default" r:id="rId60"/>
          <w:footerReference w:type="even" r:id="rId61"/>
          <w:footerReference w:type="default" r:id="rId62"/>
          <w:type w:val="oddPage"/>
          <w:pgSz w:w="12240" w:h="15840" w:code="1"/>
          <w:pgMar w:top="1701" w:right="1440" w:bottom="1440" w:left="1440" w:header="720" w:footer="720" w:gutter="0"/>
          <w:cols w:space="720"/>
          <w:docGrid w:linePitch="326"/>
        </w:sectPr>
      </w:pPr>
      <w:bookmarkStart w:id="707" w:name="_Toc101931216"/>
      <w:bookmarkStart w:id="708" w:name="_Toc101929330"/>
    </w:p>
    <w:p w14:paraId="02F670C7" w14:textId="77777777" w:rsidR="000A75FC" w:rsidRPr="005C34BB" w:rsidRDefault="000A75FC" w:rsidP="000A75FC">
      <w:bookmarkStart w:id="709" w:name="P1S9"/>
      <w:bookmarkEnd w:id="700"/>
      <w:bookmarkEnd w:id="707"/>
      <w:bookmarkEnd w:id="708"/>
      <w:bookmarkEnd w:id="709"/>
    </w:p>
    <w:p w14:paraId="43512F8D" w14:textId="765F9245" w:rsidR="000A75FC" w:rsidRPr="005C34BB" w:rsidRDefault="000A75FC" w:rsidP="000A75FC">
      <w:pPr>
        <w:pStyle w:val="SBDTitle1"/>
      </w:pPr>
      <w:bookmarkStart w:id="710" w:name="_Toc229402624"/>
      <w:r w:rsidRPr="005C34BB">
        <w:t>Section IX. Annex to the Particular Conditions - Contract Forms</w:t>
      </w:r>
      <w:bookmarkEnd w:id="710"/>
    </w:p>
    <w:p w14:paraId="1C9A02FA" w14:textId="77777777" w:rsidR="000A75FC" w:rsidRPr="005C34BB" w:rsidRDefault="000A75FC" w:rsidP="000A75FC"/>
    <w:p w14:paraId="5B70F7A0" w14:textId="77777777" w:rsidR="000A75FC" w:rsidRPr="005C34BB" w:rsidRDefault="000A75FC" w:rsidP="000A75FC">
      <w:pPr>
        <w:pStyle w:val="SBDTitle2"/>
      </w:pPr>
      <w:r w:rsidRPr="005C34BB">
        <w:t>Table of Forms</w:t>
      </w:r>
    </w:p>
    <w:p w14:paraId="17D8A7EB" w14:textId="77777777" w:rsidR="000A75FC" w:rsidRPr="005C34BB" w:rsidRDefault="000A75FC" w:rsidP="000A75FC"/>
    <w:p w14:paraId="6DAEA056" w14:textId="43C16222" w:rsidR="000A75FC" w:rsidRPr="005C34BB" w:rsidRDefault="000A75FC" w:rsidP="000A75FC">
      <w:pPr>
        <w:pStyle w:val="TDC1"/>
        <w:spacing w:before="120" w:after="120"/>
        <w:rPr>
          <w:rStyle w:val="Hipervnculo"/>
          <w:b w:val="0"/>
          <w:noProof/>
          <w:color w:val="auto"/>
          <w:u w:val="none"/>
        </w:rPr>
      </w:pPr>
      <w:r w:rsidRPr="005C34BB">
        <w:rPr>
          <w:rStyle w:val="Hipervnculo"/>
          <w:b w:val="0"/>
          <w:color w:val="auto"/>
          <w:u w:val="none"/>
        </w:rPr>
        <w:fldChar w:fldCharType="begin"/>
      </w:r>
      <w:r w:rsidRPr="005C34BB">
        <w:rPr>
          <w:rStyle w:val="Hipervnculo"/>
          <w:b w:val="0"/>
          <w:color w:val="auto"/>
          <w:u w:val="none"/>
        </w:rPr>
        <w:instrText xml:space="preserve"> TOC \b sec9 \* MERGEFORMAT </w:instrText>
      </w:r>
      <w:r w:rsidRPr="005C34BB">
        <w:rPr>
          <w:rStyle w:val="Hipervnculo"/>
          <w:b w:val="0"/>
          <w:color w:val="auto"/>
          <w:u w:val="none"/>
        </w:rPr>
        <w:fldChar w:fldCharType="separate"/>
      </w:r>
      <w:r w:rsidRPr="005C34BB">
        <w:rPr>
          <w:rStyle w:val="Hipervnculo"/>
          <w:b w:val="0"/>
          <w:noProof/>
          <w:color w:val="auto"/>
          <w:u w:val="none"/>
        </w:rPr>
        <w:t>Notification of Intention to Award</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_Toc229400797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254</w:t>
      </w:r>
      <w:r w:rsidRPr="005C34BB">
        <w:rPr>
          <w:rStyle w:val="Hipervnculo"/>
          <w:b w:val="0"/>
          <w:noProof/>
          <w:color w:val="auto"/>
          <w:u w:val="none"/>
        </w:rPr>
        <w:fldChar w:fldCharType="end"/>
      </w:r>
    </w:p>
    <w:p w14:paraId="5F49E566" w14:textId="6CDE7A21" w:rsidR="000A75FC" w:rsidRPr="005C34BB" w:rsidRDefault="000A75FC" w:rsidP="000A75FC">
      <w:pPr>
        <w:pStyle w:val="TDC1"/>
        <w:spacing w:before="120" w:after="120"/>
        <w:rPr>
          <w:rStyle w:val="Hipervnculo"/>
          <w:b w:val="0"/>
          <w:noProof/>
          <w:color w:val="auto"/>
          <w:u w:val="none"/>
        </w:rPr>
      </w:pPr>
      <w:r w:rsidRPr="005C34BB">
        <w:rPr>
          <w:rStyle w:val="Hipervnculo"/>
          <w:b w:val="0"/>
          <w:noProof/>
          <w:color w:val="auto"/>
          <w:u w:val="none"/>
        </w:rPr>
        <w:t>Notification of Award</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_Toc229400798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256</w:t>
      </w:r>
      <w:r w:rsidRPr="005C34BB">
        <w:rPr>
          <w:rStyle w:val="Hipervnculo"/>
          <w:b w:val="0"/>
          <w:noProof/>
          <w:color w:val="auto"/>
          <w:u w:val="none"/>
        </w:rPr>
        <w:fldChar w:fldCharType="end"/>
      </w:r>
    </w:p>
    <w:p w14:paraId="30F25219" w14:textId="2E0044A4" w:rsidR="000A75FC" w:rsidRPr="005C34BB" w:rsidRDefault="000A75FC" w:rsidP="000A75FC">
      <w:pPr>
        <w:pStyle w:val="TDC1"/>
        <w:spacing w:before="120" w:after="120"/>
        <w:rPr>
          <w:rStyle w:val="Hipervnculo"/>
          <w:b w:val="0"/>
          <w:noProof/>
          <w:color w:val="auto"/>
          <w:u w:val="none"/>
        </w:rPr>
      </w:pPr>
      <w:r w:rsidRPr="005C34BB">
        <w:rPr>
          <w:rStyle w:val="Hipervnculo"/>
          <w:b w:val="0"/>
          <w:noProof/>
          <w:color w:val="auto"/>
          <w:u w:val="none"/>
        </w:rPr>
        <w:t>Contract Agreement</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_Toc229400799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257</w:t>
      </w:r>
      <w:r w:rsidRPr="005C34BB">
        <w:rPr>
          <w:rStyle w:val="Hipervnculo"/>
          <w:b w:val="0"/>
          <w:noProof/>
          <w:color w:val="auto"/>
          <w:u w:val="none"/>
        </w:rPr>
        <w:fldChar w:fldCharType="end"/>
      </w:r>
    </w:p>
    <w:p w14:paraId="5B444CF7" w14:textId="29037B54" w:rsidR="000A75FC" w:rsidRPr="005C34BB" w:rsidRDefault="000A75FC" w:rsidP="000A75FC">
      <w:pPr>
        <w:pStyle w:val="TDC1"/>
        <w:spacing w:before="120" w:after="120"/>
        <w:rPr>
          <w:rStyle w:val="Hipervnculo"/>
          <w:b w:val="0"/>
          <w:noProof/>
          <w:color w:val="auto"/>
          <w:u w:val="none"/>
        </w:rPr>
      </w:pPr>
      <w:r w:rsidRPr="005C34BB">
        <w:rPr>
          <w:rStyle w:val="Hipervnculo"/>
          <w:b w:val="0"/>
          <w:noProof/>
          <w:color w:val="auto"/>
          <w:u w:val="none"/>
        </w:rPr>
        <w:t>Performance Security</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_Toc229400800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259</w:t>
      </w:r>
      <w:r w:rsidRPr="005C34BB">
        <w:rPr>
          <w:rStyle w:val="Hipervnculo"/>
          <w:b w:val="0"/>
          <w:noProof/>
          <w:color w:val="auto"/>
          <w:u w:val="none"/>
        </w:rPr>
        <w:fldChar w:fldCharType="end"/>
      </w:r>
    </w:p>
    <w:p w14:paraId="66498F4C" w14:textId="059F049C" w:rsidR="000A75FC" w:rsidRPr="005C34BB" w:rsidRDefault="000A75FC" w:rsidP="000A75FC">
      <w:pPr>
        <w:pStyle w:val="TDC1"/>
        <w:spacing w:before="120" w:after="120"/>
        <w:rPr>
          <w:rStyle w:val="Hipervnculo"/>
          <w:b w:val="0"/>
          <w:noProof/>
          <w:color w:val="auto"/>
          <w:u w:val="none"/>
        </w:rPr>
      </w:pPr>
      <w:r w:rsidRPr="005C34BB">
        <w:rPr>
          <w:rStyle w:val="Hipervnculo"/>
          <w:b w:val="0"/>
          <w:noProof/>
          <w:color w:val="auto"/>
          <w:u w:val="none"/>
        </w:rPr>
        <w:t>Advance Payment Security</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_Toc229400801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260</w:t>
      </w:r>
      <w:r w:rsidRPr="005C34BB">
        <w:rPr>
          <w:rStyle w:val="Hipervnculo"/>
          <w:b w:val="0"/>
          <w:noProof/>
          <w:color w:val="auto"/>
          <w:u w:val="none"/>
        </w:rPr>
        <w:fldChar w:fldCharType="end"/>
      </w:r>
    </w:p>
    <w:p w14:paraId="2F0B4235" w14:textId="408085E6" w:rsidR="000A75FC" w:rsidRPr="005C34BB" w:rsidRDefault="000A75FC" w:rsidP="000A75FC">
      <w:pPr>
        <w:pStyle w:val="TDC1"/>
        <w:spacing w:before="120" w:after="120"/>
        <w:rPr>
          <w:rStyle w:val="Hipervnculo"/>
          <w:b w:val="0"/>
          <w:noProof/>
          <w:color w:val="auto"/>
          <w:u w:val="none"/>
        </w:rPr>
      </w:pPr>
      <w:r w:rsidRPr="005C34BB">
        <w:rPr>
          <w:rStyle w:val="Hipervnculo"/>
          <w:b w:val="0"/>
          <w:noProof/>
          <w:color w:val="auto"/>
          <w:u w:val="none"/>
        </w:rPr>
        <w:t>Retention Money Security</w:t>
      </w:r>
      <w:r w:rsidRPr="005C34BB">
        <w:rPr>
          <w:rStyle w:val="Hipervnculo"/>
          <w:b w:val="0"/>
          <w:noProof/>
          <w:color w:val="auto"/>
          <w:u w:val="none"/>
        </w:rPr>
        <w:tab/>
      </w:r>
      <w:r w:rsidRPr="005C34BB">
        <w:rPr>
          <w:rStyle w:val="Hipervnculo"/>
          <w:b w:val="0"/>
          <w:noProof/>
          <w:color w:val="auto"/>
          <w:u w:val="none"/>
        </w:rPr>
        <w:fldChar w:fldCharType="begin"/>
      </w:r>
      <w:r w:rsidRPr="005C34BB">
        <w:rPr>
          <w:rStyle w:val="Hipervnculo"/>
          <w:b w:val="0"/>
          <w:noProof/>
          <w:color w:val="auto"/>
          <w:u w:val="none"/>
        </w:rPr>
        <w:instrText xml:space="preserve"> PAGEREF _Toc229400802 \h </w:instrText>
      </w:r>
      <w:r w:rsidRPr="005C34BB">
        <w:rPr>
          <w:rStyle w:val="Hipervnculo"/>
          <w:b w:val="0"/>
          <w:noProof/>
          <w:color w:val="auto"/>
          <w:u w:val="none"/>
        </w:rPr>
      </w:r>
      <w:r w:rsidRPr="005C34BB">
        <w:rPr>
          <w:rStyle w:val="Hipervnculo"/>
          <w:b w:val="0"/>
          <w:noProof/>
          <w:color w:val="auto"/>
          <w:u w:val="none"/>
        </w:rPr>
        <w:fldChar w:fldCharType="separate"/>
      </w:r>
      <w:r w:rsidR="00CE5B42" w:rsidRPr="005C34BB">
        <w:rPr>
          <w:rStyle w:val="Hipervnculo"/>
          <w:b w:val="0"/>
          <w:noProof/>
          <w:color w:val="auto"/>
          <w:u w:val="none"/>
        </w:rPr>
        <w:t>261</w:t>
      </w:r>
      <w:r w:rsidRPr="005C34BB">
        <w:rPr>
          <w:rStyle w:val="Hipervnculo"/>
          <w:b w:val="0"/>
          <w:noProof/>
          <w:color w:val="auto"/>
          <w:u w:val="none"/>
        </w:rPr>
        <w:fldChar w:fldCharType="end"/>
      </w:r>
    </w:p>
    <w:p w14:paraId="5DF7BECC" w14:textId="77777777" w:rsidR="000A75FC" w:rsidRPr="005C34BB" w:rsidRDefault="000A75FC" w:rsidP="000A75FC">
      <w:pPr>
        <w:pStyle w:val="TDC1"/>
        <w:spacing w:before="120" w:after="120"/>
      </w:pPr>
      <w:r w:rsidRPr="005C34BB">
        <w:rPr>
          <w:rStyle w:val="Hipervnculo"/>
          <w:b w:val="0"/>
          <w:color w:val="auto"/>
          <w:u w:val="none"/>
        </w:rPr>
        <w:fldChar w:fldCharType="end"/>
      </w:r>
    </w:p>
    <w:p w14:paraId="045F8642" w14:textId="77777777" w:rsidR="000A75FC" w:rsidRPr="005C34BB" w:rsidRDefault="000A75FC" w:rsidP="000A75FC">
      <w:pPr>
        <w:pStyle w:val="SBDTitle2"/>
      </w:pPr>
      <w:r w:rsidRPr="005C34BB">
        <w:br w:type="page"/>
      </w:r>
      <w:bookmarkStart w:id="711" w:name="p320"/>
      <w:bookmarkStart w:id="712" w:name="_Toc229400797"/>
      <w:bookmarkStart w:id="713" w:name="sec9"/>
      <w:bookmarkEnd w:id="711"/>
      <w:r w:rsidRPr="005C34BB">
        <w:lastRenderedPageBreak/>
        <w:t>Notification of Intention to Award</w:t>
      </w:r>
      <w:bookmarkEnd w:id="712"/>
    </w:p>
    <w:p w14:paraId="5FAE45E6" w14:textId="77777777" w:rsidR="000A75FC" w:rsidRPr="005C34BB" w:rsidRDefault="000A75FC" w:rsidP="000A75FC">
      <w:pPr>
        <w:spacing w:before="240"/>
        <w:rPr>
          <w:b/>
        </w:rPr>
      </w:pPr>
      <w:r w:rsidRPr="005C34BB">
        <w:t>[</w:t>
      </w:r>
      <w:r w:rsidRPr="005C34BB">
        <w:rPr>
          <w:b/>
          <w:i/>
        </w:rPr>
        <w:t>Note</w:t>
      </w:r>
      <w:r w:rsidRPr="005C34BB">
        <w:rPr>
          <w:i/>
        </w:rPr>
        <w:t>:</w:t>
      </w:r>
      <w:r w:rsidRPr="005C34BB">
        <w:t xml:space="preserve"> </w:t>
      </w:r>
      <w:r w:rsidRPr="005C34BB">
        <w:rPr>
          <w:i/>
        </w:rPr>
        <w:t>Notification of Intention to Award shall only be included if the Standstill provision is applicable in accordance with [ITB 38.1 in the case of one envelope (or ITB 39.1 in the case of two envelope)]. If the Standstill Period is applied</w:t>
      </w:r>
      <w:r w:rsidRPr="005C34BB">
        <w:rPr>
          <w:b/>
          <w:i/>
        </w:rPr>
        <w:t xml:space="preserve">, </w:t>
      </w:r>
      <w:r w:rsidRPr="005C34BB">
        <w:rPr>
          <w:i/>
        </w:rPr>
        <w:t>this Notification of Intention to Award shall be sent simultaneously to each authorized representative of the Bidders who submitted a Bid.]</w:t>
      </w:r>
    </w:p>
    <w:p w14:paraId="3BBC8409" w14:textId="77777777" w:rsidR="000A75FC" w:rsidRPr="005C34BB" w:rsidRDefault="000A75FC" w:rsidP="000A75FC">
      <w:pPr>
        <w:spacing w:before="120"/>
        <w:rPr>
          <w:b/>
          <w:i/>
        </w:rPr>
      </w:pPr>
    </w:p>
    <w:p w14:paraId="4A22344C" w14:textId="77777777" w:rsidR="000A75FC" w:rsidRPr="005C34BB" w:rsidRDefault="000A75FC" w:rsidP="000A75FC">
      <w:pPr>
        <w:spacing w:before="240"/>
        <w:rPr>
          <w:b/>
        </w:rPr>
      </w:pPr>
      <w:r w:rsidRPr="005C34BB">
        <w:rPr>
          <w:b/>
        </w:rPr>
        <w:t xml:space="preserve"> [Date of Notification]</w:t>
      </w:r>
    </w:p>
    <w:p w14:paraId="1D3D1816" w14:textId="77777777" w:rsidR="000A75FC" w:rsidRPr="005C34BB" w:rsidRDefault="000A75FC" w:rsidP="000A75FC">
      <w:pPr>
        <w:spacing w:before="240"/>
      </w:pPr>
      <w:r w:rsidRPr="005C34BB">
        <w:t>[</w:t>
      </w:r>
      <w:r w:rsidRPr="005C34BB">
        <w:rPr>
          <w:b/>
          <w:i/>
        </w:rPr>
        <w:t>Note</w:t>
      </w:r>
      <w:r w:rsidRPr="005C34BB">
        <w:rPr>
          <w:i/>
        </w:rPr>
        <w:t>: insert the date that this Notification is transmitted to all Bidders. The Notification must be sent to all Bidders simultaneously.</w:t>
      </w:r>
      <w:r w:rsidRPr="005C34BB">
        <w:t>]</w:t>
      </w:r>
    </w:p>
    <w:p w14:paraId="4BD1BA9D" w14:textId="77777777" w:rsidR="000A75FC" w:rsidRPr="005C34BB" w:rsidRDefault="000A75FC" w:rsidP="000A75FC">
      <w:pPr>
        <w:pStyle w:val="Outline"/>
        <w:suppressAutoHyphens/>
        <w:spacing w:before="60" w:after="60"/>
        <w:rPr>
          <w:rFonts w:eastAsia="휴먼고딕"/>
          <w:kern w:val="0"/>
        </w:rPr>
      </w:pPr>
    </w:p>
    <w:p w14:paraId="47F102D5" w14:textId="77777777" w:rsidR="000A75FC" w:rsidRPr="005C34BB" w:rsidRDefault="000A75FC" w:rsidP="000A75FC">
      <w:pPr>
        <w:pStyle w:val="Outline"/>
        <w:suppressAutoHyphens/>
        <w:spacing w:before="60" w:after="60"/>
        <w:rPr>
          <w:b/>
          <w:spacing w:val="-2"/>
          <w:kern w:val="0"/>
        </w:rPr>
      </w:pPr>
      <w:r w:rsidRPr="005C34BB">
        <w:rPr>
          <w:b/>
        </w:rPr>
        <w:t xml:space="preserve">For the attention of </w:t>
      </w:r>
      <w:r w:rsidRPr="005C34BB">
        <w:rPr>
          <w:b/>
          <w:spacing w:val="-2"/>
          <w:kern w:val="0"/>
        </w:rPr>
        <w:t xml:space="preserve">Bidder’s authorized representative </w:t>
      </w:r>
    </w:p>
    <w:p w14:paraId="04069181" w14:textId="77777777" w:rsidR="000A75FC" w:rsidRPr="005C34BB" w:rsidRDefault="000A75FC" w:rsidP="000A75FC">
      <w:pPr>
        <w:pStyle w:val="Outline"/>
        <w:suppressAutoHyphens/>
        <w:spacing w:before="60" w:after="60"/>
        <w:rPr>
          <w:spacing w:val="-2"/>
          <w:kern w:val="0"/>
        </w:rPr>
      </w:pPr>
      <w:r w:rsidRPr="005C34BB">
        <w:rPr>
          <w:spacing w:val="-2"/>
          <w:kern w:val="0"/>
        </w:rPr>
        <w:t xml:space="preserve">Name: </w:t>
      </w:r>
      <w:r w:rsidRPr="005C34BB">
        <w:rPr>
          <w:i/>
          <w:spacing w:val="-2"/>
          <w:kern w:val="0"/>
        </w:rPr>
        <w:t>[insert authorized representative’s name]</w:t>
      </w:r>
    </w:p>
    <w:p w14:paraId="0B08B977" w14:textId="77777777" w:rsidR="000A75FC" w:rsidRPr="005C34BB" w:rsidRDefault="000A75FC" w:rsidP="000A75FC">
      <w:pPr>
        <w:suppressAutoHyphens/>
        <w:spacing w:before="60" w:after="60"/>
        <w:rPr>
          <w:b/>
          <w:spacing w:val="-2"/>
        </w:rPr>
      </w:pPr>
      <w:r w:rsidRPr="005C34BB">
        <w:rPr>
          <w:spacing w:val="-2"/>
        </w:rPr>
        <w:t xml:space="preserve">Address: </w:t>
      </w:r>
      <w:r w:rsidRPr="005C34BB">
        <w:rPr>
          <w:i/>
          <w:spacing w:val="-2"/>
        </w:rPr>
        <w:t>[insert authorized representative’s address]</w:t>
      </w:r>
    </w:p>
    <w:p w14:paraId="68BFB52A" w14:textId="77777777" w:rsidR="000A75FC" w:rsidRPr="005C34BB" w:rsidRDefault="000A75FC" w:rsidP="000A75FC">
      <w:pPr>
        <w:suppressAutoHyphens/>
        <w:spacing w:before="60" w:after="60"/>
        <w:rPr>
          <w:b/>
          <w:spacing w:val="-2"/>
        </w:rPr>
      </w:pPr>
      <w:r w:rsidRPr="005C34BB">
        <w:rPr>
          <w:spacing w:val="-2"/>
        </w:rPr>
        <w:t xml:space="preserve">Telephone/Fax numbers: </w:t>
      </w:r>
      <w:r w:rsidRPr="005C34BB">
        <w:rPr>
          <w:i/>
          <w:spacing w:val="-2"/>
        </w:rPr>
        <w:t>[insert authorized representative’s telephone/fax numbers]</w:t>
      </w:r>
    </w:p>
    <w:p w14:paraId="1D95E92C" w14:textId="77777777" w:rsidR="000A75FC" w:rsidRPr="005C34BB" w:rsidRDefault="000A75FC" w:rsidP="000A75FC">
      <w:r w:rsidRPr="005C34BB">
        <w:rPr>
          <w:spacing w:val="-2"/>
        </w:rPr>
        <w:t xml:space="preserve">Email Address: </w:t>
      </w:r>
      <w:r w:rsidRPr="005C34BB">
        <w:rPr>
          <w:i/>
          <w:spacing w:val="-2"/>
        </w:rPr>
        <w:t>[insert authorized representative’s email address]</w:t>
      </w:r>
    </w:p>
    <w:p w14:paraId="1B1EF974" w14:textId="77777777" w:rsidR="000A75FC" w:rsidRPr="005C34BB" w:rsidRDefault="000A75FC" w:rsidP="000A75FC">
      <w:pPr>
        <w:rPr>
          <w:b/>
        </w:rPr>
      </w:pPr>
    </w:p>
    <w:p w14:paraId="0E54A106" w14:textId="77777777" w:rsidR="000A75FC" w:rsidRPr="005C34BB" w:rsidRDefault="000A75FC" w:rsidP="000A75FC">
      <w:r w:rsidRPr="005C34BB">
        <w:t>This is to notify you of our intention to award the contract [</w:t>
      </w:r>
      <w:r w:rsidRPr="005C34BB">
        <w:rPr>
          <w:i/>
        </w:rPr>
        <w:t>insert the name of contract</w:t>
      </w:r>
      <w:r w:rsidRPr="005C34BB">
        <w:t>]. You have three (3) Business Days, from the date of this notification to request for a debriefing in relation to the evaluation of your Bid. The transmission of this Notification begins the Standstill Period, within which a procurement related complaint in relation to the intention to award the contract can be filed in accordance with the procedures and requirements set out in [</w:t>
      </w:r>
      <w:r w:rsidRPr="005C34BB">
        <w:rPr>
          <w:i/>
        </w:rPr>
        <w:t>ITB 44.1 to ITB 44.5 in the case of one envelope (or ITB 45.1 to ITB 45.5 in the case of two envelope</w:t>
      </w:r>
      <w:r w:rsidRPr="005C34BB">
        <w:t>)].</w:t>
      </w:r>
    </w:p>
    <w:p w14:paraId="5FB21A66" w14:textId="77777777" w:rsidR="000A75FC" w:rsidRPr="005C34BB" w:rsidRDefault="000A75FC" w:rsidP="000A75FC"/>
    <w:p w14:paraId="4EABB63C" w14:textId="77777777" w:rsidR="000A75FC" w:rsidRPr="005C34BB" w:rsidRDefault="000A75FC" w:rsidP="000A75FC">
      <w:r w:rsidRPr="005C34BB">
        <w:t>The summary of the evaluation are as follows:</w:t>
      </w:r>
    </w:p>
    <w:p w14:paraId="2C7B0D51" w14:textId="77777777" w:rsidR="000A75FC" w:rsidRPr="005C34BB" w:rsidRDefault="000A75FC" w:rsidP="000A75FC">
      <w:pPr>
        <w:rPr>
          <w:b/>
        </w:rPr>
      </w:pPr>
    </w:p>
    <w:p w14:paraId="07BA9706" w14:textId="77777777" w:rsidR="000A75FC" w:rsidRPr="005C34BB" w:rsidRDefault="000A75FC" w:rsidP="000A75FC">
      <w:pPr>
        <w:rPr>
          <w:b/>
        </w:rPr>
      </w:pPr>
      <w:r w:rsidRPr="005C34BB">
        <w:rPr>
          <w:b/>
        </w:rPr>
        <w:t xml:space="preserve">1. List of Bidders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693"/>
        <w:gridCol w:w="3261"/>
      </w:tblGrid>
      <w:tr w:rsidR="000A75FC" w:rsidRPr="005C34BB" w14:paraId="0D99A76C" w14:textId="77777777" w:rsidTr="0055699E">
        <w:tc>
          <w:tcPr>
            <w:tcW w:w="2972" w:type="dxa"/>
            <w:tcBorders>
              <w:bottom w:val="double" w:sz="4" w:space="0" w:color="auto"/>
            </w:tcBorders>
            <w:vAlign w:val="center"/>
          </w:tcPr>
          <w:p w14:paraId="1C40764E" w14:textId="77777777" w:rsidR="000A75FC" w:rsidRPr="005C34BB" w:rsidRDefault="000A75FC" w:rsidP="0055699E">
            <w:pPr>
              <w:jc w:val="center"/>
              <w:rPr>
                <w:b/>
                <w:szCs w:val="22"/>
              </w:rPr>
            </w:pPr>
            <w:r w:rsidRPr="005C34BB">
              <w:rPr>
                <w:b/>
                <w:szCs w:val="22"/>
              </w:rPr>
              <w:t>Name of Bidder</w:t>
            </w:r>
          </w:p>
        </w:tc>
        <w:tc>
          <w:tcPr>
            <w:tcW w:w="2693" w:type="dxa"/>
            <w:tcBorders>
              <w:bottom w:val="double" w:sz="4" w:space="0" w:color="auto"/>
            </w:tcBorders>
            <w:vAlign w:val="center"/>
          </w:tcPr>
          <w:p w14:paraId="70075FDB" w14:textId="77777777" w:rsidR="000A75FC" w:rsidRPr="005C34BB" w:rsidRDefault="000A75FC" w:rsidP="0055699E">
            <w:pPr>
              <w:jc w:val="center"/>
              <w:rPr>
                <w:b/>
                <w:szCs w:val="22"/>
              </w:rPr>
            </w:pPr>
            <w:r w:rsidRPr="005C34BB">
              <w:rPr>
                <w:b/>
                <w:szCs w:val="22"/>
              </w:rPr>
              <w:t>Bid Price as Read Out at Bid Opening</w:t>
            </w:r>
          </w:p>
        </w:tc>
        <w:tc>
          <w:tcPr>
            <w:tcW w:w="3261" w:type="dxa"/>
            <w:tcBorders>
              <w:bottom w:val="double" w:sz="4" w:space="0" w:color="auto"/>
            </w:tcBorders>
          </w:tcPr>
          <w:p w14:paraId="65F5465F" w14:textId="77777777" w:rsidR="000A75FC" w:rsidRPr="005C34BB" w:rsidRDefault="000A75FC" w:rsidP="0055699E">
            <w:pPr>
              <w:jc w:val="center"/>
              <w:rPr>
                <w:b/>
                <w:szCs w:val="22"/>
              </w:rPr>
            </w:pPr>
            <w:r w:rsidRPr="005C34BB">
              <w:rPr>
                <w:b/>
                <w:szCs w:val="22"/>
              </w:rPr>
              <w:t>Evaluated Bid Price</w:t>
            </w:r>
          </w:p>
        </w:tc>
      </w:tr>
      <w:tr w:rsidR="000A75FC" w:rsidRPr="005C34BB" w14:paraId="45334ADD" w14:textId="77777777" w:rsidTr="0055699E">
        <w:tc>
          <w:tcPr>
            <w:tcW w:w="2972" w:type="dxa"/>
            <w:tcBorders>
              <w:top w:val="double" w:sz="4" w:space="0" w:color="auto"/>
            </w:tcBorders>
          </w:tcPr>
          <w:p w14:paraId="5AB885D7" w14:textId="77777777" w:rsidR="000A75FC" w:rsidRPr="005C34BB" w:rsidRDefault="000A75FC" w:rsidP="0055699E">
            <w:pPr>
              <w:rPr>
                <w:b/>
              </w:rPr>
            </w:pPr>
          </w:p>
        </w:tc>
        <w:tc>
          <w:tcPr>
            <w:tcW w:w="2693" w:type="dxa"/>
            <w:tcBorders>
              <w:top w:val="double" w:sz="4" w:space="0" w:color="auto"/>
            </w:tcBorders>
          </w:tcPr>
          <w:p w14:paraId="73F37E5E" w14:textId="77777777" w:rsidR="000A75FC" w:rsidRPr="005C34BB" w:rsidRDefault="000A75FC" w:rsidP="0055699E">
            <w:pPr>
              <w:rPr>
                <w:b/>
              </w:rPr>
            </w:pPr>
          </w:p>
        </w:tc>
        <w:tc>
          <w:tcPr>
            <w:tcW w:w="3261" w:type="dxa"/>
            <w:tcBorders>
              <w:top w:val="double" w:sz="4" w:space="0" w:color="auto"/>
            </w:tcBorders>
          </w:tcPr>
          <w:p w14:paraId="5F43C040" w14:textId="77777777" w:rsidR="000A75FC" w:rsidRPr="005C34BB" w:rsidRDefault="000A75FC" w:rsidP="0055699E">
            <w:pPr>
              <w:rPr>
                <w:b/>
              </w:rPr>
            </w:pPr>
          </w:p>
        </w:tc>
      </w:tr>
      <w:tr w:rsidR="000A75FC" w:rsidRPr="005C34BB" w14:paraId="76610A68" w14:textId="77777777" w:rsidTr="0055699E">
        <w:tc>
          <w:tcPr>
            <w:tcW w:w="2972" w:type="dxa"/>
          </w:tcPr>
          <w:p w14:paraId="5BCBE48A" w14:textId="77777777" w:rsidR="000A75FC" w:rsidRPr="005C34BB" w:rsidRDefault="000A75FC" w:rsidP="0055699E">
            <w:pPr>
              <w:rPr>
                <w:b/>
              </w:rPr>
            </w:pPr>
          </w:p>
        </w:tc>
        <w:tc>
          <w:tcPr>
            <w:tcW w:w="2693" w:type="dxa"/>
          </w:tcPr>
          <w:p w14:paraId="380B5D52" w14:textId="77777777" w:rsidR="000A75FC" w:rsidRPr="005C34BB" w:rsidRDefault="000A75FC" w:rsidP="0055699E">
            <w:pPr>
              <w:rPr>
                <w:b/>
              </w:rPr>
            </w:pPr>
          </w:p>
        </w:tc>
        <w:tc>
          <w:tcPr>
            <w:tcW w:w="3261" w:type="dxa"/>
          </w:tcPr>
          <w:p w14:paraId="2707EECE" w14:textId="77777777" w:rsidR="000A75FC" w:rsidRPr="005C34BB" w:rsidRDefault="000A75FC" w:rsidP="0055699E">
            <w:pPr>
              <w:rPr>
                <w:b/>
              </w:rPr>
            </w:pPr>
          </w:p>
        </w:tc>
      </w:tr>
      <w:tr w:rsidR="000A75FC" w:rsidRPr="005C34BB" w14:paraId="1808AA20" w14:textId="77777777" w:rsidTr="0055699E">
        <w:tc>
          <w:tcPr>
            <w:tcW w:w="2972" w:type="dxa"/>
          </w:tcPr>
          <w:p w14:paraId="03D9331E" w14:textId="77777777" w:rsidR="000A75FC" w:rsidRPr="005C34BB" w:rsidRDefault="000A75FC" w:rsidP="0055699E">
            <w:pPr>
              <w:rPr>
                <w:b/>
              </w:rPr>
            </w:pPr>
          </w:p>
        </w:tc>
        <w:tc>
          <w:tcPr>
            <w:tcW w:w="2693" w:type="dxa"/>
          </w:tcPr>
          <w:p w14:paraId="3E8AB8C6" w14:textId="77777777" w:rsidR="000A75FC" w:rsidRPr="005C34BB" w:rsidRDefault="000A75FC" w:rsidP="0055699E">
            <w:pPr>
              <w:rPr>
                <w:b/>
              </w:rPr>
            </w:pPr>
          </w:p>
        </w:tc>
        <w:tc>
          <w:tcPr>
            <w:tcW w:w="3261" w:type="dxa"/>
          </w:tcPr>
          <w:p w14:paraId="6ADF6A94" w14:textId="77777777" w:rsidR="000A75FC" w:rsidRPr="005C34BB" w:rsidRDefault="000A75FC" w:rsidP="0055699E">
            <w:pPr>
              <w:rPr>
                <w:b/>
              </w:rPr>
            </w:pPr>
          </w:p>
        </w:tc>
      </w:tr>
      <w:tr w:rsidR="000A75FC" w:rsidRPr="005C34BB" w14:paraId="77837196" w14:textId="77777777" w:rsidTr="0055699E">
        <w:tc>
          <w:tcPr>
            <w:tcW w:w="2972" w:type="dxa"/>
          </w:tcPr>
          <w:p w14:paraId="1F7358EE" w14:textId="77777777" w:rsidR="000A75FC" w:rsidRPr="005C34BB" w:rsidRDefault="000A75FC" w:rsidP="0055699E">
            <w:pPr>
              <w:rPr>
                <w:b/>
              </w:rPr>
            </w:pPr>
          </w:p>
        </w:tc>
        <w:tc>
          <w:tcPr>
            <w:tcW w:w="2693" w:type="dxa"/>
          </w:tcPr>
          <w:p w14:paraId="27276AFE" w14:textId="77777777" w:rsidR="000A75FC" w:rsidRPr="005C34BB" w:rsidRDefault="000A75FC" w:rsidP="0055699E">
            <w:pPr>
              <w:rPr>
                <w:b/>
              </w:rPr>
            </w:pPr>
          </w:p>
        </w:tc>
        <w:tc>
          <w:tcPr>
            <w:tcW w:w="3261" w:type="dxa"/>
          </w:tcPr>
          <w:p w14:paraId="2E406585" w14:textId="77777777" w:rsidR="000A75FC" w:rsidRPr="005C34BB" w:rsidRDefault="000A75FC" w:rsidP="0055699E">
            <w:pPr>
              <w:rPr>
                <w:b/>
              </w:rPr>
            </w:pPr>
          </w:p>
        </w:tc>
      </w:tr>
    </w:tbl>
    <w:p w14:paraId="08A97245" w14:textId="77777777" w:rsidR="000A75FC" w:rsidRPr="005C34BB" w:rsidRDefault="000A75FC" w:rsidP="000A75FC"/>
    <w:p w14:paraId="67916E65" w14:textId="77777777" w:rsidR="000A75FC" w:rsidRPr="005C34BB" w:rsidRDefault="000A75FC" w:rsidP="000A75FC">
      <w:pPr>
        <w:pStyle w:val="Sangradetextonormal"/>
        <w:spacing w:before="240" w:after="120"/>
        <w:ind w:left="0" w:right="289" w:firstLine="0"/>
        <w:jc w:val="left"/>
        <w:rPr>
          <w:b/>
          <w:iCs/>
        </w:rPr>
      </w:pPr>
      <w:r w:rsidRPr="005C34BB">
        <w:rPr>
          <w:b/>
          <w:iCs/>
        </w:rPr>
        <w:t>2. The successful Bidder</w:t>
      </w:r>
    </w:p>
    <w:tbl>
      <w:tblPr>
        <w:tblW w:w="9067" w:type="dxa"/>
        <w:tblLayout w:type="fixed"/>
        <w:tblLook w:val="04A0" w:firstRow="1" w:lastRow="0" w:firstColumn="1" w:lastColumn="0" w:noHBand="0" w:noVBand="1"/>
      </w:tblPr>
      <w:tblGrid>
        <w:gridCol w:w="2405"/>
        <w:gridCol w:w="6662"/>
      </w:tblGrid>
      <w:tr w:rsidR="000A75FC" w:rsidRPr="005C34BB" w14:paraId="033069B1" w14:textId="77777777" w:rsidTr="0055699E">
        <w:tc>
          <w:tcPr>
            <w:tcW w:w="2405" w:type="dxa"/>
          </w:tcPr>
          <w:p w14:paraId="514514C6" w14:textId="77777777" w:rsidR="000A75FC" w:rsidRPr="005C34BB" w:rsidRDefault="000A75FC" w:rsidP="0055699E">
            <w:pPr>
              <w:pStyle w:val="Sangradetextonormal"/>
              <w:spacing w:before="120" w:after="120"/>
              <w:jc w:val="left"/>
              <w:rPr>
                <w:b/>
                <w:iCs/>
              </w:rPr>
            </w:pPr>
            <w:r w:rsidRPr="005C34BB">
              <w:rPr>
                <w:b/>
                <w:iCs/>
              </w:rPr>
              <w:t>Name:</w:t>
            </w:r>
          </w:p>
        </w:tc>
        <w:tc>
          <w:tcPr>
            <w:tcW w:w="6662" w:type="dxa"/>
            <w:vAlign w:val="center"/>
          </w:tcPr>
          <w:p w14:paraId="623AC1F9" w14:textId="77777777" w:rsidR="000A75FC" w:rsidRPr="005C34BB" w:rsidRDefault="000A75FC" w:rsidP="0055699E">
            <w:pPr>
              <w:pStyle w:val="Sangradetextonormal"/>
              <w:spacing w:before="120" w:after="120"/>
              <w:jc w:val="left"/>
              <w:rPr>
                <w:iCs/>
              </w:rPr>
            </w:pPr>
            <w:r w:rsidRPr="005C34BB">
              <w:rPr>
                <w:iCs/>
              </w:rPr>
              <w:t>[</w:t>
            </w:r>
            <w:r w:rsidRPr="005C34BB">
              <w:rPr>
                <w:i/>
                <w:iCs/>
              </w:rPr>
              <w:t>insert name</w:t>
            </w:r>
            <w:r w:rsidRPr="005C34BB">
              <w:t xml:space="preserve"> </w:t>
            </w:r>
            <w:r w:rsidRPr="005C34BB">
              <w:rPr>
                <w:i/>
                <w:iCs/>
              </w:rPr>
              <w:t>of successful Bidder</w:t>
            </w:r>
            <w:r w:rsidRPr="005C34BB">
              <w:rPr>
                <w:iCs/>
              </w:rPr>
              <w:t>]</w:t>
            </w:r>
          </w:p>
        </w:tc>
      </w:tr>
      <w:tr w:rsidR="000A75FC" w:rsidRPr="005C34BB" w14:paraId="5B49E43B" w14:textId="77777777" w:rsidTr="0055699E">
        <w:tc>
          <w:tcPr>
            <w:tcW w:w="2405" w:type="dxa"/>
          </w:tcPr>
          <w:p w14:paraId="735364EB" w14:textId="77777777" w:rsidR="000A75FC" w:rsidRPr="005C34BB" w:rsidRDefault="000A75FC" w:rsidP="0055699E">
            <w:pPr>
              <w:pStyle w:val="Sangradetextonormal"/>
              <w:spacing w:before="120" w:after="120"/>
              <w:jc w:val="left"/>
              <w:rPr>
                <w:b/>
                <w:iCs/>
              </w:rPr>
            </w:pPr>
            <w:r w:rsidRPr="005C34BB">
              <w:rPr>
                <w:b/>
                <w:iCs/>
              </w:rPr>
              <w:t>Address:</w:t>
            </w:r>
          </w:p>
        </w:tc>
        <w:tc>
          <w:tcPr>
            <w:tcW w:w="6662" w:type="dxa"/>
            <w:vAlign w:val="center"/>
          </w:tcPr>
          <w:p w14:paraId="61537F5C" w14:textId="77777777" w:rsidR="000A75FC" w:rsidRPr="005C34BB" w:rsidRDefault="000A75FC" w:rsidP="0055699E">
            <w:pPr>
              <w:pStyle w:val="Sangradetextonormal"/>
              <w:spacing w:before="120" w:after="120"/>
              <w:jc w:val="left"/>
              <w:rPr>
                <w:iCs/>
              </w:rPr>
            </w:pPr>
            <w:r w:rsidRPr="005C34BB">
              <w:rPr>
                <w:iCs/>
              </w:rPr>
              <w:t>[</w:t>
            </w:r>
            <w:r w:rsidRPr="005C34BB">
              <w:rPr>
                <w:i/>
                <w:iCs/>
              </w:rPr>
              <w:t>insert address</w:t>
            </w:r>
            <w:r w:rsidRPr="005C34BB">
              <w:t xml:space="preserve"> </w:t>
            </w:r>
            <w:r w:rsidRPr="005C34BB">
              <w:rPr>
                <w:i/>
                <w:iCs/>
              </w:rPr>
              <w:t>of the successful Bidder</w:t>
            </w:r>
            <w:r w:rsidRPr="005C34BB">
              <w:rPr>
                <w:iCs/>
              </w:rPr>
              <w:t>]</w:t>
            </w:r>
          </w:p>
        </w:tc>
      </w:tr>
      <w:tr w:rsidR="000A75FC" w:rsidRPr="005C34BB" w14:paraId="75F8C403" w14:textId="77777777" w:rsidTr="0055699E">
        <w:tc>
          <w:tcPr>
            <w:tcW w:w="2405" w:type="dxa"/>
          </w:tcPr>
          <w:p w14:paraId="3CC59648" w14:textId="77777777" w:rsidR="000A75FC" w:rsidRPr="005C34BB" w:rsidRDefault="000A75FC" w:rsidP="0055699E">
            <w:pPr>
              <w:pStyle w:val="Sangradetextonormal"/>
              <w:spacing w:before="120" w:after="120"/>
              <w:jc w:val="left"/>
              <w:rPr>
                <w:b/>
                <w:iCs/>
              </w:rPr>
            </w:pPr>
            <w:r w:rsidRPr="005C34BB">
              <w:rPr>
                <w:b/>
                <w:iCs/>
              </w:rPr>
              <w:t>Contract price:</w:t>
            </w:r>
          </w:p>
        </w:tc>
        <w:tc>
          <w:tcPr>
            <w:tcW w:w="6662" w:type="dxa"/>
            <w:vAlign w:val="center"/>
          </w:tcPr>
          <w:p w14:paraId="032322C0" w14:textId="77777777" w:rsidR="000A75FC" w:rsidRPr="005C34BB" w:rsidRDefault="000A75FC" w:rsidP="0055699E">
            <w:pPr>
              <w:pStyle w:val="Sangradetextonormal"/>
              <w:spacing w:before="120" w:after="120"/>
              <w:jc w:val="left"/>
              <w:rPr>
                <w:iCs/>
              </w:rPr>
            </w:pPr>
            <w:r w:rsidRPr="005C34BB">
              <w:rPr>
                <w:iCs/>
              </w:rPr>
              <w:t>[</w:t>
            </w:r>
            <w:r w:rsidRPr="005C34BB">
              <w:rPr>
                <w:i/>
                <w:iCs/>
              </w:rPr>
              <w:t>insert contract price</w:t>
            </w:r>
            <w:r w:rsidRPr="005C34BB">
              <w:t xml:space="preserve"> </w:t>
            </w:r>
            <w:r w:rsidRPr="005C34BB">
              <w:rPr>
                <w:i/>
                <w:iCs/>
              </w:rPr>
              <w:t>of the successful Bidder</w:t>
            </w:r>
            <w:r w:rsidRPr="005C34BB">
              <w:rPr>
                <w:iCs/>
              </w:rPr>
              <w:t>]</w:t>
            </w:r>
          </w:p>
        </w:tc>
      </w:tr>
    </w:tbl>
    <w:p w14:paraId="6384A3FF" w14:textId="77777777" w:rsidR="000A75FC" w:rsidRPr="005C34BB" w:rsidRDefault="000A75FC" w:rsidP="000A75FC">
      <w:pPr>
        <w:pStyle w:val="Sangradetextonormal"/>
        <w:spacing w:before="240" w:after="120"/>
        <w:ind w:right="289"/>
        <w:jc w:val="left"/>
        <w:rPr>
          <w:b/>
          <w:i/>
          <w:iCs/>
        </w:rPr>
        <w:sectPr w:rsidR="000A75FC" w:rsidRPr="005C34BB" w:rsidSect="000A75FC">
          <w:headerReference w:type="even" r:id="rId63"/>
          <w:headerReference w:type="default" r:id="rId64"/>
          <w:pgSz w:w="12240" w:h="15840" w:code="1"/>
          <w:pgMar w:top="1440" w:right="1440" w:bottom="1440" w:left="1440" w:header="720" w:footer="720" w:gutter="0"/>
          <w:cols w:space="708"/>
          <w:docGrid w:linePitch="360"/>
        </w:sectPr>
      </w:pPr>
    </w:p>
    <w:p w14:paraId="7294569C" w14:textId="77777777" w:rsidR="000A75FC" w:rsidRPr="005C34BB" w:rsidRDefault="000A75FC" w:rsidP="000A75FC">
      <w:pPr>
        <w:pStyle w:val="Sangradetextonormal"/>
        <w:spacing w:before="240" w:after="120"/>
        <w:ind w:leftChars="50" w:left="110" w:right="289" w:firstLineChars="50" w:firstLine="110"/>
        <w:rPr>
          <w:b/>
          <w:iCs/>
        </w:rPr>
      </w:pPr>
      <w:r w:rsidRPr="005C34BB">
        <w:rPr>
          <w:b/>
          <w:iCs/>
        </w:rPr>
        <w:lastRenderedPageBreak/>
        <w:t xml:space="preserve">3. Reasons why your Bid was unsuccessful </w:t>
      </w:r>
    </w:p>
    <w:tbl>
      <w:tblPr>
        <w:tblW w:w="9108" w:type="dxa"/>
        <w:tblLook w:val="04A0" w:firstRow="1" w:lastRow="0" w:firstColumn="1" w:lastColumn="0" w:noHBand="0" w:noVBand="1"/>
      </w:tblPr>
      <w:tblGrid>
        <w:gridCol w:w="9108"/>
      </w:tblGrid>
      <w:tr w:rsidR="000A75FC" w:rsidRPr="005C34BB" w14:paraId="7E9B4B93" w14:textId="77777777" w:rsidTr="0055699E">
        <w:tc>
          <w:tcPr>
            <w:tcW w:w="9108" w:type="dxa"/>
          </w:tcPr>
          <w:p w14:paraId="3FCB8ADE" w14:textId="77777777" w:rsidR="000A75FC" w:rsidRPr="005C34BB" w:rsidRDefault="000A75FC" w:rsidP="0055699E">
            <w:pPr>
              <w:pStyle w:val="Sangradetextonormal"/>
              <w:spacing w:before="120" w:after="120" w:line="276" w:lineRule="auto"/>
              <w:ind w:right="252"/>
              <w:rPr>
                <w:i/>
                <w:iCs/>
              </w:rPr>
            </w:pPr>
            <w:r w:rsidRPr="005C34BB">
              <w:rPr>
                <w:i/>
                <w:iCs/>
              </w:rPr>
              <w:t>[</w:t>
            </w:r>
            <w:r w:rsidRPr="005C34BB">
              <w:rPr>
                <w:b/>
                <w:i/>
                <w:iCs/>
              </w:rPr>
              <w:t>Note</w:t>
            </w:r>
            <w:r w:rsidRPr="005C34BB">
              <w:rPr>
                <w:i/>
                <w:iCs/>
              </w:rPr>
              <w:t xml:space="preserve">: State the reason/s why </w:t>
            </w:r>
            <w:r w:rsidRPr="005C34BB">
              <w:rPr>
                <w:i/>
                <w:iCs/>
                <w:u w:val="single"/>
              </w:rPr>
              <w:t>this</w:t>
            </w:r>
            <w:r w:rsidRPr="005C34BB">
              <w:rPr>
                <w:i/>
                <w:iCs/>
              </w:rPr>
              <w:t xml:space="preserve"> Bidder’s Bid was unsuccessful. Do NOT include: (a) a </w:t>
            </w:r>
            <w:proofErr w:type="gramStart"/>
            <w:r w:rsidRPr="005C34BB">
              <w:rPr>
                <w:i/>
                <w:iCs/>
              </w:rPr>
              <w:t>point by point</w:t>
            </w:r>
            <w:proofErr w:type="gramEnd"/>
            <w:r w:rsidRPr="005C34BB">
              <w:rPr>
                <w:i/>
                <w:iCs/>
              </w:rPr>
              <w:t xml:space="preserve"> comparison with another Bidder’s Bid or (b) information that is marked confidential by the Bidder in its Bid.]</w:t>
            </w:r>
          </w:p>
        </w:tc>
      </w:tr>
    </w:tbl>
    <w:p w14:paraId="26AF39F2" w14:textId="77777777" w:rsidR="000A75FC" w:rsidRPr="005C34BB" w:rsidRDefault="000A75FC" w:rsidP="000A75FC">
      <w:pPr>
        <w:pStyle w:val="Sangradetextonormal"/>
        <w:spacing w:before="240" w:after="240"/>
        <w:ind w:right="288"/>
        <w:rPr>
          <w:iCs/>
        </w:rPr>
      </w:pPr>
      <w:r w:rsidRPr="005C34BB">
        <w:rPr>
          <w:iCs/>
        </w:rPr>
        <w:t>If you have any questions regarding this Notification, please do not hesitate to contact us.</w:t>
      </w:r>
    </w:p>
    <w:p w14:paraId="2B4EAFFD" w14:textId="77777777" w:rsidR="000A75FC" w:rsidRPr="005C34BB" w:rsidRDefault="000A75FC" w:rsidP="000A75FC">
      <w:pPr>
        <w:pStyle w:val="Sangradetextonormal"/>
        <w:spacing w:before="240" w:after="240"/>
        <w:ind w:right="288"/>
        <w:rPr>
          <w:iCs/>
        </w:rPr>
      </w:pPr>
    </w:p>
    <w:p w14:paraId="04C243CC" w14:textId="77777777" w:rsidR="000A75FC" w:rsidRPr="005C34BB" w:rsidRDefault="000A75FC" w:rsidP="000A75FC">
      <w:pPr>
        <w:pStyle w:val="Sangradetextonormal"/>
        <w:spacing w:before="240" w:after="240"/>
        <w:ind w:right="288"/>
        <w:rPr>
          <w:iCs/>
        </w:rPr>
      </w:pPr>
      <w:r w:rsidRPr="005C34BB">
        <w:rPr>
          <w:iCs/>
        </w:rPr>
        <w:t>On behalf of [</w:t>
      </w:r>
      <w:r w:rsidRPr="005C34BB">
        <w:rPr>
          <w:i/>
          <w:iCs/>
        </w:rPr>
        <w:t>insert</w:t>
      </w:r>
      <w:r w:rsidRPr="005C34BB">
        <w:rPr>
          <w:iCs/>
        </w:rPr>
        <w:t xml:space="preserve"> </w:t>
      </w:r>
      <w:r w:rsidRPr="005C34BB">
        <w:rPr>
          <w:i/>
          <w:iCs/>
        </w:rPr>
        <w:t>the name of the Client</w:t>
      </w:r>
      <w:r w:rsidRPr="005C34BB">
        <w:rPr>
          <w:iCs/>
        </w:rPr>
        <w:t>]:</w:t>
      </w:r>
    </w:p>
    <w:p w14:paraId="2BAF9625" w14:textId="77777777" w:rsidR="000A75FC" w:rsidRPr="005C34BB" w:rsidRDefault="000A75FC" w:rsidP="000A75FC">
      <w:pPr>
        <w:tabs>
          <w:tab w:val="left" w:pos="9000"/>
        </w:tabs>
        <w:spacing w:before="240" w:after="240"/>
        <w:ind w:left="1560" w:hanging="993"/>
      </w:pPr>
      <w:r w:rsidRPr="005C34BB">
        <w:rPr>
          <w:b/>
        </w:rPr>
        <w:t>Signature:</w:t>
      </w:r>
      <w:r w:rsidRPr="005C34BB">
        <w:t xml:space="preserve"> ________________________________________</w:t>
      </w:r>
    </w:p>
    <w:p w14:paraId="0A1FC34A" w14:textId="77777777" w:rsidR="000A75FC" w:rsidRPr="005C34BB" w:rsidRDefault="000A75FC" w:rsidP="000A75FC">
      <w:pPr>
        <w:tabs>
          <w:tab w:val="left" w:pos="9000"/>
        </w:tabs>
        <w:spacing w:before="240" w:after="240"/>
        <w:ind w:left="1560" w:hanging="993"/>
      </w:pPr>
      <w:r w:rsidRPr="005C34BB">
        <w:rPr>
          <w:b/>
        </w:rPr>
        <w:t xml:space="preserve">Name: </w:t>
      </w:r>
      <w:r w:rsidRPr="005C34BB">
        <w:t>_______________________________________</w:t>
      </w:r>
    </w:p>
    <w:p w14:paraId="7F93AA0C" w14:textId="77777777" w:rsidR="000A75FC" w:rsidRPr="005C34BB" w:rsidRDefault="000A75FC" w:rsidP="000A75FC">
      <w:pPr>
        <w:tabs>
          <w:tab w:val="left" w:pos="9000"/>
        </w:tabs>
        <w:spacing w:before="240" w:after="240"/>
        <w:ind w:leftChars="50" w:left="110" w:firstLineChars="200" w:firstLine="440"/>
      </w:pPr>
      <w:r w:rsidRPr="005C34BB">
        <w:rPr>
          <w:b/>
        </w:rPr>
        <w:t xml:space="preserve">Title/position: </w:t>
      </w:r>
      <w:r w:rsidRPr="005C34BB">
        <w:t>________________________________________</w:t>
      </w:r>
    </w:p>
    <w:p w14:paraId="5EEF8917" w14:textId="77777777" w:rsidR="000A75FC" w:rsidRPr="005C34BB" w:rsidRDefault="000A75FC" w:rsidP="000A75FC">
      <w:pPr>
        <w:tabs>
          <w:tab w:val="left" w:pos="9000"/>
        </w:tabs>
        <w:spacing w:before="240" w:after="240"/>
        <w:ind w:leftChars="50" w:left="110" w:firstLineChars="200" w:firstLine="440"/>
      </w:pPr>
      <w:r w:rsidRPr="005C34BB">
        <w:rPr>
          <w:b/>
        </w:rPr>
        <w:t xml:space="preserve">Telephone: </w:t>
      </w:r>
      <w:r w:rsidRPr="005C34BB">
        <w:t>________________________________________</w:t>
      </w:r>
    </w:p>
    <w:p w14:paraId="266B2594" w14:textId="77777777" w:rsidR="000A75FC" w:rsidRPr="005C34BB" w:rsidRDefault="000A75FC" w:rsidP="000A75FC">
      <w:pPr>
        <w:tabs>
          <w:tab w:val="left" w:pos="9000"/>
        </w:tabs>
        <w:spacing w:before="240" w:after="240"/>
        <w:ind w:left="1560" w:hanging="993"/>
      </w:pPr>
      <w:r w:rsidRPr="005C34BB">
        <w:rPr>
          <w:b/>
        </w:rPr>
        <w:t>Email:</w:t>
      </w:r>
      <w:r w:rsidRPr="005C34BB">
        <w:tab/>
        <w:t xml:space="preserve">________________________________________ </w:t>
      </w:r>
    </w:p>
    <w:p w14:paraId="778D59A8" w14:textId="77777777" w:rsidR="000A75FC" w:rsidRPr="005C34BB" w:rsidRDefault="000A75FC" w:rsidP="000A75FC">
      <w:pPr>
        <w:rPr>
          <w:rFonts w:eastAsia="Times New Roman"/>
          <w:sz w:val="36"/>
        </w:rPr>
      </w:pPr>
    </w:p>
    <w:p w14:paraId="04B57965" w14:textId="77777777" w:rsidR="000A75FC" w:rsidRPr="005C34BB" w:rsidRDefault="000A75FC" w:rsidP="000A75FC">
      <w:pPr>
        <w:pStyle w:val="SBDTitle2"/>
      </w:pPr>
      <w:r w:rsidRPr="005C34BB">
        <w:br w:type="page"/>
      </w:r>
      <w:bookmarkStart w:id="714" w:name="_Toc229400798"/>
      <w:r w:rsidRPr="005C34BB">
        <w:lastRenderedPageBreak/>
        <w:t>Notification of Award</w:t>
      </w:r>
      <w:bookmarkEnd w:id="714"/>
    </w:p>
    <w:p w14:paraId="40FED8CE" w14:textId="77777777" w:rsidR="000A75FC" w:rsidRPr="005C34BB" w:rsidRDefault="000A75FC" w:rsidP="000A75FC"/>
    <w:p w14:paraId="0BD02AC2" w14:textId="77777777" w:rsidR="000A75FC" w:rsidRPr="005C34BB" w:rsidRDefault="000A75FC" w:rsidP="000A75FC">
      <w:pPr>
        <w:ind w:left="360" w:right="288"/>
        <w:jc w:val="center"/>
      </w:pPr>
      <w:r w:rsidRPr="005C34BB">
        <w:t>[</w:t>
      </w:r>
      <w:r w:rsidRPr="005C34BB">
        <w:rPr>
          <w:i/>
        </w:rPr>
        <w:t>Employer's letterhead</w:t>
      </w:r>
      <w:r w:rsidRPr="005C34BB">
        <w:t>]</w:t>
      </w:r>
    </w:p>
    <w:p w14:paraId="4C0518BC" w14:textId="77777777" w:rsidR="000A75FC" w:rsidRPr="005C34BB" w:rsidRDefault="000A75FC" w:rsidP="000A75FC"/>
    <w:p w14:paraId="7A92D057" w14:textId="77777777" w:rsidR="000A75FC" w:rsidRPr="005C34BB" w:rsidRDefault="000A75FC" w:rsidP="000A75FC">
      <w:pPr>
        <w:ind w:left="360" w:right="288"/>
        <w:jc w:val="center"/>
        <w:rPr>
          <w:b/>
          <w:sz w:val="28"/>
          <w:szCs w:val="28"/>
        </w:rPr>
      </w:pPr>
      <w:r w:rsidRPr="005C34BB">
        <w:rPr>
          <w:b/>
          <w:sz w:val="28"/>
          <w:szCs w:val="28"/>
        </w:rPr>
        <w:t>Letter of Acceptance</w:t>
      </w:r>
    </w:p>
    <w:p w14:paraId="6D4F96F5" w14:textId="77777777" w:rsidR="000A75FC" w:rsidRPr="005C34BB" w:rsidRDefault="000A75FC" w:rsidP="000A75FC"/>
    <w:p w14:paraId="215F30DD" w14:textId="77777777" w:rsidR="000A75FC" w:rsidRPr="005C34BB" w:rsidRDefault="000A75FC" w:rsidP="000A75FC">
      <w:pPr>
        <w:ind w:left="360" w:right="288"/>
      </w:pPr>
    </w:p>
    <w:p w14:paraId="5BE24B80" w14:textId="77777777" w:rsidR="000A75FC" w:rsidRPr="005C34BB" w:rsidRDefault="000A75FC" w:rsidP="000A75FC">
      <w:pPr>
        <w:ind w:left="360" w:right="288"/>
        <w:jc w:val="right"/>
      </w:pPr>
      <w:r w:rsidRPr="005C34BB">
        <w:t>[</w:t>
      </w:r>
      <w:r w:rsidRPr="005C34BB">
        <w:rPr>
          <w:i/>
        </w:rPr>
        <w:t>date</w:t>
      </w:r>
      <w:r w:rsidRPr="005C34BB">
        <w:t>]</w:t>
      </w:r>
    </w:p>
    <w:p w14:paraId="137756B4" w14:textId="77777777" w:rsidR="000A75FC" w:rsidRPr="005C34BB" w:rsidRDefault="000A75FC" w:rsidP="000A75FC">
      <w:pPr>
        <w:ind w:left="360" w:right="288"/>
      </w:pPr>
    </w:p>
    <w:p w14:paraId="6445EBC3" w14:textId="77777777" w:rsidR="000A75FC" w:rsidRPr="005C34BB" w:rsidRDefault="000A75FC" w:rsidP="000A75FC">
      <w:pPr>
        <w:ind w:left="360" w:right="288"/>
      </w:pPr>
      <w:r w:rsidRPr="005C34BB">
        <w:fldChar w:fldCharType="begin"/>
      </w:r>
      <w:r w:rsidRPr="005C34BB">
        <w:instrText>ADVANCE \D 4.80</w:instrText>
      </w:r>
      <w:r w:rsidRPr="005C34BB">
        <w:fldChar w:fldCharType="end"/>
      </w:r>
      <w:r w:rsidRPr="005C34BB">
        <w:t xml:space="preserve">To:  </w:t>
      </w:r>
      <w:r w:rsidRPr="005C34BB">
        <w:fldChar w:fldCharType="begin"/>
      </w:r>
      <w:r w:rsidRPr="005C34BB">
        <w:instrText>ADVANCE \D 1.90</w:instrText>
      </w:r>
      <w:r w:rsidRPr="005C34BB">
        <w:fldChar w:fldCharType="end"/>
      </w:r>
      <w:r w:rsidRPr="005C34BB">
        <w:t>[</w:t>
      </w:r>
      <w:r w:rsidRPr="005C34BB">
        <w:rPr>
          <w:i/>
        </w:rPr>
        <w:t>Name and address of the contractor</w:t>
      </w:r>
      <w:r w:rsidRPr="005C34BB">
        <w:t>]</w:t>
      </w:r>
    </w:p>
    <w:p w14:paraId="697296C4" w14:textId="77777777" w:rsidR="000A75FC" w:rsidRPr="005C34BB" w:rsidRDefault="000A75FC" w:rsidP="000A75FC">
      <w:pPr>
        <w:ind w:left="360" w:right="288"/>
      </w:pPr>
    </w:p>
    <w:p w14:paraId="6C0ED1DD" w14:textId="77777777" w:rsidR="000A75FC" w:rsidRPr="005C34BB" w:rsidRDefault="000A75FC" w:rsidP="000A75FC">
      <w:pPr>
        <w:ind w:left="360" w:right="288"/>
      </w:pPr>
    </w:p>
    <w:p w14:paraId="0F96045F" w14:textId="77777777" w:rsidR="000A75FC" w:rsidRPr="005C34BB" w:rsidRDefault="000A75FC" w:rsidP="000A75FC">
      <w:pPr>
        <w:ind w:left="360" w:right="288"/>
      </w:pPr>
      <w:r w:rsidRPr="005C34BB">
        <w:t>This is to notify you that your Bid dated [</w:t>
      </w:r>
      <w:r w:rsidRPr="005C34BB">
        <w:rPr>
          <w:i/>
        </w:rPr>
        <w:t>date</w:t>
      </w:r>
      <w:r w:rsidRPr="005C34BB">
        <w:t>] for execution of the [</w:t>
      </w:r>
      <w:r w:rsidRPr="005C34BB">
        <w:rPr>
          <w:i/>
        </w:rPr>
        <w:t>name of the contract and identification number, as given in the Bid Data Sheet</w:t>
      </w:r>
      <w:r w:rsidRPr="005C34BB">
        <w:t>] for the Contract Price in the aggregate of [</w:t>
      </w:r>
      <w:r w:rsidRPr="005C34BB">
        <w:rPr>
          <w:i/>
        </w:rPr>
        <w:t>amounts in words and figures</w:t>
      </w:r>
      <w:r w:rsidRPr="005C34BB">
        <w:t>] [</w:t>
      </w:r>
      <w:r w:rsidRPr="005C34BB">
        <w:rPr>
          <w:i/>
        </w:rPr>
        <w:t>name of currency</w:t>
      </w:r>
      <w:r w:rsidRPr="005C34BB">
        <w:t>], as corrected and modified in accordance with the Instructions to Bidders is hereby accepted by our Agency.</w:t>
      </w:r>
    </w:p>
    <w:p w14:paraId="0932785F" w14:textId="77777777" w:rsidR="000A75FC" w:rsidRPr="005C34BB" w:rsidRDefault="000A75FC" w:rsidP="000A75FC">
      <w:pPr>
        <w:ind w:left="360" w:right="288"/>
      </w:pPr>
    </w:p>
    <w:p w14:paraId="70408F67" w14:textId="77777777" w:rsidR="000A75FC" w:rsidRPr="005C34BB" w:rsidRDefault="000A75FC" w:rsidP="000A75FC">
      <w:pPr>
        <w:ind w:left="360" w:right="288"/>
      </w:pPr>
      <w:r w:rsidRPr="005C34BB">
        <w:t xml:space="preserve">You are requested to furnish the Performance Security within twenty-eight (28) days in accordance with the Conditions of Contract and any additional security required as a result of the evaluation of your bid, using for that purpose </w:t>
      </w:r>
      <w:r w:rsidRPr="005C34BB">
        <w:rPr>
          <w:iCs/>
        </w:rPr>
        <w:t>one of</w:t>
      </w:r>
      <w:r w:rsidRPr="005C34BB">
        <w:t xml:space="preserve"> the Performance Security Form</w:t>
      </w:r>
      <w:r w:rsidRPr="005C34BB">
        <w:rPr>
          <w:iCs/>
        </w:rPr>
        <w:t>s</w:t>
      </w:r>
      <w:r w:rsidRPr="005C34BB">
        <w:t xml:space="preserve"> included in Section IX, Annex to the Particular Conditions - Contract Forms of the Bidding Document. </w:t>
      </w:r>
    </w:p>
    <w:p w14:paraId="77CA59C7" w14:textId="77777777" w:rsidR="000A75FC" w:rsidRPr="005C34BB" w:rsidRDefault="000A75FC" w:rsidP="000A75FC">
      <w:pPr>
        <w:ind w:left="360" w:right="288"/>
      </w:pPr>
    </w:p>
    <w:p w14:paraId="28E30EC5" w14:textId="77777777" w:rsidR="000A75FC" w:rsidRPr="005C34BB" w:rsidRDefault="000A75FC" w:rsidP="000A75FC">
      <w:pPr>
        <w:ind w:left="360" w:right="288"/>
      </w:pPr>
    </w:p>
    <w:p w14:paraId="29BA6F90" w14:textId="77777777" w:rsidR="000A75FC" w:rsidRPr="005C34BB" w:rsidRDefault="000A75FC" w:rsidP="000A75FC">
      <w:pPr>
        <w:ind w:left="360" w:right="288"/>
      </w:pPr>
    </w:p>
    <w:p w14:paraId="7056B28A" w14:textId="77777777" w:rsidR="000A75FC" w:rsidRPr="005C34BB" w:rsidRDefault="000A75FC" w:rsidP="008F41B5">
      <w:pPr>
        <w:tabs>
          <w:tab w:val="left" w:pos="9000"/>
        </w:tabs>
        <w:ind w:left="360" w:right="288"/>
        <w:jc w:val="left"/>
      </w:pPr>
      <w:r w:rsidRPr="005C34BB">
        <w:t xml:space="preserve">Authorized Signature:  </w:t>
      </w:r>
      <w:r w:rsidRPr="005C34BB">
        <w:tab/>
      </w:r>
    </w:p>
    <w:p w14:paraId="490C400F" w14:textId="77777777" w:rsidR="000A75FC" w:rsidRPr="005C34BB" w:rsidRDefault="000A75FC" w:rsidP="008F41B5">
      <w:pPr>
        <w:tabs>
          <w:tab w:val="left" w:pos="9000"/>
        </w:tabs>
        <w:ind w:left="360" w:right="288"/>
        <w:jc w:val="left"/>
      </w:pPr>
    </w:p>
    <w:p w14:paraId="760256E3" w14:textId="77777777" w:rsidR="000A75FC" w:rsidRPr="005C34BB" w:rsidRDefault="000A75FC" w:rsidP="008F41B5">
      <w:pPr>
        <w:tabs>
          <w:tab w:val="left" w:pos="9000"/>
        </w:tabs>
        <w:ind w:left="360" w:right="288"/>
        <w:jc w:val="left"/>
      </w:pPr>
    </w:p>
    <w:p w14:paraId="52CC41B1" w14:textId="77777777" w:rsidR="000A75FC" w:rsidRPr="005C34BB" w:rsidRDefault="000A75FC" w:rsidP="008F41B5">
      <w:pPr>
        <w:tabs>
          <w:tab w:val="left" w:pos="9000"/>
        </w:tabs>
        <w:ind w:left="360" w:right="288"/>
        <w:jc w:val="left"/>
      </w:pPr>
      <w:r w:rsidRPr="005C34BB">
        <w:lastRenderedPageBreak/>
        <w:t xml:space="preserve">Name and Title of Signatory:  </w:t>
      </w:r>
      <w:r w:rsidRPr="005C34BB">
        <w:tab/>
      </w:r>
    </w:p>
    <w:p w14:paraId="01010DA1" w14:textId="77777777" w:rsidR="000A75FC" w:rsidRPr="005C34BB" w:rsidRDefault="000A75FC" w:rsidP="008F41B5">
      <w:pPr>
        <w:tabs>
          <w:tab w:val="left" w:pos="9000"/>
        </w:tabs>
        <w:ind w:left="360" w:right="288"/>
        <w:jc w:val="left"/>
      </w:pPr>
    </w:p>
    <w:p w14:paraId="2074834D" w14:textId="77777777" w:rsidR="000A75FC" w:rsidRPr="005C34BB" w:rsidRDefault="000A75FC" w:rsidP="008F41B5">
      <w:pPr>
        <w:tabs>
          <w:tab w:val="left" w:pos="9000"/>
        </w:tabs>
        <w:ind w:left="360" w:right="288"/>
        <w:jc w:val="left"/>
      </w:pPr>
    </w:p>
    <w:p w14:paraId="30DDE216" w14:textId="77777777" w:rsidR="000A75FC" w:rsidRPr="005C34BB" w:rsidRDefault="000A75FC" w:rsidP="008F41B5">
      <w:pPr>
        <w:tabs>
          <w:tab w:val="left" w:pos="9000"/>
        </w:tabs>
        <w:ind w:left="360" w:right="288"/>
        <w:jc w:val="left"/>
      </w:pPr>
      <w:r w:rsidRPr="005C34BB">
        <w:t xml:space="preserve">Name of Agency:  </w:t>
      </w:r>
      <w:r w:rsidRPr="005C34BB">
        <w:tab/>
      </w:r>
    </w:p>
    <w:p w14:paraId="4B37456A" w14:textId="77777777" w:rsidR="000A75FC" w:rsidRPr="005C34BB" w:rsidRDefault="000A75FC" w:rsidP="000A75FC">
      <w:pPr>
        <w:tabs>
          <w:tab w:val="left" w:pos="9000"/>
        </w:tabs>
        <w:ind w:left="360" w:right="288"/>
      </w:pPr>
    </w:p>
    <w:p w14:paraId="226EC66B" w14:textId="77777777" w:rsidR="000A75FC" w:rsidRPr="005C34BB" w:rsidRDefault="000A75FC" w:rsidP="000A75FC">
      <w:pPr>
        <w:tabs>
          <w:tab w:val="left" w:pos="9000"/>
        </w:tabs>
        <w:ind w:left="360" w:right="288"/>
      </w:pPr>
    </w:p>
    <w:p w14:paraId="0EBEBD02" w14:textId="77777777" w:rsidR="000A75FC" w:rsidRPr="005C34BB" w:rsidRDefault="000A75FC" w:rsidP="000A75FC">
      <w:pPr>
        <w:ind w:left="360" w:right="288"/>
        <w:rPr>
          <w:bCs/>
        </w:rPr>
      </w:pPr>
      <w:r w:rsidRPr="005C34BB">
        <w:rPr>
          <w:bCs/>
        </w:rPr>
        <w:t>Attachment:  Contract Agreement</w:t>
      </w:r>
    </w:p>
    <w:p w14:paraId="4665A9CD" w14:textId="77777777" w:rsidR="000A75FC" w:rsidRPr="005C34BB" w:rsidRDefault="000A75FC" w:rsidP="000A75FC">
      <w:pPr>
        <w:pStyle w:val="SBDTitle2"/>
      </w:pPr>
      <w:r w:rsidRPr="005C34BB">
        <w:br w:type="page"/>
      </w:r>
      <w:bookmarkStart w:id="715" w:name="p321"/>
      <w:bookmarkStart w:id="716" w:name="_Toc77998346"/>
      <w:bookmarkStart w:id="717" w:name="_Toc229400799"/>
      <w:bookmarkEnd w:id="715"/>
      <w:r w:rsidRPr="005C34BB">
        <w:lastRenderedPageBreak/>
        <w:t>Contract Agreement</w:t>
      </w:r>
      <w:bookmarkEnd w:id="716"/>
      <w:bookmarkEnd w:id="717"/>
    </w:p>
    <w:p w14:paraId="45300087" w14:textId="77777777" w:rsidR="000A75FC" w:rsidRPr="005C34BB" w:rsidRDefault="000A75FC" w:rsidP="000A75FC">
      <w:pPr>
        <w:tabs>
          <w:tab w:val="left" w:pos="540"/>
        </w:tabs>
        <w:spacing w:before="100" w:beforeAutospacing="1" w:after="100" w:afterAutospacing="1"/>
        <w:rPr>
          <w:sz w:val="16"/>
          <w:szCs w:val="16"/>
        </w:rPr>
      </w:pPr>
    </w:p>
    <w:p w14:paraId="5D9119D3" w14:textId="77777777" w:rsidR="000A75FC" w:rsidRPr="005C34BB" w:rsidRDefault="000A75FC" w:rsidP="000A75FC">
      <w:pPr>
        <w:pStyle w:val="Textodebloque"/>
        <w:spacing w:before="100" w:beforeAutospacing="1" w:after="100" w:afterAutospacing="1"/>
        <w:ind w:left="0" w:firstLine="0"/>
        <w:rPr>
          <w:szCs w:val="16"/>
        </w:rPr>
      </w:pPr>
      <w:r w:rsidRPr="005C34BB">
        <w:rPr>
          <w:szCs w:val="16"/>
        </w:rPr>
        <w:t xml:space="preserve">THIS AGREEMENT made the . . . . . .day of . . . . . . . . . . . . </w:t>
      </w:r>
      <w:proofErr w:type="gramStart"/>
      <w:r w:rsidRPr="005C34BB">
        <w:rPr>
          <w:szCs w:val="16"/>
        </w:rPr>
        <w:t>. . . .</w:t>
      </w:r>
      <w:proofErr w:type="gramEnd"/>
      <w:r w:rsidRPr="005C34BB">
        <w:rPr>
          <w:szCs w:val="16"/>
        </w:rPr>
        <w:t xml:space="preserve"> ., . . . . . . ., between . . . . . </w:t>
      </w:r>
      <w:r w:rsidRPr="005C34BB">
        <w:rPr>
          <w:b/>
          <w:bCs/>
          <w:i/>
          <w:szCs w:val="16"/>
        </w:rPr>
        <w:t>name of the Employer</w:t>
      </w:r>
      <w:proofErr w:type="gramStart"/>
      <w:r w:rsidRPr="005C34BB">
        <w:rPr>
          <w:i/>
          <w:szCs w:val="16"/>
        </w:rPr>
        <w:t>. . . .</w:t>
      </w:r>
      <w:proofErr w:type="gramEnd"/>
      <w:r w:rsidRPr="005C34BB">
        <w:rPr>
          <w:i/>
          <w:szCs w:val="16"/>
        </w:rPr>
        <w:t xml:space="preserve"> .</w:t>
      </w:r>
      <w:r w:rsidRPr="005C34BB">
        <w:rPr>
          <w:szCs w:val="16"/>
        </w:rPr>
        <w:t xml:space="preserve">. . . . . (hereinafter “the Employer”), of the one part, and </w:t>
      </w:r>
      <w:proofErr w:type="gramStart"/>
      <w:r w:rsidRPr="005C34BB">
        <w:rPr>
          <w:szCs w:val="16"/>
        </w:rPr>
        <w:t>. . . .</w:t>
      </w:r>
      <w:proofErr w:type="gramEnd"/>
      <w:r w:rsidRPr="005C34BB">
        <w:rPr>
          <w:szCs w:val="16"/>
        </w:rPr>
        <w:t xml:space="preserve"> . </w:t>
      </w:r>
      <w:r w:rsidRPr="005C34BB">
        <w:rPr>
          <w:b/>
          <w:bCs/>
          <w:i/>
          <w:szCs w:val="16"/>
        </w:rPr>
        <w:t>name of the Contractor</w:t>
      </w:r>
      <w:proofErr w:type="gramStart"/>
      <w:r w:rsidRPr="005C34BB">
        <w:rPr>
          <w:i/>
          <w:szCs w:val="16"/>
        </w:rPr>
        <w:t>. . . .</w:t>
      </w:r>
      <w:proofErr w:type="gramEnd"/>
      <w:r w:rsidRPr="005C34BB">
        <w:rPr>
          <w:i/>
          <w:szCs w:val="16"/>
        </w:rPr>
        <w:t xml:space="preserve"> </w:t>
      </w:r>
      <w:proofErr w:type="gramStart"/>
      <w:r w:rsidRPr="005C34BB">
        <w:rPr>
          <w:i/>
          <w:szCs w:val="16"/>
        </w:rPr>
        <w:t>.</w:t>
      </w:r>
      <w:r w:rsidRPr="005C34BB">
        <w:rPr>
          <w:szCs w:val="16"/>
        </w:rPr>
        <w:t>(</w:t>
      </w:r>
      <w:proofErr w:type="gramEnd"/>
      <w:r w:rsidRPr="005C34BB">
        <w:rPr>
          <w:szCs w:val="16"/>
        </w:rPr>
        <w:t>hereinafter “the Contractor”), of the other part:</w:t>
      </w:r>
    </w:p>
    <w:p w14:paraId="2298AB3D" w14:textId="77777777" w:rsidR="000A75FC" w:rsidRPr="005C34BB" w:rsidRDefault="000A75FC" w:rsidP="000A75FC">
      <w:pPr>
        <w:spacing w:before="100" w:beforeAutospacing="1" w:after="100" w:afterAutospacing="1"/>
        <w:ind w:right="69"/>
        <w:rPr>
          <w:szCs w:val="16"/>
        </w:rPr>
      </w:pPr>
      <w:r w:rsidRPr="005C34BB">
        <w:rPr>
          <w:szCs w:val="16"/>
        </w:rPr>
        <w:t xml:space="preserve">WHEREAS the </w:t>
      </w:r>
      <w:r w:rsidRPr="005C34BB">
        <w:rPr>
          <w:i/>
          <w:szCs w:val="16"/>
        </w:rPr>
        <w:t>Employer</w:t>
      </w:r>
      <w:r w:rsidRPr="005C34BB">
        <w:rPr>
          <w:szCs w:val="16"/>
        </w:rPr>
        <w:t xml:space="preserve"> desires that the Works known as </w:t>
      </w:r>
      <w:proofErr w:type="gramStart"/>
      <w:r w:rsidRPr="005C34BB">
        <w:rPr>
          <w:szCs w:val="16"/>
        </w:rPr>
        <w:t>. . . .</w:t>
      </w:r>
      <w:proofErr w:type="gramEnd"/>
      <w:r w:rsidRPr="005C34BB">
        <w:rPr>
          <w:szCs w:val="16"/>
        </w:rPr>
        <w:t xml:space="preserve"> . </w:t>
      </w:r>
      <w:r w:rsidRPr="005C34BB">
        <w:rPr>
          <w:b/>
          <w:bCs/>
          <w:i/>
          <w:szCs w:val="16"/>
        </w:rPr>
        <w:t>name of the Contract</w:t>
      </w:r>
      <w:proofErr w:type="gramStart"/>
      <w:r w:rsidRPr="005C34BB">
        <w:rPr>
          <w:i/>
          <w:szCs w:val="16"/>
        </w:rPr>
        <w:t>. . . .</w:t>
      </w:r>
      <w:proofErr w:type="gramEnd"/>
      <w:r w:rsidRPr="005C34BB">
        <w:rPr>
          <w:i/>
          <w:szCs w:val="16"/>
        </w:rPr>
        <w:t xml:space="preserve"> </w:t>
      </w:r>
      <w:proofErr w:type="gramStart"/>
      <w:r w:rsidRPr="005C34BB">
        <w:rPr>
          <w:i/>
          <w:szCs w:val="16"/>
        </w:rPr>
        <w:t>.</w:t>
      </w:r>
      <w:r w:rsidRPr="005C34BB">
        <w:rPr>
          <w:szCs w:val="16"/>
        </w:rPr>
        <w:t>should</w:t>
      </w:r>
      <w:proofErr w:type="gramEnd"/>
      <w:r w:rsidRPr="005C34BB">
        <w:rPr>
          <w:szCs w:val="16"/>
        </w:rPr>
        <w:t xml:space="preserve"> be executed by the Contractor, and has accepted a Bid by the Contractor for the execution and completion of these Works and the remedying of any defects therein, </w:t>
      </w:r>
    </w:p>
    <w:p w14:paraId="55EE191A" w14:textId="77777777" w:rsidR="000A75FC" w:rsidRPr="005C34BB" w:rsidRDefault="000A75FC" w:rsidP="000A75FC">
      <w:pPr>
        <w:spacing w:before="100" w:beforeAutospacing="1" w:after="100" w:afterAutospacing="1"/>
        <w:ind w:right="288"/>
        <w:rPr>
          <w:szCs w:val="16"/>
        </w:rPr>
      </w:pPr>
      <w:r w:rsidRPr="005C34BB">
        <w:rPr>
          <w:szCs w:val="16"/>
        </w:rPr>
        <w:t>The Employer and the Contractor agree as follows:</w:t>
      </w:r>
    </w:p>
    <w:p w14:paraId="2A45E166" w14:textId="77777777" w:rsidR="000A75FC" w:rsidRPr="005C34BB" w:rsidRDefault="000A75FC" w:rsidP="000A75FC">
      <w:pPr>
        <w:pStyle w:val="Textodebloque"/>
        <w:tabs>
          <w:tab w:val="left" w:pos="426"/>
        </w:tabs>
        <w:spacing w:before="100" w:beforeAutospacing="1" w:after="100" w:afterAutospacing="1"/>
        <w:ind w:left="426" w:hanging="426"/>
        <w:rPr>
          <w:szCs w:val="16"/>
        </w:rPr>
      </w:pPr>
      <w:r w:rsidRPr="005C34BB">
        <w:rPr>
          <w:szCs w:val="16"/>
        </w:rPr>
        <w:t>1.</w:t>
      </w:r>
      <w:r w:rsidRPr="005C34BB">
        <w:rPr>
          <w:szCs w:val="16"/>
        </w:rPr>
        <w:tab/>
        <w:t>In this Agreement words and expressions shall have the same meanings as are respectively assigned to them in the Contract documents referred to.</w:t>
      </w:r>
    </w:p>
    <w:p w14:paraId="55E4CF8F" w14:textId="77777777" w:rsidR="000A75FC" w:rsidRPr="005C34BB" w:rsidRDefault="000A75FC" w:rsidP="000A75FC">
      <w:pPr>
        <w:pStyle w:val="Textodebloque"/>
        <w:tabs>
          <w:tab w:val="left" w:pos="426"/>
        </w:tabs>
        <w:spacing w:before="100" w:beforeAutospacing="1" w:after="100" w:afterAutospacing="1"/>
        <w:ind w:left="426" w:hanging="426"/>
        <w:rPr>
          <w:szCs w:val="16"/>
        </w:rPr>
      </w:pPr>
      <w:r w:rsidRPr="005C34BB">
        <w:rPr>
          <w:szCs w:val="16"/>
        </w:rPr>
        <w:t>2.</w:t>
      </w:r>
      <w:r w:rsidRPr="005C34BB">
        <w:rPr>
          <w:szCs w:val="16"/>
        </w:rPr>
        <w:tab/>
        <w:t xml:space="preserve">The following documents shall be deemed to form and be read and construed as part of this Agreement. This Agreement shall prevail over all other Contract documents. </w:t>
      </w:r>
    </w:p>
    <w:p w14:paraId="45FB820E" w14:textId="77777777" w:rsidR="000A75FC" w:rsidRPr="005C34BB" w:rsidRDefault="000A75FC" w:rsidP="000A75FC">
      <w:pPr>
        <w:pStyle w:val="P3Header1-Clauses"/>
        <w:numPr>
          <w:ilvl w:val="2"/>
          <w:numId w:val="0"/>
        </w:numPr>
        <w:tabs>
          <w:tab w:val="clear" w:pos="972"/>
          <w:tab w:val="left" w:pos="851"/>
          <w:tab w:val="left" w:pos="1276"/>
        </w:tabs>
        <w:spacing w:before="100" w:beforeAutospacing="1" w:after="100" w:afterAutospacing="1" w:line="200" w:lineRule="atLeast"/>
        <w:ind w:left="432" w:right="289" w:hanging="6"/>
        <w:rPr>
          <w:bCs/>
          <w:szCs w:val="16"/>
          <w:lang w:val="en-US"/>
        </w:rPr>
      </w:pPr>
      <w:r w:rsidRPr="005C34BB">
        <w:rPr>
          <w:bCs/>
          <w:szCs w:val="16"/>
          <w:lang w:val="en-US"/>
        </w:rPr>
        <w:t>-</w:t>
      </w:r>
      <w:r w:rsidRPr="005C34BB">
        <w:rPr>
          <w:bCs/>
          <w:szCs w:val="16"/>
          <w:lang w:val="en-US"/>
        </w:rPr>
        <w:tab/>
        <w:t>the Letter of Acceptance:</w:t>
      </w:r>
    </w:p>
    <w:p w14:paraId="5CB93C82" w14:textId="77777777" w:rsidR="000A75FC" w:rsidRPr="005C34BB" w:rsidRDefault="000A75FC" w:rsidP="000A75FC">
      <w:pPr>
        <w:pStyle w:val="P3Header1-Clauses"/>
        <w:tabs>
          <w:tab w:val="clear" w:pos="972"/>
          <w:tab w:val="left" w:pos="851"/>
          <w:tab w:val="left" w:pos="1276"/>
        </w:tabs>
        <w:spacing w:before="100" w:beforeAutospacing="1" w:after="100" w:afterAutospacing="1" w:line="200" w:lineRule="atLeast"/>
        <w:ind w:left="425" w:right="289"/>
        <w:rPr>
          <w:bCs/>
          <w:szCs w:val="16"/>
          <w:lang w:val="en-US"/>
        </w:rPr>
      </w:pPr>
      <w:r w:rsidRPr="005C34BB">
        <w:rPr>
          <w:bCs/>
          <w:szCs w:val="16"/>
          <w:lang w:val="en-US"/>
        </w:rPr>
        <w:t>1.  -</w:t>
      </w:r>
      <w:r w:rsidRPr="005C34BB">
        <w:rPr>
          <w:bCs/>
          <w:szCs w:val="16"/>
          <w:lang w:val="en-US"/>
        </w:rPr>
        <w:tab/>
        <w:t xml:space="preserve">the Letter of Bid; </w:t>
      </w:r>
    </w:p>
    <w:p w14:paraId="495336DF" w14:textId="77777777" w:rsidR="000A75FC" w:rsidRPr="005C34BB" w:rsidRDefault="000A75FC" w:rsidP="000A75FC">
      <w:pPr>
        <w:pStyle w:val="P3Header1-Clauses"/>
        <w:tabs>
          <w:tab w:val="clear" w:pos="972"/>
          <w:tab w:val="left" w:pos="851"/>
          <w:tab w:val="left" w:pos="1276"/>
        </w:tabs>
        <w:spacing w:before="100" w:beforeAutospacing="1" w:after="100" w:afterAutospacing="1" w:line="200" w:lineRule="atLeast"/>
        <w:ind w:left="425" w:right="289"/>
        <w:rPr>
          <w:bCs/>
          <w:szCs w:val="16"/>
          <w:lang w:val="en-US"/>
        </w:rPr>
      </w:pPr>
      <w:r w:rsidRPr="005C34BB">
        <w:rPr>
          <w:lang w:val="en-US"/>
        </w:rPr>
        <w:t xml:space="preserve">2.  </w:t>
      </w:r>
      <w:r w:rsidRPr="005C34BB">
        <w:rPr>
          <w:bCs/>
          <w:szCs w:val="16"/>
          <w:lang w:val="en-US"/>
        </w:rPr>
        <w:t xml:space="preserve">-    the Addenda Nos </w:t>
      </w:r>
      <w:proofErr w:type="gramStart"/>
      <w:r w:rsidRPr="005C34BB">
        <w:rPr>
          <w:szCs w:val="16"/>
          <w:lang w:val="en-US"/>
        </w:rPr>
        <w:t>. . . .</w:t>
      </w:r>
      <w:proofErr w:type="gramEnd"/>
      <w:r w:rsidRPr="005C34BB">
        <w:rPr>
          <w:szCs w:val="16"/>
          <w:lang w:val="en-US"/>
        </w:rPr>
        <w:t xml:space="preserve"> . </w:t>
      </w:r>
      <w:r w:rsidRPr="005C34BB">
        <w:rPr>
          <w:b/>
          <w:bCs/>
          <w:i/>
          <w:szCs w:val="16"/>
          <w:lang w:val="en-US"/>
        </w:rPr>
        <w:t>insert addenda numbers if any</w:t>
      </w:r>
      <w:proofErr w:type="gramStart"/>
      <w:r w:rsidRPr="005C34BB">
        <w:rPr>
          <w:i/>
          <w:szCs w:val="16"/>
          <w:lang w:val="en-US"/>
        </w:rPr>
        <w:t>. . . .</w:t>
      </w:r>
      <w:proofErr w:type="gramEnd"/>
      <w:r w:rsidRPr="005C34BB">
        <w:rPr>
          <w:i/>
          <w:szCs w:val="16"/>
          <w:lang w:val="en-US"/>
        </w:rPr>
        <w:t xml:space="preserve"> .</w:t>
      </w:r>
      <w:r w:rsidRPr="005C34BB">
        <w:rPr>
          <w:szCs w:val="16"/>
          <w:lang w:val="en-US"/>
        </w:rPr>
        <w:t>;</w:t>
      </w:r>
    </w:p>
    <w:p w14:paraId="186CD537" w14:textId="77777777" w:rsidR="000A75FC" w:rsidRPr="005C34BB" w:rsidRDefault="000A75FC" w:rsidP="000A75FC">
      <w:pPr>
        <w:pStyle w:val="P3Header1-Clauses"/>
        <w:tabs>
          <w:tab w:val="clear" w:pos="972"/>
          <w:tab w:val="left" w:pos="851"/>
          <w:tab w:val="left" w:pos="1276"/>
        </w:tabs>
        <w:spacing w:before="100" w:beforeAutospacing="1" w:after="100" w:afterAutospacing="1" w:line="200" w:lineRule="atLeast"/>
        <w:ind w:left="425" w:right="289"/>
        <w:rPr>
          <w:bCs/>
          <w:szCs w:val="16"/>
          <w:lang w:val="en-US"/>
        </w:rPr>
      </w:pPr>
      <w:r w:rsidRPr="005C34BB">
        <w:rPr>
          <w:bCs/>
          <w:szCs w:val="16"/>
          <w:lang w:val="en-US"/>
        </w:rPr>
        <w:t>3.  -</w:t>
      </w:r>
      <w:r w:rsidRPr="005C34BB">
        <w:rPr>
          <w:bCs/>
          <w:szCs w:val="16"/>
          <w:lang w:val="en-US"/>
        </w:rPr>
        <w:tab/>
        <w:t xml:space="preserve">the Particular Conditions; </w:t>
      </w:r>
    </w:p>
    <w:p w14:paraId="223C6E68" w14:textId="77777777" w:rsidR="000A75FC" w:rsidRPr="005C34BB" w:rsidRDefault="000A75FC" w:rsidP="000A75FC">
      <w:pPr>
        <w:pStyle w:val="P3Header1-Clauses"/>
        <w:tabs>
          <w:tab w:val="clear" w:pos="972"/>
          <w:tab w:val="left" w:pos="851"/>
          <w:tab w:val="left" w:pos="1276"/>
        </w:tabs>
        <w:spacing w:before="100" w:beforeAutospacing="1" w:after="100" w:afterAutospacing="1" w:line="200" w:lineRule="atLeast"/>
        <w:ind w:left="425" w:right="289"/>
        <w:rPr>
          <w:bCs/>
          <w:szCs w:val="16"/>
          <w:lang w:val="en-US"/>
        </w:rPr>
      </w:pPr>
      <w:r w:rsidRPr="005C34BB">
        <w:rPr>
          <w:bCs/>
          <w:szCs w:val="16"/>
          <w:lang w:val="en-US"/>
        </w:rPr>
        <w:t>4.  -</w:t>
      </w:r>
      <w:r w:rsidRPr="005C34BB">
        <w:rPr>
          <w:bCs/>
          <w:szCs w:val="16"/>
          <w:lang w:val="en-US"/>
        </w:rPr>
        <w:tab/>
        <w:t>the General Conditions;</w:t>
      </w:r>
    </w:p>
    <w:p w14:paraId="036453F1" w14:textId="77777777" w:rsidR="000A75FC" w:rsidRPr="005C34BB" w:rsidRDefault="000A75FC" w:rsidP="000A75FC">
      <w:pPr>
        <w:pStyle w:val="P3Header1-Clauses"/>
        <w:tabs>
          <w:tab w:val="clear" w:pos="972"/>
          <w:tab w:val="left" w:pos="851"/>
          <w:tab w:val="left" w:pos="1276"/>
        </w:tabs>
        <w:spacing w:before="100" w:beforeAutospacing="1" w:after="100" w:afterAutospacing="1" w:line="200" w:lineRule="atLeast"/>
        <w:ind w:left="425" w:right="289"/>
        <w:rPr>
          <w:bCs/>
          <w:szCs w:val="16"/>
          <w:lang w:val="en-US"/>
        </w:rPr>
      </w:pPr>
      <w:r w:rsidRPr="005C34BB">
        <w:rPr>
          <w:bCs/>
          <w:szCs w:val="16"/>
          <w:lang w:val="en-US"/>
        </w:rPr>
        <w:t>5.  -</w:t>
      </w:r>
      <w:r w:rsidRPr="005C34BB">
        <w:rPr>
          <w:bCs/>
          <w:szCs w:val="16"/>
          <w:lang w:val="en-US"/>
        </w:rPr>
        <w:tab/>
        <w:t>the Specification;</w:t>
      </w:r>
    </w:p>
    <w:p w14:paraId="3AF4F4F5" w14:textId="77777777" w:rsidR="000A75FC" w:rsidRPr="005C34BB" w:rsidRDefault="000A75FC" w:rsidP="000A75FC">
      <w:pPr>
        <w:pStyle w:val="P3Header1-Clauses"/>
        <w:tabs>
          <w:tab w:val="clear" w:pos="972"/>
          <w:tab w:val="left" w:pos="851"/>
          <w:tab w:val="left" w:pos="1276"/>
        </w:tabs>
        <w:spacing w:before="100" w:beforeAutospacing="1" w:after="100" w:afterAutospacing="1" w:line="200" w:lineRule="atLeast"/>
        <w:ind w:left="425" w:right="289"/>
        <w:rPr>
          <w:bCs/>
          <w:szCs w:val="16"/>
          <w:lang w:val="en-US"/>
        </w:rPr>
      </w:pPr>
      <w:r w:rsidRPr="005C34BB">
        <w:rPr>
          <w:bCs/>
          <w:szCs w:val="16"/>
          <w:lang w:val="en-US"/>
        </w:rPr>
        <w:t>6.  -</w:t>
      </w:r>
      <w:r w:rsidRPr="005C34BB">
        <w:rPr>
          <w:bCs/>
          <w:szCs w:val="16"/>
          <w:lang w:val="en-US"/>
        </w:rPr>
        <w:tab/>
        <w:t>the Drawings</w:t>
      </w:r>
      <w:r w:rsidRPr="005C34BB">
        <w:rPr>
          <w:bCs/>
          <w:iCs/>
          <w:szCs w:val="16"/>
          <w:lang w:val="en-US"/>
        </w:rPr>
        <w:t>;</w:t>
      </w:r>
      <w:r w:rsidRPr="005C34BB">
        <w:rPr>
          <w:bCs/>
          <w:szCs w:val="16"/>
          <w:lang w:val="en-US"/>
        </w:rPr>
        <w:t xml:space="preserve"> and</w:t>
      </w:r>
    </w:p>
    <w:p w14:paraId="62661B84" w14:textId="77777777" w:rsidR="000A75FC" w:rsidRPr="005C34BB" w:rsidRDefault="000A75FC" w:rsidP="000A75FC">
      <w:pPr>
        <w:pStyle w:val="P3Header1-Clauses"/>
        <w:tabs>
          <w:tab w:val="clear" w:pos="972"/>
          <w:tab w:val="left" w:pos="851"/>
          <w:tab w:val="left" w:pos="1276"/>
        </w:tabs>
        <w:spacing w:before="100" w:beforeAutospacing="1" w:after="100" w:afterAutospacing="1" w:line="200" w:lineRule="atLeast"/>
        <w:ind w:left="425" w:right="289"/>
        <w:rPr>
          <w:szCs w:val="16"/>
          <w:lang w:val="en-US"/>
        </w:rPr>
      </w:pPr>
      <w:r w:rsidRPr="005C34BB">
        <w:rPr>
          <w:bCs/>
          <w:szCs w:val="16"/>
          <w:lang w:val="en-US"/>
        </w:rPr>
        <w:lastRenderedPageBreak/>
        <w:t>7.  -</w:t>
      </w:r>
      <w:r w:rsidRPr="005C34BB">
        <w:rPr>
          <w:bCs/>
          <w:szCs w:val="16"/>
          <w:lang w:val="en-US"/>
        </w:rPr>
        <w:tab/>
        <w:t>the completed Schedules, including Bill of Quantities, Schedule of Payment Currencies, Schedule of Cost Indexation.</w:t>
      </w:r>
      <w:r w:rsidRPr="005C34BB">
        <w:rPr>
          <w:b/>
          <w:szCs w:val="16"/>
          <w:lang w:val="en-US"/>
        </w:rPr>
        <w:t xml:space="preserve"> </w:t>
      </w:r>
    </w:p>
    <w:p w14:paraId="023A7FDB" w14:textId="77777777" w:rsidR="000A75FC" w:rsidRPr="005C34BB" w:rsidRDefault="000A75FC" w:rsidP="000A75FC">
      <w:pPr>
        <w:pStyle w:val="Textodebloque"/>
        <w:tabs>
          <w:tab w:val="left" w:pos="426"/>
        </w:tabs>
        <w:spacing w:before="100" w:beforeAutospacing="1" w:after="100" w:afterAutospacing="1"/>
        <w:ind w:left="389" w:hangingChars="177" w:hanging="389"/>
        <w:rPr>
          <w:szCs w:val="16"/>
        </w:rPr>
      </w:pPr>
      <w:r w:rsidRPr="005C34BB">
        <w:rPr>
          <w:szCs w:val="16"/>
        </w:rPr>
        <w:t>3.</w:t>
      </w:r>
      <w:r w:rsidRPr="005C34BB">
        <w:rPr>
          <w:szCs w:val="16"/>
        </w:rPr>
        <w:tab/>
        <w:t>In consideration of the payments to be made by the Employer to the Contractor as indicated in this Agreement, the Contractor hereby covenants with the Employer to execute the Works and to remedy defects therein in conformity in all respects with the provisions of the Contract.</w:t>
      </w:r>
    </w:p>
    <w:p w14:paraId="1947B36D" w14:textId="77777777" w:rsidR="000A75FC" w:rsidRPr="005C34BB" w:rsidRDefault="000A75FC" w:rsidP="000A75FC">
      <w:pPr>
        <w:pStyle w:val="Textodebloque"/>
        <w:tabs>
          <w:tab w:val="left" w:pos="426"/>
        </w:tabs>
        <w:spacing w:before="100" w:beforeAutospacing="1" w:after="100" w:afterAutospacing="1"/>
        <w:ind w:left="426" w:hanging="426"/>
        <w:rPr>
          <w:szCs w:val="16"/>
        </w:rPr>
      </w:pPr>
      <w:r w:rsidRPr="005C34BB">
        <w:rPr>
          <w:szCs w:val="16"/>
        </w:rPr>
        <w:t>4.</w:t>
      </w:r>
      <w:r w:rsidRPr="005C34BB">
        <w:rPr>
          <w:szCs w:val="16"/>
        </w:rPr>
        <w:tab/>
        <w:t>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w:t>
      </w:r>
    </w:p>
    <w:p w14:paraId="6EBB1F49" w14:textId="77777777" w:rsidR="000A75FC" w:rsidRPr="005C34BB" w:rsidRDefault="000A75FC" w:rsidP="000A75FC">
      <w:pPr>
        <w:pStyle w:val="Textodebloque"/>
        <w:spacing w:before="100" w:beforeAutospacing="1" w:after="100" w:afterAutospacing="1"/>
        <w:ind w:left="0" w:firstLine="0"/>
        <w:rPr>
          <w:szCs w:val="16"/>
        </w:rPr>
      </w:pPr>
      <w:r w:rsidRPr="005C34BB">
        <w:rPr>
          <w:szCs w:val="16"/>
        </w:rPr>
        <w:t xml:space="preserve">IN WITNESS whereof the parties hereto have caused this Agreement to be executed in accordance with the laws of </w:t>
      </w:r>
      <w:proofErr w:type="gramStart"/>
      <w:r w:rsidRPr="005C34BB">
        <w:rPr>
          <w:szCs w:val="16"/>
        </w:rPr>
        <w:t>. . . .</w:t>
      </w:r>
      <w:proofErr w:type="gramEnd"/>
      <w:r w:rsidRPr="005C34BB">
        <w:rPr>
          <w:szCs w:val="16"/>
        </w:rPr>
        <w:t xml:space="preserve"> . </w:t>
      </w:r>
      <w:r w:rsidRPr="005C34BB">
        <w:rPr>
          <w:b/>
          <w:bCs/>
          <w:i/>
          <w:szCs w:val="16"/>
        </w:rPr>
        <w:t>name of the borrowing country</w:t>
      </w:r>
      <w:proofErr w:type="gramStart"/>
      <w:r w:rsidRPr="005C34BB">
        <w:rPr>
          <w:i/>
          <w:szCs w:val="16"/>
        </w:rPr>
        <w:t>. . . .</w:t>
      </w:r>
      <w:proofErr w:type="gramEnd"/>
      <w:r w:rsidRPr="005C34BB">
        <w:rPr>
          <w:i/>
          <w:szCs w:val="16"/>
        </w:rPr>
        <w:t xml:space="preserve"> . </w:t>
      </w:r>
      <w:r w:rsidRPr="005C34BB">
        <w:rPr>
          <w:szCs w:val="16"/>
        </w:rPr>
        <w:t>on the day, month and year indicated above.</w:t>
      </w:r>
    </w:p>
    <w:p w14:paraId="1BAC1754" w14:textId="77777777" w:rsidR="000A75FC" w:rsidRPr="005C34BB" w:rsidRDefault="000A75FC" w:rsidP="000A75FC">
      <w:pPr>
        <w:pStyle w:val="Textodebloque"/>
        <w:spacing w:before="100" w:beforeAutospacing="1" w:after="100" w:afterAutospacing="1"/>
        <w:ind w:left="0"/>
        <w:rPr>
          <w:szCs w:val="16"/>
        </w:rPr>
      </w:pPr>
    </w:p>
    <w:p w14:paraId="3407A2E5" w14:textId="77777777" w:rsidR="000A75FC" w:rsidRPr="005C34BB" w:rsidRDefault="000A75FC" w:rsidP="000A75FC">
      <w:pPr>
        <w:pStyle w:val="Textodebloque"/>
        <w:spacing w:before="100" w:beforeAutospacing="1" w:after="100" w:afterAutospacing="1"/>
        <w:ind w:left="0"/>
        <w:rPr>
          <w:szCs w:val="16"/>
        </w:rPr>
      </w:pPr>
    </w:p>
    <w:p w14:paraId="2400F992" w14:textId="77777777" w:rsidR="000A75FC" w:rsidRPr="005C34BB" w:rsidRDefault="000A75FC" w:rsidP="000A75FC">
      <w:pPr>
        <w:pStyle w:val="Textodebloque"/>
        <w:spacing w:before="100" w:beforeAutospacing="1" w:after="100" w:afterAutospacing="1"/>
        <w:ind w:left="0"/>
        <w:rPr>
          <w:szCs w:val="16"/>
        </w:rPr>
      </w:pPr>
    </w:p>
    <w:p w14:paraId="5473095D" w14:textId="77777777" w:rsidR="000A75FC" w:rsidRPr="005C34BB" w:rsidRDefault="000A75FC" w:rsidP="000A75FC">
      <w:pPr>
        <w:pStyle w:val="Textodebloque"/>
        <w:spacing w:before="100" w:beforeAutospacing="1" w:after="100" w:afterAutospacing="1"/>
        <w:ind w:left="0"/>
        <w:rPr>
          <w:szCs w:val="16"/>
        </w:rPr>
      </w:pPr>
    </w:p>
    <w:p w14:paraId="5C3B1EE2" w14:textId="77777777" w:rsidR="000A75FC" w:rsidRPr="005C34BB" w:rsidRDefault="000A75FC" w:rsidP="000A75FC">
      <w:pPr>
        <w:pStyle w:val="Textodebloque"/>
        <w:spacing w:before="100" w:beforeAutospacing="1" w:after="100" w:afterAutospacing="1"/>
        <w:ind w:left="0"/>
        <w:rPr>
          <w:szCs w:val="16"/>
        </w:rPr>
      </w:pPr>
    </w:p>
    <w:p w14:paraId="631CA5BB" w14:textId="77777777" w:rsidR="000A75FC" w:rsidRPr="005C34BB" w:rsidRDefault="000A75FC" w:rsidP="000A75FC">
      <w:pPr>
        <w:pStyle w:val="Textodebloque"/>
        <w:spacing w:before="100" w:beforeAutospacing="1" w:after="100" w:afterAutospacing="1"/>
        <w:ind w:left="0"/>
        <w:rPr>
          <w:szCs w:val="16"/>
        </w:rPr>
      </w:pPr>
    </w:p>
    <w:p w14:paraId="5D0EEAC5" w14:textId="77777777" w:rsidR="000A75FC" w:rsidRPr="005C34BB" w:rsidRDefault="000A75FC" w:rsidP="000A75FC">
      <w:pPr>
        <w:tabs>
          <w:tab w:val="right" w:leader="dot" w:pos="4500"/>
          <w:tab w:val="left" w:pos="5040"/>
          <w:tab w:val="right" w:leader="dot" w:pos="9360"/>
        </w:tabs>
        <w:spacing w:before="100" w:beforeAutospacing="1" w:after="100" w:afterAutospacing="1"/>
        <w:ind w:left="360" w:right="288"/>
        <w:rPr>
          <w:szCs w:val="16"/>
        </w:rPr>
      </w:pPr>
      <w:r w:rsidRPr="005C34BB">
        <w:rPr>
          <w:szCs w:val="16"/>
        </w:rPr>
        <w:t xml:space="preserve">Signed by </w:t>
      </w:r>
      <w:r w:rsidRPr="005C34BB">
        <w:rPr>
          <w:szCs w:val="16"/>
        </w:rPr>
        <w:tab/>
      </w:r>
      <w:r w:rsidRPr="005C34BB">
        <w:rPr>
          <w:szCs w:val="16"/>
        </w:rPr>
        <w:tab/>
        <w:t>Signed by</w:t>
      </w:r>
      <w:r w:rsidRPr="005C34BB">
        <w:rPr>
          <w:szCs w:val="16"/>
        </w:rPr>
        <w:tab/>
      </w:r>
      <w:r w:rsidRPr="005C34BB">
        <w:rPr>
          <w:szCs w:val="16"/>
        </w:rPr>
        <w:tab/>
      </w:r>
    </w:p>
    <w:p w14:paraId="205180BA" w14:textId="77777777" w:rsidR="000A75FC" w:rsidRPr="005C34BB" w:rsidRDefault="000A75FC" w:rsidP="000A75FC">
      <w:pPr>
        <w:tabs>
          <w:tab w:val="right" w:pos="4500"/>
          <w:tab w:val="left" w:pos="5040"/>
          <w:tab w:val="right" w:leader="dot" w:pos="9360"/>
        </w:tabs>
        <w:spacing w:before="100" w:beforeAutospacing="1" w:after="100" w:afterAutospacing="1"/>
        <w:ind w:right="288"/>
        <w:rPr>
          <w:szCs w:val="16"/>
        </w:rPr>
      </w:pPr>
      <w:r w:rsidRPr="005C34BB">
        <w:rPr>
          <w:szCs w:val="16"/>
        </w:rPr>
        <w:t>for and on behalf of the Employer</w:t>
      </w:r>
      <w:r w:rsidRPr="005C34BB">
        <w:rPr>
          <w:szCs w:val="16"/>
        </w:rPr>
        <w:tab/>
      </w:r>
      <w:r w:rsidRPr="005C34BB">
        <w:rPr>
          <w:szCs w:val="16"/>
        </w:rPr>
        <w:tab/>
        <w:t>for and on behalf the Contractor</w:t>
      </w:r>
    </w:p>
    <w:p w14:paraId="71C42E64" w14:textId="77777777" w:rsidR="000A75FC" w:rsidRPr="005C34BB" w:rsidRDefault="000A75FC" w:rsidP="000A75FC">
      <w:pPr>
        <w:tabs>
          <w:tab w:val="right" w:pos="4500"/>
          <w:tab w:val="left" w:pos="5040"/>
          <w:tab w:val="right" w:leader="dot" w:pos="9360"/>
        </w:tabs>
        <w:spacing w:before="100" w:beforeAutospacing="1" w:after="100" w:afterAutospacing="1"/>
        <w:ind w:right="288"/>
        <w:rPr>
          <w:szCs w:val="16"/>
        </w:rPr>
      </w:pPr>
      <w:r w:rsidRPr="005C34BB">
        <w:rPr>
          <w:szCs w:val="16"/>
        </w:rPr>
        <w:t xml:space="preserve">in the presence of </w:t>
      </w:r>
      <w:r w:rsidRPr="005C34BB">
        <w:rPr>
          <w:szCs w:val="16"/>
        </w:rPr>
        <w:tab/>
      </w:r>
      <w:r w:rsidRPr="005C34BB">
        <w:rPr>
          <w:szCs w:val="16"/>
        </w:rPr>
        <w:tab/>
        <w:t>in the presence of</w:t>
      </w:r>
    </w:p>
    <w:p w14:paraId="0E34B5D5" w14:textId="77777777" w:rsidR="000A75FC" w:rsidRPr="005C34BB" w:rsidRDefault="000A75FC" w:rsidP="000A75FC">
      <w:pPr>
        <w:tabs>
          <w:tab w:val="right" w:pos="4500"/>
          <w:tab w:val="left" w:pos="5040"/>
          <w:tab w:val="right" w:leader="dot" w:pos="9360"/>
        </w:tabs>
        <w:spacing w:before="100" w:beforeAutospacing="1" w:after="100" w:afterAutospacing="1"/>
        <w:ind w:right="288"/>
        <w:rPr>
          <w:szCs w:val="16"/>
        </w:rPr>
      </w:pPr>
    </w:p>
    <w:p w14:paraId="17305777" w14:textId="77777777" w:rsidR="000A75FC" w:rsidRPr="005C34BB" w:rsidRDefault="000A75FC" w:rsidP="000A75FC">
      <w:pPr>
        <w:tabs>
          <w:tab w:val="right" w:pos="4500"/>
          <w:tab w:val="left" w:pos="5040"/>
          <w:tab w:val="right" w:leader="dot" w:pos="9360"/>
        </w:tabs>
        <w:spacing w:before="100" w:beforeAutospacing="1" w:after="100" w:afterAutospacing="1"/>
        <w:ind w:right="288"/>
        <w:rPr>
          <w:szCs w:val="16"/>
        </w:rPr>
      </w:pPr>
      <w:r w:rsidRPr="005C34BB">
        <w:rPr>
          <w:szCs w:val="16"/>
        </w:rPr>
        <w:t>Witness, Name, Signature, Address, Date</w:t>
      </w:r>
      <w:r w:rsidRPr="005C34BB">
        <w:rPr>
          <w:szCs w:val="16"/>
        </w:rPr>
        <w:tab/>
      </w:r>
      <w:r w:rsidRPr="005C34BB">
        <w:rPr>
          <w:szCs w:val="16"/>
        </w:rPr>
        <w:tab/>
        <w:t>Witness, Name, Signature, Address, Date</w:t>
      </w:r>
    </w:p>
    <w:p w14:paraId="349834B7" w14:textId="77777777" w:rsidR="000A75FC" w:rsidRPr="005C34BB" w:rsidRDefault="000A75FC" w:rsidP="000A75FC">
      <w:pPr>
        <w:pStyle w:val="SBDTitle2"/>
      </w:pPr>
      <w:r w:rsidRPr="005C34BB">
        <w:rPr>
          <w:sz w:val="22"/>
          <w:szCs w:val="16"/>
        </w:rPr>
        <w:br w:type="page"/>
      </w:r>
      <w:bookmarkStart w:id="718" w:name="p322"/>
      <w:bookmarkStart w:id="719" w:name="_Toc77998347"/>
      <w:bookmarkStart w:id="720" w:name="_Toc229400800"/>
      <w:bookmarkEnd w:id="718"/>
      <w:r w:rsidRPr="005C34BB">
        <w:lastRenderedPageBreak/>
        <w:t>Performance Security</w:t>
      </w:r>
      <w:bookmarkEnd w:id="719"/>
      <w:bookmarkEnd w:id="720"/>
    </w:p>
    <w:p w14:paraId="4E2B2B11" w14:textId="77777777" w:rsidR="000A75FC" w:rsidRPr="005C34BB" w:rsidRDefault="000A75FC" w:rsidP="000A75FC">
      <w:pPr>
        <w:ind w:left="360" w:right="288"/>
        <w:rPr>
          <w:rFonts w:eastAsia="Arial Unicode MS"/>
          <w:b/>
          <w:bCs/>
          <w:iCs/>
          <w:sz w:val="18"/>
          <w:szCs w:val="18"/>
        </w:rPr>
      </w:pPr>
    </w:p>
    <w:p w14:paraId="69201C2A" w14:textId="77777777" w:rsidR="000A75FC" w:rsidRPr="005C34BB" w:rsidRDefault="000A75FC" w:rsidP="000A75FC">
      <w:pPr>
        <w:ind w:left="360" w:right="288"/>
        <w:rPr>
          <w:sz w:val="18"/>
          <w:szCs w:val="18"/>
        </w:rPr>
      </w:pPr>
    </w:p>
    <w:p w14:paraId="0FE5742B" w14:textId="77777777" w:rsidR="000A75FC" w:rsidRPr="005C34BB" w:rsidRDefault="000A75FC" w:rsidP="000A75FC">
      <w:pPr>
        <w:pStyle w:val="NormalWeb"/>
        <w:tabs>
          <w:tab w:val="center" w:leader="dot" w:pos="4860"/>
          <w:tab w:val="right" w:leader="dot" w:pos="9360"/>
        </w:tabs>
        <w:spacing w:before="120" w:beforeAutospacing="0" w:after="120" w:afterAutospacing="0"/>
        <w:ind w:left="360"/>
        <w:rPr>
          <w:rFonts w:ascii="Times New Roman" w:hAnsi="Times New Roman" w:cs="Times New Roman"/>
          <w:b/>
          <w:bCs/>
          <w:i/>
          <w:sz w:val="18"/>
          <w:szCs w:val="18"/>
        </w:rPr>
      </w:pPr>
      <w:r w:rsidRPr="005C34BB">
        <w:rPr>
          <w:rFonts w:ascii="Times New Roman" w:hAnsi="Times New Roman" w:cs="Times New Roman"/>
          <w:b/>
          <w:bCs/>
          <w:i/>
          <w:sz w:val="18"/>
          <w:szCs w:val="18"/>
        </w:rPr>
        <w:tab/>
        <w:t>Guarantor’s Name, and Address of Issuing Branch or Office</w:t>
      </w:r>
      <w:r w:rsidRPr="005C34BB">
        <w:rPr>
          <w:rFonts w:ascii="Times New Roman" w:hAnsi="Times New Roman" w:cs="Times New Roman"/>
          <w:b/>
          <w:bCs/>
          <w:i/>
          <w:sz w:val="18"/>
          <w:szCs w:val="18"/>
        </w:rPr>
        <w:tab/>
      </w:r>
    </w:p>
    <w:p w14:paraId="70A6413A" w14:textId="77777777" w:rsidR="000A75FC" w:rsidRPr="005C34BB" w:rsidRDefault="000A75FC" w:rsidP="000A75FC">
      <w:pPr>
        <w:pStyle w:val="NormalWeb"/>
        <w:tabs>
          <w:tab w:val="center" w:leader="dot" w:pos="5040"/>
          <w:tab w:val="right" w:leader="dot" w:pos="9360"/>
        </w:tabs>
        <w:spacing w:before="120" w:beforeAutospacing="0" w:after="120" w:afterAutospacing="0"/>
        <w:ind w:left="360"/>
        <w:rPr>
          <w:rFonts w:ascii="Times New Roman" w:hAnsi="Times New Roman" w:cs="Times New Roman"/>
          <w:sz w:val="18"/>
          <w:szCs w:val="18"/>
        </w:rPr>
      </w:pPr>
      <w:r w:rsidRPr="005C34BB">
        <w:rPr>
          <w:rFonts w:ascii="Times New Roman" w:hAnsi="Times New Roman" w:cs="Times New Roman"/>
          <w:b/>
          <w:sz w:val="18"/>
          <w:szCs w:val="18"/>
        </w:rPr>
        <w:t xml:space="preserve">Beneficiary: </w:t>
      </w:r>
      <w:r w:rsidRPr="005C34BB">
        <w:rPr>
          <w:rFonts w:ascii="Times New Roman" w:hAnsi="Times New Roman" w:cs="Times New Roman"/>
          <w:b/>
          <w:bCs/>
          <w:i/>
          <w:iCs/>
          <w:sz w:val="18"/>
          <w:szCs w:val="18"/>
        </w:rPr>
        <w:tab/>
        <w:t xml:space="preserve">Name and Address of Employer </w:t>
      </w:r>
      <w:r w:rsidRPr="005C34BB">
        <w:rPr>
          <w:rFonts w:ascii="Times New Roman" w:hAnsi="Times New Roman" w:cs="Times New Roman"/>
          <w:b/>
          <w:bCs/>
          <w:i/>
          <w:iCs/>
          <w:sz w:val="18"/>
          <w:szCs w:val="18"/>
        </w:rPr>
        <w:tab/>
      </w:r>
    </w:p>
    <w:p w14:paraId="35214356" w14:textId="77777777" w:rsidR="000A75FC" w:rsidRPr="005C34BB" w:rsidRDefault="000A75FC" w:rsidP="000A75FC">
      <w:pPr>
        <w:pStyle w:val="NormalWeb"/>
        <w:tabs>
          <w:tab w:val="right" w:leader="dot" w:pos="9360"/>
        </w:tabs>
        <w:spacing w:before="120" w:beforeAutospacing="0" w:after="120" w:afterAutospacing="0"/>
        <w:ind w:left="360"/>
        <w:rPr>
          <w:rFonts w:ascii="Times New Roman" w:hAnsi="Times New Roman" w:cs="Times New Roman"/>
          <w:sz w:val="18"/>
          <w:szCs w:val="18"/>
        </w:rPr>
      </w:pPr>
      <w:r w:rsidRPr="005C34BB">
        <w:rPr>
          <w:rFonts w:ascii="Times New Roman" w:hAnsi="Times New Roman" w:cs="Times New Roman"/>
          <w:b/>
          <w:sz w:val="18"/>
          <w:szCs w:val="18"/>
        </w:rPr>
        <w:t>Date:</w:t>
      </w:r>
      <w:r w:rsidRPr="005C34BB">
        <w:rPr>
          <w:rFonts w:ascii="Times New Roman" w:hAnsi="Times New Roman" w:cs="Times New Roman"/>
          <w:b/>
          <w:i/>
          <w:iCs/>
          <w:sz w:val="18"/>
          <w:szCs w:val="18"/>
        </w:rPr>
        <w:tab/>
      </w:r>
    </w:p>
    <w:p w14:paraId="5820F80F" w14:textId="77777777" w:rsidR="000A75FC" w:rsidRPr="005C34BB" w:rsidRDefault="000A75FC" w:rsidP="000A75FC">
      <w:pPr>
        <w:pStyle w:val="NormalWeb"/>
        <w:tabs>
          <w:tab w:val="right" w:leader="dot" w:pos="9360"/>
        </w:tabs>
        <w:spacing w:before="120" w:beforeAutospacing="0" w:after="120" w:afterAutospacing="0"/>
        <w:ind w:left="360"/>
        <w:rPr>
          <w:rFonts w:ascii="Times New Roman" w:hAnsi="Times New Roman" w:cs="Times New Roman"/>
          <w:b/>
          <w:i/>
          <w:iCs/>
          <w:sz w:val="18"/>
          <w:szCs w:val="18"/>
        </w:rPr>
      </w:pPr>
      <w:r w:rsidRPr="005C34BB">
        <w:rPr>
          <w:rFonts w:ascii="Times New Roman" w:hAnsi="Times New Roman" w:cs="Times New Roman"/>
          <w:b/>
          <w:sz w:val="18"/>
          <w:szCs w:val="18"/>
        </w:rPr>
        <w:t>Performance Guarantee No.:</w:t>
      </w:r>
      <w:r w:rsidRPr="005C34BB">
        <w:rPr>
          <w:rFonts w:ascii="Times New Roman" w:hAnsi="Times New Roman" w:cs="Times New Roman"/>
          <w:bCs/>
          <w:sz w:val="18"/>
          <w:szCs w:val="18"/>
        </w:rPr>
        <w:t xml:space="preserve"> </w:t>
      </w:r>
      <w:r w:rsidRPr="005C34BB">
        <w:rPr>
          <w:rFonts w:ascii="Times New Roman" w:hAnsi="Times New Roman" w:cs="Times New Roman"/>
          <w:b/>
          <w:i/>
          <w:iCs/>
          <w:sz w:val="18"/>
          <w:szCs w:val="18"/>
        </w:rPr>
        <w:tab/>
      </w:r>
    </w:p>
    <w:p w14:paraId="03D92BAC" w14:textId="77777777" w:rsidR="000A75FC" w:rsidRPr="005C34BB" w:rsidRDefault="000A75FC" w:rsidP="000A75FC">
      <w:pPr>
        <w:pStyle w:val="NormalWeb"/>
        <w:tabs>
          <w:tab w:val="right" w:leader="dot" w:pos="9360"/>
        </w:tabs>
        <w:spacing w:before="120" w:beforeAutospacing="0" w:after="120" w:afterAutospacing="0"/>
        <w:ind w:left="360"/>
        <w:rPr>
          <w:rFonts w:ascii="Times New Roman" w:hAnsi="Times New Roman" w:cs="Times New Roman"/>
          <w:bCs/>
          <w:sz w:val="18"/>
          <w:szCs w:val="18"/>
        </w:rPr>
      </w:pPr>
    </w:p>
    <w:p w14:paraId="3D6D1F41" w14:textId="77777777" w:rsidR="000A75FC" w:rsidRPr="005C34BB" w:rsidRDefault="000A75FC" w:rsidP="000A75FC">
      <w:pPr>
        <w:pStyle w:val="NormalWeb"/>
        <w:spacing w:before="120" w:beforeAutospacing="0" w:after="120" w:afterAutospacing="0"/>
        <w:ind w:left="360" w:right="288"/>
        <w:jc w:val="both"/>
        <w:rPr>
          <w:rFonts w:ascii="Times New Roman" w:hAnsi="Times New Roman" w:cs="Times New Roman"/>
          <w:sz w:val="18"/>
          <w:szCs w:val="18"/>
        </w:rPr>
      </w:pPr>
      <w:r w:rsidRPr="005C34BB">
        <w:rPr>
          <w:rFonts w:ascii="Times New Roman" w:hAnsi="Times New Roman" w:cs="Times New Roman"/>
          <w:sz w:val="18"/>
          <w:szCs w:val="18"/>
        </w:rPr>
        <w:t xml:space="preserve">We have been informed that </w:t>
      </w:r>
      <w:proofErr w:type="gramStart"/>
      <w:r w:rsidRPr="005C34BB">
        <w:rPr>
          <w:rFonts w:ascii="Times New Roman" w:hAnsi="Times New Roman" w:cs="Times New Roman"/>
          <w:sz w:val="18"/>
          <w:szCs w:val="18"/>
        </w:rPr>
        <w:t>. . . .</w:t>
      </w:r>
      <w:proofErr w:type="gramEnd"/>
      <w:r w:rsidRPr="005C34BB">
        <w:rPr>
          <w:rFonts w:ascii="Times New Roman" w:hAnsi="Times New Roman" w:cs="Times New Roman"/>
          <w:sz w:val="18"/>
          <w:szCs w:val="18"/>
        </w:rPr>
        <w:t xml:space="preserve"> . </w:t>
      </w:r>
      <w:r w:rsidRPr="005C34BB">
        <w:rPr>
          <w:rFonts w:ascii="Times New Roman" w:hAnsi="Times New Roman" w:cs="Times New Roman"/>
          <w:b/>
          <w:bCs/>
          <w:i/>
          <w:sz w:val="18"/>
          <w:szCs w:val="18"/>
        </w:rPr>
        <w:t>name of the Contractor</w:t>
      </w:r>
      <w:proofErr w:type="gramStart"/>
      <w:r w:rsidRPr="005C34BB">
        <w:rPr>
          <w:rFonts w:ascii="Times New Roman" w:hAnsi="Times New Roman" w:cs="Times New Roman"/>
          <w:i/>
          <w:sz w:val="18"/>
          <w:szCs w:val="18"/>
        </w:rPr>
        <w:t>. . . .</w:t>
      </w:r>
      <w:proofErr w:type="gramEnd"/>
      <w:r w:rsidRPr="005C34BB">
        <w:rPr>
          <w:rFonts w:ascii="Times New Roman" w:hAnsi="Times New Roman" w:cs="Times New Roman"/>
          <w:i/>
          <w:sz w:val="18"/>
          <w:szCs w:val="18"/>
        </w:rPr>
        <w:t xml:space="preserve"> . </w:t>
      </w:r>
      <w:r w:rsidRPr="005C34BB">
        <w:rPr>
          <w:rFonts w:ascii="Times New Roman" w:hAnsi="Times New Roman" w:cs="Times New Roman"/>
          <w:sz w:val="18"/>
          <w:szCs w:val="18"/>
        </w:rPr>
        <w:t xml:space="preserve"> (hereinafter called "the Contractor") </w:t>
      </w:r>
      <w:proofErr w:type="gramStart"/>
      <w:r w:rsidRPr="005C34BB">
        <w:rPr>
          <w:rFonts w:ascii="Times New Roman" w:hAnsi="Times New Roman" w:cs="Times New Roman"/>
          <w:sz w:val="18"/>
          <w:szCs w:val="18"/>
        </w:rPr>
        <w:t>has  entered</w:t>
      </w:r>
      <w:proofErr w:type="gramEnd"/>
      <w:r w:rsidRPr="005C34BB">
        <w:rPr>
          <w:rFonts w:ascii="Times New Roman" w:hAnsi="Times New Roman" w:cs="Times New Roman"/>
          <w:sz w:val="18"/>
          <w:szCs w:val="18"/>
        </w:rPr>
        <w:t xml:space="preserve"> into Contract No. . . . . . </w:t>
      </w:r>
      <w:r w:rsidRPr="005C34BB">
        <w:rPr>
          <w:rFonts w:ascii="Times New Roman" w:hAnsi="Times New Roman" w:cs="Times New Roman"/>
          <w:b/>
          <w:bCs/>
          <w:i/>
          <w:sz w:val="18"/>
          <w:szCs w:val="18"/>
        </w:rPr>
        <w:t>reference number of the Contract</w:t>
      </w:r>
      <w:proofErr w:type="gramStart"/>
      <w:r w:rsidRPr="005C34BB">
        <w:rPr>
          <w:rFonts w:ascii="Times New Roman" w:hAnsi="Times New Roman" w:cs="Times New Roman"/>
          <w:i/>
          <w:sz w:val="18"/>
          <w:szCs w:val="18"/>
        </w:rPr>
        <w:t>. . . .</w:t>
      </w:r>
      <w:proofErr w:type="gramEnd"/>
      <w:r w:rsidRPr="005C34BB">
        <w:rPr>
          <w:rFonts w:ascii="Times New Roman" w:hAnsi="Times New Roman" w:cs="Times New Roman"/>
          <w:i/>
          <w:sz w:val="18"/>
          <w:szCs w:val="18"/>
        </w:rPr>
        <w:t xml:space="preserve"> . </w:t>
      </w:r>
      <w:r w:rsidRPr="005C34BB">
        <w:rPr>
          <w:rFonts w:ascii="Times New Roman" w:hAnsi="Times New Roman" w:cs="Times New Roman"/>
          <w:sz w:val="18"/>
          <w:szCs w:val="18"/>
        </w:rPr>
        <w:t xml:space="preserve"> </w:t>
      </w:r>
      <w:r w:rsidRPr="005C34BB">
        <w:rPr>
          <w:rFonts w:ascii="Times New Roman" w:hAnsi="Times New Roman" w:cs="Times New Roman"/>
          <w:i/>
          <w:sz w:val="18"/>
          <w:szCs w:val="18"/>
        </w:rPr>
        <w:t xml:space="preserve"> </w:t>
      </w:r>
      <w:r w:rsidRPr="005C34BB">
        <w:rPr>
          <w:rFonts w:ascii="Times New Roman" w:hAnsi="Times New Roman" w:cs="Times New Roman"/>
          <w:sz w:val="18"/>
          <w:szCs w:val="18"/>
        </w:rPr>
        <w:t xml:space="preserve">dated . . . </w:t>
      </w:r>
      <w:proofErr w:type="gramStart"/>
      <w:r w:rsidRPr="005C34BB">
        <w:rPr>
          <w:rFonts w:ascii="Times New Roman" w:hAnsi="Times New Roman" w:cs="Times New Roman"/>
          <w:sz w:val="18"/>
          <w:szCs w:val="18"/>
        </w:rPr>
        <w:t>. . . .</w:t>
      </w:r>
      <w:proofErr w:type="gramEnd"/>
      <w:r w:rsidRPr="005C34BB">
        <w:rPr>
          <w:rFonts w:ascii="Times New Roman" w:hAnsi="Times New Roman" w:cs="Times New Roman"/>
          <w:sz w:val="18"/>
          <w:szCs w:val="18"/>
        </w:rPr>
        <w:t xml:space="preserve"> </w:t>
      </w:r>
      <w:proofErr w:type="gramStart"/>
      <w:r w:rsidRPr="005C34BB">
        <w:rPr>
          <w:rFonts w:ascii="Times New Roman" w:hAnsi="Times New Roman" w:cs="Times New Roman"/>
          <w:sz w:val="18"/>
          <w:szCs w:val="18"/>
        </w:rPr>
        <w:t>.with</w:t>
      </w:r>
      <w:proofErr w:type="gramEnd"/>
      <w:r w:rsidRPr="005C34BB">
        <w:rPr>
          <w:rFonts w:ascii="Times New Roman" w:hAnsi="Times New Roman" w:cs="Times New Roman"/>
          <w:sz w:val="18"/>
          <w:szCs w:val="18"/>
        </w:rPr>
        <w:t xml:space="preserve"> you, for the execution of . . . . . . </w:t>
      </w:r>
      <w:r w:rsidRPr="005C34BB">
        <w:rPr>
          <w:rFonts w:ascii="Times New Roman" w:hAnsi="Times New Roman" w:cs="Times New Roman"/>
          <w:b/>
          <w:bCs/>
          <w:i/>
          <w:sz w:val="18"/>
          <w:szCs w:val="18"/>
        </w:rPr>
        <w:t>name of contract and brief description of Works</w:t>
      </w:r>
      <w:r w:rsidRPr="005C34BB">
        <w:rPr>
          <w:rFonts w:ascii="Times New Roman" w:hAnsi="Times New Roman" w:cs="Times New Roman"/>
          <w:i/>
          <w:sz w:val="18"/>
          <w:szCs w:val="18"/>
        </w:rPr>
        <w:t xml:space="preserve">. . . . . </w:t>
      </w:r>
      <w:r w:rsidRPr="005C34BB">
        <w:rPr>
          <w:rFonts w:ascii="Times New Roman" w:hAnsi="Times New Roman" w:cs="Times New Roman"/>
          <w:sz w:val="18"/>
          <w:szCs w:val="18"/>
        </w:rPr>
        <w:t xml:space="preserve"> (</w:t>
      </w:r>
      <w:proofErr w:type="gramStart"/>
      <w:r w:rsidRPr="005C34BB">
        <w:rPr>
          <w:rFonts w:ascii="Times New Roman" w:hAnsi="Times New Roman" w:cs="Times New Roman"/>
          <w:sz w:val="18"/>
          <w:szCs w:val="18"/>
        </w:rPr>
        <w:t>hereinafter</w:t>
      </w:r>
      <w:proofErr w:type="gramEnd"/>
      <w:r w:rsidRPr="005C34BB">
        <w:rPr>
          <w:rFonts w:ascii="Times New Roman" w:hAnsi="Times New Roman" w:cs="Times New Roman"/>
          <w:sz w:val="18"/>
          <w:szCs w:val="18"/>
        </w:rPr>
        <w:t xml:space="preserve"> called "the Contract"). </w:t>
      </w:r>
    </w:p>
    <w:p w14:paraId="1E54DC2E" w14:textId="77777777" w:rsidR="000A75FC" w:rsidRPr="005C34BB" w:rsidRDefault="000A75FC" w:rsidP="000A75FC">
      <w:pPr>
        <w:pStyle w:val="NormalWeb"/>
        <w:spacing w:before="120" w:beforeAutospacing="0" w:after="120" w:afterAutospacing="0"/>
        <w:ind w:left="360" w:right="288"/>
        <w:jc w:val="both"/>
        <w:rPr>
          <w:rFonts w:ascii="Times New Roman" w:hAnsi="Times New Roman" w:cs="Times New Roman"/>
          <w:sz w:val="18"/>
          <w:szCs w:val="18"/>
        </w:rPr>
      </w:pPr>
      <w:r w:rsidRPr="005C34BB">
        <w:rPr>
          <w:rFonts w:ascii="Times New Roman" w:hAnsi="Times New Roman" w:cs="Times New Roman"/>
          <w:sz w:val="18"/>
          <w:szCs w:val="18"/>
        </w:rPr>
        <w:t>Furthermore, we understand that, according to the conditions of the Contract, a performance guarantee is required.</w:t>
      </w:r>
    </w:p>
    <w:p w14:paraId="388F82D7" w14:textId="77777777" w:rsidR="000A75FC" w:rsidRPr="005C34BB" w:rsidRDefault="000A75FC" w:rsidP="000A75FC">
      <w:pPr>
        <w:pStyle w:val="NormalWeb"/>
        <w:spacing w:before="120" w:beforeAutospacing="0" w:after="120" w:afterAutospacing="0"/>
        <w:ind w:left="360" w:right="288"/>
        <w:jc w:val="both"/>
        <w:rPr>
          <w:rFonts w:ascii="Times New Roman" w:hAnsi="Times New Roman" w:cs="Times New Roman"/>
          <w:sz w:val="18"/>
          <w:szCs w:val="18"/>
        </w:rPr>
      </w:pPr>
      <w:r w:rsidRPr="005C34BB">
        <w:rPr>
          <w:rFonts w:ascii="Times New Roman" w:hAnsi="Times New Roman" w:cs="Times New Roman"/>
          <w:sz w:val="18"/>
          <w:szCs w:val="18"/>
        </w:rPr>
        <w:t xml:space="preserve">At the request of the Contractor, we </w:t>
      </w:r>
      <w:proofErr w:type="gramStart"/>
      <w:r w:rsidRPr="005C34BB">
        <w:rPr>
          <w:rFonts w:ascii="Times New Roman" w:hAnsi="Times New Roman" w:cs="Times New Roman"/>
          <w:sz w:val="18"/>
          <w:szCs w:val="18"/>
        </w:rPr>
        <w:t>. . . .</w:t>
      </w:r>
      <w:proofErr w:type="gramEnd"/>
      <w:r w:rsidRPr="005C34BB">
        <w:rPr>
          <w:rFonts w:ascii="Times New Roman" w:hAnsi="Times New Roman" w:cs="Times New Roman"/>
          <w:sz w:val="18"/>
          <w:szCs w:val="18"/>
        </w:rPr>
        <w:t xml:space="preserve"> . </w:t>
      </w:r>
      <w:r w:rsidRPr="005C34BB">
        <w:rPr>
          <w:rFonts w:ascii="Times New Roman" w:hAnsi="Times New Roman" w:cs="Times New Roman"/>
          <w:b/>
          <w:bCs/>
          <w:i/>
          <w:sz w:val="18"/>
          <w:szCs w:val="18"/>
        </w:rPr>
        <w:t>name of the Guarantor</w:t>
      </w:r>
      <w:proofErr w:type="gramStart"/>
      <w:r w:rsidRPr="005C34BB">
        <w:rPr>
          <w:rFonts w:ascii="Times New Roman" w:hAnsi="Times New Roman" w:cs="Times New Roman"/>
          <w:i/>
          <w:sz w:val="18"/>
          <w:szCs w:val="18"/>
        </w:rPr>
        <w:t>. . . .</w:t>
      </w:r>
      <w:proofErr w:type="gramEnd"/>
      <w:r w:rsidRPr="005C34BB">
        <w:rPr>
          <w:rFonts w:ascii="Times New Roman" w:hAnsi="Times New Roman" w:cs="Times New Roman"/>
          <w:i/>
          <w:sz w:val="18"/>
          <w:szCs w:val="18"/>
        </w:rPr>
        <w:t xml:space="preserve"> . </w:t>
      </w:r>
      <w:r w:rsidRPr="005C34BB">
        <w:rPr>
          <w:rFonts w:ascii="Times New Roman" w:hAnsi="Times New Roman" w:cs="Times New Roman"/>
          <w:sz w:val="18"/>
          <w:szCs w:val="18"/>
        </w:rPr>
        <w:t xml:space="preserve"> hereby irrevocably undertake to pay you any sum or sums not exceeding in total an amount of </w:t>
      </w:r>
      <w:proofErr w:type="gramStart"/>
      <w:r w:rsidRPr="005C34BB">
        <w:rPr>
          <w:rFonts w:ascii="Times New Roman" w:hAnsi="Times New Roman" w:cs="Times New Roman"/>
          <w:sz w:val="18"/>
          <w:szCs w:val="18"/>
        </w:rPr>
        <w:t>. . . .</w:t>
      </w:r>
      <w:proofErr w:type="gramEnd"/>
      <w:r w:rsidRPr="005C34BB">
        <w:rPr>
          <w:rFonts w:ascii="Times New Roman" w:hAnsi="Times New Roman" w:cs="Times New Roman"/>
          <w:sz w:val="18"/>
          <w:szCs w:val="18"/>
        </w:rPr>
        <w:t xml:space="preserve"> . </w:t>
      </w:r>
      <w:r w:rsidRPr="005C34BB">
        <w:rPr>
          <w:rFonts w:ascii="Times New Roman" w:hAnsi="Times New Roman" w:cs="Times New Roman"/>
          <w:b/>
          <w:bCs/>
          <w:i/>
          <w:sz w:val="18"/>
          <w:szCs w:val="18"/>
        </w:rPr>
        <w:t>name of the currency and amount in figures</w:t>
      </w:r>
      <w:r w:rsidRPr="005C34BB">
        <w:rPr>
          <w:rStyle w:val="Refdenotaalpie"/>
          <w:rFonts w:ascii="Times New Roman" w:hAnsi="Times New Roman" w:cs="Times New Roman"/>
          <w:b/>
          <w:bCs/>
          <w:i/>
          <w:sz w:val="18"/>
          <w:szCs w:val="18"/>
        </w:rPr>
        <w:footnoteReference w:customMarkFollows="1" w:id="4"/>
        <w:sym w:font="Symbol" w:char="002A"/>
      </w:r>
      <w:r w:rsidRPr="005C34BB">
        <w:rPr>
          <w:rFonts w:ascii="Times New Roman" w:hAnsi="Times New Roman" w:cs="Times New Roman"/>
          <w:i/>
          <w:sz w:val="18"/>
          <w:szCs w:val="18"/>
        </w:rPr>
        <w:t xml:space="preserve">. . . . . . </w:t>
      </w:r>
      <w:r w:rsidRPr="005C34BB">
        <w:rPr>
          <w:rFonts w:ascii="Times New Roman" w:hAnsi="Times New Roman" w:cs="Times New Roman"/>
          <w:sz w:val="18"/>
          <w:szCs w:val="18"/>
        </w:rPr>
        <w:t>(</w:t>
      </w:r>
      <w:proofErr w:type="gramStart"/>
      <w:r w:rsidRPr="005C34BB">
        <w:rPr>
          <w:rFonts w:ascii="Times New Roman" w:hAnsi="Times New Roman" w:cs="Times New Roman"/>
          <w:sz w:val="18"/>
          <w:szCs w:val="18"/>
        </w:rPr>
        <w:t>. . . .</w:t>
      </w:r>
      <w:proofErr w:type="gramEnd"/>
      <w:r w:rsidRPr="005C34BB">
        <w:rPr>
          <w:rFonts w:ascii="Times New Roman" w:hAnsi="Times New Roman" w:cs="Times New Roman"/>
          <w:sz w:val="18"/>
          <w:szCs w:val="18"/>
        </w:rPr>
        <w:t xml:space="preserve"> . </w:t>
      </w:r>
      <w:r w:rsidRPr="005C34BB">
        <w:rPr>
          <w:rFonts w:ascii="Times New Roman" w:hAnsi="Times New Roman" w:cs="Times New Roman"/>
          <w:b/>
          <w:bCs/>
          <w:i/>
          <w:sz w:val="18"/>
          <w:szCs w:val="18"/>
        </w:rPr>
        <w:t>amount in words</w:t>
      </w:r>
      <w:proofErr w:type="gramStart"/>
      <w:r w:rsidRPr="005C34BB">
        <w:rPr>
          <w:rFonts w:ascii="Times New Roman" w:hAnsi="Times New Roman" w:cs="Times New Roman"/>
          <w:i/>
          <w:sz w:val="18"/>
          <w:szCs w:val="18"/>
        </w:rPr>
        <w:t>. . . .</w:t>
      </w:r>
      <w:proofErr w:type="gramEnd"/>
      <w:r w:rsidRPr="005C34BB">
        <w:rPr>
          <w:rFonts w:ascii="Times New Roman" w:hAnsi="Times New Roman" w:cs="Times New Roman"/>
          <w:i/>
          <w:sz w:val="18"/>
          <w:szCs w:val="18"/>
        </w:rPr>
        <w:t xml:space="preserve"> . </w:t>
      </w:r>
      <w:r w:rsidRPr="005C34BB">
        <w:rPr>
          <w:rFonts w:ascii="Times New Roman" w:hAnsi="Times New Roman" w:cs="Times New Roman"/>
          <w:sz w:val="18"/>
          <w:szCs w:val="18"/>
        </w:rPr>
        <w:t xml:space="preserve"> ) such sum being payable in the types and proportions of currencies in which the Contract Price is payable, upon receipt by us of your first demand in writing accompanied by a written statement stating that the Contractor is in breach of its obligation(s) under the Contract, without your needing to prove or to show grounds for your demand or the sum specified therein. </w:t>
      </w:r>
    </w:p>
    <w:p w14:paraId="749B396F" w14:textId="77777777" w:rsidR="000A75FC" w:rsidRPr="005C34BB" w:rsidRDefault="000A75FC" w:rsidP="000A75FC">
      <w:pPr>
        <w:pStyle w:val="NormalWeb"/>
        <w:spacing w:before="120" w:beforeAutospacing="0" w:after="120" w:afterAutospacing="0"/>
        <w:ind w:left="360" w:right="288"/>
        <w:jc w:val="both"/>
        <w:rPr>
          <w:rFonts w:ascii="Times New Roman" w:hAnsi="Times New Roman" w:cs="Times New Roman"/>
          <w:sz w:val="18"/>
          <w:szCs w:val="18"/>
        </w:rPr>
      </w:pPr>
      <w:r w:rsidRPr="005C34BB">
        <w:rPr>
          <w:rFonts w:ascii="Times New Roman" w:hAnsi="Times New Roman" w:cs="Times New Roman"/>
          <w:sz w:val="18"/>
          <w:szCs w:val="18"/>
        </w:rPr>
        <w:t xml:space="preserve">This guarantee shall expire, no later than the </w:t>
      </w:r>
      <w:proofErr w:type="gramStart"/>
      <w:r w:rsidRPr="005C34BB">
        <w:rPr>
          <w:rFonts w:ascii="Times New Roman" w:hAnsi="Times New Roman" w:cs="Times New Roman"/>
          <w:sz w:val="18"/>
          <w:szCs w:val="18"/>
        </w:rPr>
        <w:t>. . . .</w:t>
      </w:r>
      <w:proofErr w:type="gramEnd"/>
      <w:r w:rsidRPr="005C34BB">
        <w:rPr>
          <w:rFonts w:ascii="Times New Roman" w:hAnsi="Times New Roman" w:cs="Times New Roman"/>
          <w:sz w:val="18"/>
          <w:szCs w:val="18"/>
        </w:rPr>
        <w:t xml:space="preserve"> . Day of . . . . . . </w:t>
      </w:r>
      <w:proofErr w:type="gramStart"/>
      <w:r w:rsidRPr="005C34BB">
        <w:rPr>
          <w:rFonts w:ascii="Times New Roman" w:hAnsi="Times New Roman" w:cs="Times New Roman"/>
          <w:sz w:val="18"/>
          <w:szCs w:val="18"/>
        </w:rPr>
        <w:t>. . . .</w:t>
      </w:r>
      <w:proofErr w:type="gramEnd"/>
      <w:r w:rsidRPr="005C34BB">
        <w:rPr>
          <w:rFonts w:ascii="Times New Roman" w:hAnsi="Times New Roman" w:cs="Times New Roman"/>
          <w:sz w:val="18"/>
          <w:szCs w:val="18"/>
        </w:rPr>
        <w:t xml:space="preserve"> , . . . . . .  </w:t>
      </w:r>
      <w:r w:rsidRPr="005C34BB">
        <w:rPr>
          <w:rStyle w:val="Refdenotaalpie"/>
          <w:rFonts w:ascii="Times New Roman" w:hAnsi="Times New Roman" w:cs="Times New Roman"/>
          <w:sz w:val="18"/>
          <w:szCs w:val="18"/>
        </w:rPr>
        <w:footnoteReference w:customMarkFollows="1" w:id="5"/>
        <w:sym w:font="Symbol" w:char="002A"/>
      </w:r>
      <w:r w:rsidRPr="005C34BB">
        <w:rPr>
          <w:rStyle w:val="Refdenotaalpie"/>
          <w:rFonts w:ascii="Times New Roman" w:hAnsi="Times New Roman" w:cs="Times New Roman"/>
          <w:sz w:val="18"/>
          <w:szCs w:val="18"/>
        </w:rPr>
        <w:sym w:font="Symbol" w:char="002A"/>
      </w:r>
      <w:r w:rsidRPr="005C34BB">
        <w:rPr>
          <w:rFonts w:ascii="Times New Roman" w:hAnsi="Times New Roman" w:cs="Times New Roman"/>
          <w:sz w:val="18"/>
          <w:szCs w:val="18"/>
        </w:rPr>
        <w:t xml:space="preserve">, and any demand for payment under it must be received by us at this office on or before that date.  </w:t>
      </w:r>
    </w:p>
    <w:p w14:paraId="01F75489" w14:textId="77777777" w:rsidR="000A75FC" w:rsidRPr="005C34BB" w:rsidRDefault="000A75FC" w:rsidP="000A75FC">
      <w:pPr>
        <w:pStyle w:val="NormalWeb"/>
        <w:spacing w:before="120" w:beforeAutospacing="0" w:after="120" w:afterAutospacing="0"/>
        <w:ind w:left="360" w:right="288"/>
        <w:rPr>
          <w:rFonts w:ascii="Times New Roman" w:hAnsi="Times New Roman" w:cs="Times New Roman"/>
          <w:sz w:val="18"/>
          <w:szCs w:val="18"/>
        </w:rPr>
      </w:pPr>
      <w:r w:rsidRPr="005C34BB">
        <w:rPr>
          <w:rFonts w:ascii="Times New Roman" w:hAnsi="Times New Roman" w:cs="Times New Roman"/>
          <w:sz w:val="18"/>
          <w:szCs w:val="18"/>
        </w:rPr>
        <w:t>This guarantee is subject to the Uniform Rules for Demand Guarantees (URDG) 2010 revision, ICC Publication No. 758, except that the supporting statement under Article 15(a) is hereby excluded.</w:t>
      </w:r>
      <w:r w:rsidRPr="005C34BB">
        <w:rPr>
          <w:rFonts w:ascii="Times New Roman" w:hAnsi="Times New Roman" w:cs="Times New Roman"/>
          <w:sz w:val="18"/>
          <w:szCs w:val="18"/>
        </w:rPr>
        <w:br/>
      </w:r>
    </w:p>
    <w:p w14:paraId="0872ACF7" w14:textId="77777777" w:rsidR="000A75FC" w:rsidRPr="005C34BB" w:rsidRDefault="000A75FC" w:rsidP="000A75FC">
      <w:pPr>
        <w:pStyle w:val="NormalWeb"/>
        <w:spacing w:before="120" w:beforeAutospacing="0" w:after="120" w:afterAutospacing="0"/>
        <w:ind w:right="288"/>
        <w:rPr>
          <w:rFonts w:ascii="Times New Roman" w:hAnsi="Times New Roman" w:cs="Times New Roman"/>
          <w:sz w:val="18"/>
          <w:szCs w:val="18"/>
        </w:rPr>
      </w:pPr>
    </w:p>
    <w:p w14:paraId="3262451E" w14:textId="77777777" w:rsidR="000A75FC" w:rsidRPr="005C34BB" w:rsidRDefault="000A75FC" w:rsidP="000A75FC">
      <w:pPr>
        <w:spacing w:before="120" w:after="240"/>
        <w:ind w:left="360" w:right="288"/>
        <w:jc w:val="center"/>
        <w:rPr>
          <w:b/>
          <w:bCs/>
          <w:i/>
          <w:sz w:val="18"/>
          <w:szCs w:val="18"/>
        </w:rPr>
      </w:pPr>
      <w:r w:rsidRPr="005C34BB">
        <w:rPr>
          <w:sz w:val="18"/>
          <w:szCs w:val="18"/>
        </w:rPr>
        <w:t xml:space="preserve">. . . . . . . . . . . . . . . . . . . . . . . . . . . . </w:t>
      </w:r>
      <w:r w:rsidRPr="005C34BB">
        <w:rPr>
          <w:sz w:val="18"/>
          <w:szCs w:val="18"/>
        </w:rPr>
        <w:br/>
      </w:r>
      <w:r w:rsidRPr="005C34BB">
        <w:rPr>
          <w:b/>
          <w:bCs/>
          <w:i/>
          <w:sz w:val="18"/>
          <w:szCs w:val="18"/>
        </w:rPr>
        <w:t>Seal of Guarantor and Signature(s)</w:t>
      </w:r>
    </w:p>
    <w:p w14:paraId="7F026202" w14:textId="77777777" w:rsidR="000A75FC" w:rsidRPr="005C34BB" w:rsidRDefault="000A75FC" w:rsidP="000A75FC">
      <w:pPr>
        <w:pStyle w:val="Textoindependiente"/>
        <w:ind w:right="288"/>
        <w:rPr>
          <w:b/>
          <w:bCs/>
          <w:i/>
          <w:iCs/>
          <w:sz w:val="18"/>
          <w:szCs w:val="18"/>
        </w:rPr>
      </w:pPr>
    </w:p>
    <w:p w14:paraId="1976DAAE" w14:textId="77777777" w:rsidR="000A75FC" w:rsidRPr="005C34BB" w:rsidRDefault="000A75FC" w:rsidP="000A75FC">
      <w:pPr>
        <w:pStyle w:val="SBDTitle2"/>
      </w:pPr>
      <w:r w:rsidRPr="005C34BB">
        <w:rPr>
          <w:sz w:val="18"/>
          <w:szCs w:val="18"/>
        </w:rPr>
        <w:br w:type="page"/>
      </w:r>
      <w:bookmarkStart w:id="721" w:name="p323"/>
      <w:bookmarkStart w:id="722" w:name="_Toc77998348"/>
      <w:bookmarkStart w:id="723" w:name="_Toc229400801"/>
      <w:bookmarkEnd w:id="721"/>
      <w:r w:rsidRPr="005C34BB">
        <w:lastRenderedPageBreak/>
        <w:t>Advance Payment Security</w:t>
      </w:r>
      <w:bookmarkEnd w:id="722"/>
      <w:bookmarkEnd w:id="723"/>
    </w:p>
    <w:p w14:paraId="7FB00F50" w14:textId="77777777" w:rsidR="000A75FC" w:rsidRPr="005C34BB" w:rsidRDefault="000A75FC" w:rsidP="000A75FC">
      <w:pPr>
        <w:pStyle w:val="Textoindependiente"/>
        <w:ind w:left="360" w:right="288"/>
        <w:jc w:val="center"/>
        <w:rPr>
          <w:b/>
          <w:iCs/>
          <w:sz w:val="16"/>
          <w:szCs w:val="16"/>
        </w:rPr>
      </w:pPr>
    </w:p>
    <w:p w14:paraId="2048628E" w14:textId="77777777" w:rsidR="000A75FC" w:rsidRPr="005C34BB" w:rsidRDefault="000A75FC" w:rsidP="000A75FC">
      <w:pPr>
        <w:pStyle w:val="NormalWeb"/>
        <w:tabs>
          <w:tab w:val="center" w:leader="dot" w:pos="4860"/>
          <w:tab w:val="right" w:leader="dot" w:pos="9000"/>
        </w:tabs>
        <w:spacing w:before="120" w:beforeAutospacing="0" w:after="120" w:afterAutospacing="0"/>
        <w:ind w:left="360"/>
        <w:rPr>
          <w:rFonts w:ascii="Times New Roman" w:hAnsi="Times New Roman" w:cs="Times New Roman"/>
          <w:b/>
          <w:bCs/>
          <w:i/>
          <w:sz w:val="18"/>
          <w:szCs w:val="18"/>
        </w:rPr>
      </w:pPr>
      <w:r w:rsidRPr="005C34BB">
        <w:rPr>
          <w:rFonts w:ascii="Times New Roman" w:hAnsi="Times New Roman" w:cs="Times New Roman"/>
          <w:b/>
          <w:bCs/>
          <w:i/>
          <w:sz w:val="18"/>
          <w:szCs w:val="18"/>
        </w:rPr>
        <w:tab/>
        <w:t>Guarantor’s Name, and Address of Issuing Branch or Office</w:t>
      </w:r>
      <w:r w:rsidRPr="005C34BB">
        <w:rPr>
          <w:rFonts w:ascii="Times New Roman" w:hAnsi="Times New Roman" w:cs="Times New Roman"/>
          <w:b/>
          <w:bCs/>
          <w:i/>
          <w:sz w:val="18"/>
          <w:szCs w:val="18"/>
        </w:rPr>
        <w:tab/>
      </w:r>
    </w:p>
    <w:p w14:paraId="13F9AA0B" w14:textId="77777777" w:rsidR="000A75FC" w:rsidRPr="005C34BB" w:rsidRDefault="000A75FC" w:rsidP="000A75FC">
      <w:pPr>
        <w:pStyle w:val="NormalWeb"/>
        <w:tabs>
          <w:tab w:val="center" w:leader="dot" w:pos="5040"/>
          <w:tab w:val="right" w:leader="dot" w:pos="9000"/>
        </w:tabs>
        <w:spacing w:before="120" w:beforeAutospacing="0" w:after="120" w:afterAutospacing="0"/>
        <w:ind w:left="360"/>
        <w:rPr>
          <w:rFonts w:ascii="Times New Roman" w:hAnsi="Times New Roman" w:cs="Times New Roman"/>
          <w:sz w:val="18"/>
          <w:szCs w:val="18"/>
        </w:rPr>
      </w:pPr>
      <w:r w:rsidRPr="005C34BB">
        <w:rPr>
          <w:rFonts w:ascii="Times New Roman" w:hAnsi="Times New Roman" w:cs="Times New Roman"/>
          <w:b/>
          <w:sz w:val="18"/>
          <w:szCs w:val="18"/>
        </w:rPr>
        <w:t xml:space="preserve">Beneficiary: </w:t>
      </w:r>
      <w:r w:rsidRPr="005C34BB">
        <w:rPr>
          <w:rFonts w:ascii="Times New Roman" w:hAnsi="Times New Roman" w:cs="Times New Roman"/>
          <w:b/>
          <w:bCs/>
          <w:i/>
          <w:iCs/>
          <w:sz w:val="18"/>
          <w:szCs w:val="18"/>
        </w:rPr>
        <w:tab/>
        <w:t xml:space="preserve">Name and Address of Employer </w:t>
      </w:r>
      <w:r w:rsidRPr="005C34BB">
        <w:rPr>
          <w:rFonts w:ascii="Times New Roman" w:hAnsi="Times New Roman" w:cs="Times New Roman"/>
          <w:b/>
          <w:bCs/>
          <w:i/>
          <w:iCs/>
          <w:sz w:val="18"/>
          <w:szCs w:val="18"/>
        </w:rPr>
        <w:tab/>
      </w:r>
    </w:p>
    <w:p w14:paraId="6BFD3445" w14:textId="77777777" w:rsidR="000A75FC" w:rsidRPr="005C34BB" w:rsidRDefault="000A75FC" w:rsidP="000A75FC">
      <w:pPr>
        <w:pStyle w:val="NormalWeb"/>
        <w:tabs>
          <w:tab w:val="right" w:leader="dot" w:pos="9000"/>
        </w:tabs>
        <w:spacing w:before="120" w:beforeAutospacing="0" w:after="120" w:afterAutospacing="0"/>
        <w:ind w:left="360"/>
        <w:rPr>
          <w:rFonts w:ascii="Times New Roman" w:hAnsi="Times New Roman" w:cs="Times New Roman"/>
          <w:sz w:val="18"/>
          <w:szCs w:val="18"/>
        </w:rPr>
      </w:pPr>
      <w:r w:rsidRPr="005C34BB">
        <w:rPr>
          <w:rFonts w:ascii="Times New Roman" w:hAnsi="Times New Roman" w:cs="Times New Roman"/>
          <w:b/>
          <w:sz w:val="18"/>
          <w:szCs w:val="18"/>
        </w:rPr>
        <w:t>Date:</w:t>
      </w:r>
      <w:r w:rsidRPr="005C34BB">
        <w:rPr>
          <w:rFonts w:ascii="Times New Roman" w:hAnsi="Times New Roman" w:cs="Times New Roman"/>
          <w:b/>
          <w:i/>
          <w:iCs/>
          <w:sz w:val="18"/>
          <w:szCs w:val="18"/>
        </w:rPr>
        <w:tab/>
      </w:r>
    </w:p>
    <w:p w14:paraId="6BCB37D2" w14:textId="77777777" w:rsidR="000A75FC" w:rsidRPr="005C34BB" w:rsidRDefault="000A75FC" w:rsidP="000A75FC">
      <w:pPr>
        <w:pStyle w:val="NormalWeb"/>
        <w:tabs>
          <w:tab w:val="right" w:leader="dot" w:pos="9000"/>
        </w:tabs>
        <w:spacing w:before="120" w:beforeAutospacing="0" w:after="120" w:afterAutospacing="0"/>
        <w:ind w:left="360"/>
        <w:rPr>
          <w:rFonts w:ascii="Times New Roman" w:hAnsi="Times New Roman" w:cs="Times New Roman"/>
          <w:sz w:val="18"/>
          <w:szCs w:val="18"/>
        </w:rPr>
      </w:pPr>
      <w:r w:rsidRPr="005C34BB">
        <w:rPr>
          <w:rFonts w:ascii="Times New Roman" w:hAnsi="Times New Roman" w:cs="Times New Roman"/>
          <w:b/>
          <w:sz w:val="18"/>
          <w:szCs w:val="18"/>
        </w:rPr>
        <w:t>Advance Payment Guarantee No.:</w:t>
      </w:r>
      <w:r w:rsidRPr="005C34BB">
        <w:rPr>
          <w:rFonts w:ascii="Times New Roman" w:hAnsi="Times New Roman" w:cs="Times New Roman"/>
          <w:bCs/>
          <w:sz w:val="18"/>
          <w:szCs w:val="18"/>
        </w:rPr>
        <w:t xml:space="preserve"> </w:t>
      </w:r>
      <w:r w:rsidRPr="005C34BB">
        <w:rPr>
          <w:rFonts w:ascii="Times New Roman" w:hAnsi="Times New Roman" w:cs="Times New Roman"/>
          <w:b/>
          <w:i/>
          <w:iCs/>
          <w:sz w:val="18"/>
          <w:szCs w:val="18"/>
        </w:rPr>
        <w:tab/>
      </w:r>
    </w:p>
    <w:p w14:paraId="6E295DC2" w14:textId="77777777" w:rsidR="000A75FC" w:rsidRPr="005C34BB" w:rsidRDefault="000A75FC" w:rsidP="000A75FC">
      <w:pPr>
        <w:pStyle w:val="NormalWeb"/>
        <w:spacing w:before="120" w:beforeAutospacing="0" w:after="120" w:afterAutospacing="0"/>
        <w:ind w:left="360" w:right="3"/>
        <w:jc w:val="both"/>
        <w:rPr>
          <w:rFonts w:ascii="Times New Roman" w:hAnsi="Times New Roman" w:cs="Times New Roman"/>
          <w:sz w:val="18"/>
          <w:szCs w:val="18"/>
        </w:rPr>
      </w:pPr>
      <w:r w:rsidRPr="005C34BB">
        <w:rPr>
          <w:rFonts w:ascii="Times New Roman" w:hAnsi="Times New Roman" w:cs="Times New Roman"/>
          <w:sz w:val="18"/>
          <w:szCs w:val="18"/>
        </w:rPr>
        <w:t xml:space="preserve">We have been informed that </w:t>
      </w:r>
      <w:proofErr w:type="gramStart"/>
      <w:r w:rsidRPr="005C34BB">
        <w:rPr>
          <w:rFonts w:ascii="Times New Roman" w:hAnsi="Times New Roman" w:cs="Times New Roman"/>
          <w:sz w:val="18"/>
          <w:szCs w:val="18"/>
        </w:rPr>
        <w:t>. . . .</w:t>
      </w:r>
      <w:proofErr w:type="gramEnd"/>
      <w:r w:rsidRPr="005C34BB">
        <w:rPr>
          <w:rFonts w:ascii="Times New Roman" w:hAnsi="Times New Roman" w:cs="Times New Roman"/>
          <w:sz w:val="18"/>
          <w:szCs w:val="18"/>
        </w:rPr>
        <w:t xml:space="preserve"> . </w:t>
      </w:r>
      <w:r w:rsidRPr="005C34BB">
        <w:rPr>
          <w:rFonts w:ascii="Times New Roman" w:hAnsi="Times New Roman" w:cs="Times New Roman"/>
          <w:b/>
          <w:bCs/>
          <w:i/>
          <w:sz w:val="18"/>
          <w:szCs w:val="18"/>
        </w:rPr>
        <w:t>name of the Contractor</w:t>
      </w:r>
      <w:proofErr w:type="gramStart"/>
      <w:r w:rsidRPr="005C34BB">
        <w:rPr>
          <w:rFonts w:ascii="Times New Roman" w:hAnsi="Times New Roman" w:cs="Times New Roman"/>
          <w:i/>
          <w:sz w:val="18"/>
          <w:szCs w:val="18"/>
        </w:rPr>
        <w:t>. . . .</w:t>
      </w:r>
      <w:proofErr w:type="gramEnd"/>
      <w:r w:rsidRPr="005C34BB">
        <w:rPr>
          <w:rFonts w:ascii="Times New Roman" w:hAnsi="Times New Roman" w:cs="Times New Roman"/>
          <w:i/>
          <w:sz w:val="18"/>
          <w:szCs w:val="18"/>
        </w:rPr>
        <w:t xml:space="preserve"> . </w:t>
      </w:r>
      <w:r w:rsidRPr="005C34BB">
        <w:rPr>
          <w:rFonts w:ascii="Times New Roman" w:hAnsi="Times New Roman" w:cs="Times New Roman"/>
          <w:sz w:val="18"/>
          <w:szCs w:val="18"/>
        </w:rPr>
        <w:t xml:space="preserve"> (hereinafter called "the Contractor") </w:t>
      </w:r>
      <w:proofErr w:type="gramStart"/>
      <w:r w:rsidRPr="005C34BB">
        <w:rPr>
          <w:rFonts w:ascii="Times New Roman" w:hAnsi="Times New Roman" w:cs="Times New Roman"/>
          <w:sz w:val="18"/>
          <w:szCs w:val="18"/>
        </w:rPr>
        <w:t>has  entered</w:t>
      </w:r>
      <w:proofErr w:type="gramEnd"/>
      <w:r w:rsidRPr="005C34BB">
        <w:rPr>
          <w:rFonts w:ascii="Times New Roman" w:hAnsi="Times New Roman" w:cs="Times New Roman"/>
          <w:sz w:val="18"/>
          <w:szCs w:val="18"/>
        </w:rPr>
        <w:t xml:space="preserve"> into Contract No. . . . . . </w:t>
      </w:r>
      <w:r w:rsidRPr="005C34BB">
        <w:rPr>
          <w:rFonts w:ascii="Times New Roman" w:hAnsi="Times New Roman" w:cs="Times New Roman"/>
          <w:b/>
          <w:bCs/>
          <w:i/>
          <w:sz w:val="18"/>
          <w:szCs w:val="18"/>
        </w:rPr>
        <w:t>reference number of the Contract</w:t>
      </w:r>
      <w:proofErr w:type="gramStart"/>
      <w:r w:rsidRPr="005C34BB">
        <w:rPr>
          <w:rFonts w:ascii="Times New Roman" w:hAnsi="Times New Roman" w:cs="Times New Roman"/>
          <w:i/>
          <w:sz w:val="18"/>
          <w:szCs w:val="18"/>
        </w:rPr>
        <w:t>. . . .</w:t>
      </w:r>
      <w:proofErr w:type="gramEnd"/>
      <w:r w:rsidRPr="005C34BB">
        <w:rPr>
          <w:rFonts w:ascii="Times New Roman" w:hAnsi="Times New Roman" w:cs="Times New Roman"/>
          <w:i/>
          <w:sz w:val="18"/>
          <w:szCs w:val="18"/>
        </w:rPr>
        <w:t xml:space="preserve"> . </w:t>
      </w:r>
      <w:r w:rsidRPr="005C34BB">
        <w:rPr>
          <w:rFonts w:ascii="Times New Roman" w:hAnsi="Times New Roman" w:cs="Times New Roman"/>
          <w:sz w:val="18"/>
          <w:szCs w:val="18"/>
        </w:rPr>
        <w:t xml:space="preserve"> </w:t>
      </w:r>
      <w:r w:rsidRPr="005C34BB">
        <w:rPr>
          <w:rFonts w:ascii="Times New Roman" w:hAnsi="Times New Roman" w:cs="Times New Roman"/>
          <w:i/>
          <w:sz w:val="18"/>
          <w:szCs w:val="18"/>
        </w:rPr>
        <w:t xml:space="preserve"> </w:t>
      </w:r>
      <w:r w:rsidRPr="005C34BB">
        <w:rPr>
          <w:rFonts w:ascii="Times New Roman" w:hAnsi="Times New Roman" w:cs="Times New Roman"/>
          <w:sz w:val="18"/>
          <w:szCs w:val="18"/>
        </w:rPr>
        <w:t xml:space="preserve">dated . . . </w:t>
      </w:r>
      <w:proofErr w:type="gramStart"/>
      <w:r w:rsidRPr="005C34BB">
        <w:rPr>
          <w:rFonts w:ascii="Times New Roman" w:hAnsi="Times New Roman" w:cs="Times New Roman"/>
          <w:sz w:val="18"/>
          <w:szCs w:val="18"/>
        </w:rPr>
        <w:t>. . . .</w:t>
      </w:r>
      <w:proofErr w:type="gramEnd"/>
      <w:r w:rsidRPr="005C34BB">
        <w:rPr>
          <w:rFonts w:ascii="Times New Roman" w:hAnsi="Times New Roman" w:cs="Times New Roman"/>
          <w:sz w:val="18"/>
          <w:szCs w:val="18"/>
        </w:rPr>
        <w:t xml:space="preserve"> </w:t>
      </w:r>
      <w:proofErr w:type="gramStart"/>
      <w:r w:rsidRPr="005C34BB">
        <w:rPr>
          <w:rFonts w:ascii="Times New Roman" w:hAnsi="Times New Roman" w:cs="Times New Roman"/>
          <w:sz w:val="18"/>
          <w:szCs w:val="18"/>
        </w:rPr>
        <w:t>.with</w:t>
      </w:r>
      <w:proofErr w:type="gramEnd"/>
      <w:r w:rsidRPr="005C34BB">
        <w:rPr>
          <w:rFonts w:ascii="Times New Roman" w:hAnsi="Times New Roman" w:cs="Times New Roman"/>
          <w:sz w:val="18"/>
          <w:szCs w:val="18"/>
        </w:rPr>
        <w:t xml:space="preserve"> you, for the execution of . . . . . . </w:t>
      </w:r>
      <w:r w:rsidRPr="005C34BB">
        <w:rPr>
          <w:rFonts w:ascii="Times New Roman" w:hAnsi="Times New Roman" w:cs="Times New Roman"/>
          <w:b/>
          <w:bCs/>
          <w:i/>
          <w:sz w:val="18"/>
          <w:szCs w:val="18"/>
        </w:rPr>
        <w:t>name of contract and brief description of Works</w:t>
      </w:r>
      <w:r w:rsidRPr="005C34BB">
        <w:rPr>
          <w:rFonts w:ascii="Times New Roman" w:hAnsi="Times New Roman" w:cs="Times New Roman"/>
          <w:i/>
          <w:sz w:val="18"/>
          <w:szCs w:val="18"/>
        </w:rPr>
        <w:t xml:space="preserve">. . . . . </w:t>
      </w:r>
      <w:r w:rsidRPr="005C34BB">
        <w:rPr>
          <w:rFonts w:ascii="Times New Roman" w:hAnsi="Times New Roman" w:cs="Times New Roman"/>
          <w:sz w:val="18"/>
          <w:szCs w:val="18"/>
        </w:rPr>
        <w:t xml:space="preserve"> (</w:t>
      </w:r>
      <w:proofErr w:type="gramStart"/>
      <w:r w:rsidRPr="005C34BB">
        <w:rPr>
          <w:rFonts w:ascii="Times New Roman" w:hAnsi="Times New Roman" w:cs="Times New Roman"/>
          <w:sz w:val="18"/>
          <w:szCs w:val="18"/>
        </w:rPr>
        <w:t>hereinafter</w:t>
      </w:r>
      <w:proofErr w:type="gramEnd"/>
      <w:r w:rsidRPr="005C34BB">
        <w:rPr>
          <w:rFonts w:ascii="Times New Roman" w:hAnsi="Times New Roman" w:cs="Times New Roman"/>
          <w:sz w:val="18"/>
          <w:szCs w:val="18"/>
        </w:rPr>
        <w:t xml:space="preserve"> called "the Contract").</w:t>
      </w:r>
    </w:p>
    <w:p w14:paraId="43FEE006" w14:textId="77777777" w:rsidR="000A75FC" w:rsidRPr="005C34BB" w:rsidRDefault="000A75FC" w:rsidP="000A75FC">
      <w:pPr>
        <w:pStyle w:val="NormalWeb"/>
        <w:spacing w:before="120" w:beforeAutospacing="0" w:after="120" w:afterAutospacing="0"/>
        <w:ind w:left="360" w:right="3"/>
        <w:jc w:val="both"/>
        <w:rPr>
          <w:rFonts w:ascii="Times New Roman" w:hAnsi="Times New Roman" w:cs="Times New Roman"/>
          <w:sz w:val="18"/>
          <w:szCs w:val="18"/>
        </w:rPr>
      </w:pPr>
      <w:r w:rsidRPr="005C34BB">
        <w:rPr>
          <w:rFonts w:ascii="Times New Roman" w:hAnsi="Times New Roman" w:cs="Times New Roman"/>
          <w:sz w:val="18"/>
          <w:szCs w:val="18"/>
        </w:rPr>
        <w:t xml:space="preserve">Furthermore, we understand that, according to the Conditions of the Contract, an advance payment in the </w:t>
      </w:r>
      <w:proofErr w:type="gramStart"/>
      <w:r w:rsidRPr="005C34BB">
        <w:rPr>
          <w:rFonts w:ascii="Times New Roman" w:hAnsi="Times New Roman" w:cs="Times New Roman"/>
          <w:sz w:val="18"/>
          <w:szCs w:val="18"/>
        </w:rPr>
        <w:t>sum  . . .</w:t>
      </w:r>
      <w:proofErr w:type="gramEnd"/>
      <w:r w:rsidRPr="005C34BB">
        <w:rPr>
          <w:rFonts w:ascii="Times New Roman" w:hAnsi="Times New Roman" w:cs="Times New Roman"/>
          <w:sz w:val="18"/>
          <w:szCs w:val="18"/>
        </w:rPr>
        <w:t xml:space="preserve">.. . . </w:t>
      </w:r>
      <w:r w:rsidRPr="005C34BB">
        <w:rPr>
          <w:rFonts w:ascii="Times New Roman" w:hAnsi="Times New Roman" w:cs="Times New Roman"/>
          <w:b/>
          <w:bCs/>
          <w:i/>
          <w:sz w:val="18"/>
          <w:szCs w:val="18"/>
        </w:rPr>
        <w:t>name of the currency and amount in figures</w:t>
      </w:r>
      <w:r w:rsidRPr="005C34BB">
        <w:rPr>
          <w:rStyle w:val="Refdenotaalpie"/>
          <w:rFonts w:ascii="Times New Roman" w:hAnsi="Times New Roman" w:cs="Times New Roman"/>
          <w:b/>
          <w:bCs/>
          <w:i/>
          <w:sz w:val="18"/>
          <w:szCs w:val="18"/>
        </w:rPr>
        <w:footnoteReference w:customMarkFollows="1" w:id="6"/>
        <w:sym w:font="Symbol" w:char="002A"/>
      </w:r>
      <w:proofErr w:type="gramStart"/>
      <w:r w:rsidRPr="005C34BB">
        <w:rPr>
          <w:rFonts w:ascii="Times New Roman" w:hAnsi="Times New Roman" w:cs="Times New Roman"/>
          <w:i/>
          <w:sz w:val="18"/>
          <w:szCs w:val="18"/>
        </w:rPr>
        <w:t>. .</w:t>
      </w:r>
      <w:proofErr w:type="gramEnd"/>
      <w:r w:rsidRPr="005C34BB">
        <w:rPr>
          <w:rFonts w:ascii="Times New Roman" w:hAnsi="Times New Roman" w:cs="Times New Roman"/>
          <w:i/>
          <w:sz w:val="18"/>
          <w:szCs w:val="18"/>
        </w:rPr>
        <w:t xml:space="preserve"> … . . . </w:t>
      </w:r>
      <w:r w:rsidRPr="005C34BB">
        <w:rPr>
          <w:rFonts w:ascii="Times New Roman" w:hAnsi="Times New Roman" w:cs="Times New Roman"/>
          <w:sz w:val="18"/>
          <w:szCs w:val="18"/>
        </w:rPr>
        <w:t xml:space="preserve">(. . .. . . </w:t>
      </w:r>
      <w:r w:rsidRPr="005C34BB">
        <w:rPr>
          <w:rFonts w:ascii="Times New Roman" w:hAnsi="Times New Roman" w:cs="Times New Roman"/>
          <w:b/>
          <w:bCs/>
          <w:i/>
          <w:sz w:val="18"/>
          <w:szCs w:val="18"/>
        </w:rPr>
        <w:t>amount in words</w:t>
      </w:r>
      <w:proofErr w:type="gramStart"/>
      <w:r w:rsidRPr="005C34BB">
        <w:rPr>
          <w:rFonts w:ascii="Times New Roman" w:hAnsi="Times New Roman" w:cs="Times New Roman"/>
          <w:i/>
          <w:sz w:val="18"/>
          <w:szCs w:val="18"/>
        </w:rPr>
        <w:t>. . . .</w:t>
      </w:r>
      <w:proofErr w:type="gramEnd"/>
      <w:r w:rsidRPr="005C34BB">
        <w:rPr>
          <w:rFonts w:ascii="Times New Roman" w:hAnsi="Times New Roman" w:cs="Times New Roman"/>
          <w:i/>
          <w:sz w:val="18"/>
          <w:szCs w:val="18"/>
        </w:rPr>
        <w:t xml:space="preserve"> . </w:t>
      </w:r>
      <w:r w:rsidRPr="005C34BB">
        <w:rPr>
          <w:rFonts w:ascii="Times New Roman" w:hAnsi="Times New Roman" w:cs="Times New Roman"/>
          <w:sz w:val="18"/>
          <w:szCs w:val="18"/>
        </w:rPr>
        <w:t xml:space="preserve"> ) is to be made against an advance payment guarantee.</w:t>
      </w:r>
    </w:p>
    <w:p w14:paraId="23E52C75" w14:textId="77777777" w:rsidR="000A75FC" w:rsidRPr="005C34BB" w:rsidRDefault="000A75FC" w:rsidP="000A75FC">
      <w:pPr>
        <w:pStyle w:val="NormalWeb"/>
        <w:spacing w:before="120" w:beforeAutospacing="0" w:after="120" w:afterAutospacing="0"/>
        <w:ind w:left="360" w:right="3"/>
        <w:jc w:val="both"/>
        <w:rPr>
          <w:rFonts w:ascii="Times New Roman" w:hAnsi="Times New Roman" w:cs="Times New Roman"/>
          <w:sz w:val="18"/>
          <w:szCs w:val="18"/>
        </w:rPr>
      </w:pPr>
      <w:r w:rsidRPr="005C34BB">
        <w:rPr>
          <w:rFonts w:ascii="Times New Roman" w:hAnsi="Times New Roman" w:cs="Times New Roman"/>
          <w:sz w:val="18"/>
          <w:szCs w:val="18"/>
        </w:rPr>
        <w:t xml:space="preserve">At the request of the Contractor, we </w:t>
      </w:r>
      <w:proofErr w:type="gramStart"/>
      <w:r w:rsidRPr="005C34BB">
        <w:rPr>
          <w:rFonts w:ascii="Times New Roman" w:hAnsi="Times New Roman" w:cs="Times New Roman"/>
          <w:sz w:val="18"/>
          <w:szCs w:val="18"/>
        </w:rPr>
        <w:t>. . . .</w:t>
      </w:r>
      <w:proofErr w:type="gramEnd"/>
      <w:r w:rsidRPr="005C34BB">
        <w:rPr>
          <w:rFonts w:ascii="Times New Roman" w:hAnsi="Times New Roman" w:cs="Times New Roman"/>
          <w:sz w:val="18"/>
          <w:szCs w:val="18"/>
        </w:rPr>
        <w:t xml:space="preserve"> . </w:t>
      </w:r>
      <w:r w:rsidRPr="005C34BB">
        <w:rPr>
          <w:rFonts w:ascii="Times New Roman" w:hAnsi="Times New Roman" w:cs="Times New Roman"/>
          <w:b/>
          <w:bCs/>
          <w:i/>
          <w:sz w:val="18"/>
          <w:szCs w:val="18"/>
        </w:rPr>
        <w:t>name of the Guarantor</w:t>
      </w:r>
      <w:proofErr w:type="gramStart"/>
      <w:r w:rsidRPr="005C34BB">
        <w:rPr>
          <w:rFonts w:ascii="Times New Roman" w:hAnsi="Times New Roman" w:cs="Times New Roman"/>
          <w:i/>
          <w:sz w:val="18"/>
          <w:szCs w:val="18"/>
        </w:rPr>
        <w:t>. . . .</w:t>
      </w:r>
      <w:proofErr w:type="gramEnd"/>
      <w:r w:rsidRPr="005C34BB">
        <w:rPr>
          <w:rFonts w:ascii="Times New Roman" w:hAnsi="Times New Roman" w:cs="Times New Roman"/>
          <w:i/>
          <w:sz w:val="18"/>
          <w:szCs w:val="18"/>
        </w:rPr>
        <w:t xml:space="preserve"> . </w:t>
      </w:r>
      <w:r w:rsidRPr="005C34BB">
        <w:rPr>
          <w:rFonts w:ascii="Times New Roman" w:hAnsi="Times New Roman" w:cs="Times New Roman"/>
          <w:sz w:val="18"/>
          <w:szCs w:val="18"/>
        </w:rPr>
        <w:t xml:space="preserve"> hereby irrevocably undertake to pay you any sum or sums not exceeding in total an amount of </w:t>
      </w:r>
      <w:proofErr w:type="gramStart"/>
      <w:r w:rsidRPr="005C34BB">
        <w:rPr>
          <w:rFonts w:ascii="Times New Roman" w:hAnsi="Times New Roman" w:cs="Times New Roman"/>
          <w:sz w:val="18"/>
          <w:szCs w:val="18"/>
        </w:rPr>
        <w:t>. . . .</w:t>
      </w:r>
      <w:proofErr w:type="gramEnd"/>
      <w:r w:rsidRPr="005C34BB">
        <w:rPr>
          <w:rFonts w:ascii="Times New Roman" w:hAnsi="Times New Roman" w:cs="Times New Roman"/>
          <w:sz w:val="18"/>
          <w:szCs w:val="18"/>
        </w:rPr>
        <w:t xml:space="preserve"> . </w:t>
      </w:r>
      <w:r w:rsidRPr="005C34BB">
        <w:rPr>
          <w:rFonts w:ascii="Times New Roman" w:hAnsi="Times New Roman" w:cs="Times New Roman"/>
          <w:b/>
          <w:bCs/>
          <w:i/>
          <w:sz w:val="18"/>
          <w:szCs w:val="18"/>
        </w:rPr>
        <w:t>name of the currency and amount in figures</w:t>
      </w:r>
      <w:r w:rsidRPr="005C34BB">
        <w:rPr>
          <w:rStyle w:val="Refdenotaalpie"/>
          <w:rFonts w:ascii="Times New Roman" w:hAnsi="Times New Roman" w:cs="Times New Roman"/>
          <w:b/>
          <w:bCs/>
          <w:i/>
          <w:sz w:val="18"/>
          <w:szCs w:val="18"/>
        </w:rPr>
        <w:footnoteReference w:customMarkFollows="1" w:id="7"/>
        <w:sym w:font="Symbol" w:char="002A"/>
      </w:r>
      <w:r w:rsidRPr="005C34BB">
        <w:rPr>
          <w:rStyle w:val="Refdenotaalpie"/>
          <w:rFonts w:ascii="Times New Roman" w:hAnsi="Times New Roman" w:cs="Times New Roman"/>
          <w:b/>
          <w:bCs/>
          <w:i/>
          <w:sz w:val="18"/>
          <w:szCs w:val="18"/>
        </w:rPr>
        <w:sym w:font="Symbol" w:char="002A"/>
      </w:r>
      <w:r w:rsidRPr="005C34BB">
        <w:rPr>
          <w:rFonts w:ascii="Times New Roman" w:hAnsi="Times New Roman" w:cs="Times New Roman"/>
          <w:i/>
          <w:sz w:val="18"/>
          <w:szCs w:val="18"/>
        </w:rPr>
        <w:t xml:space="preserve">. . . . . . </w:t>
      </w:r>
      <w:r w:rsidRPr="005C34BB">
        <w:rPr>
          <w:rFonts w:ascii="Times New Roman" w:hAnsi="Times New Roman" w:cs="Times New Roman"/>
          <w:sz w:val="18"/>
          <w:szCs w:val="18"/>
        </w:rPr>
        <w:t>(</w:t>
      </w:r>
      <w:proofErr w:type="gramStart"/>
      <w:r w:rsidRPr="005C34BB">
        <w:rPr>
          <w:rFonts w:ascii="Times New Roman" w:hAnsi="Times New Roman" w:cs="Times New Roman"/>
          <w:sz w:val="18"/>
          <w:szCs w:val="18"/>
        </w:rPr>
        <w:t>. . . .</w:t>
      </w:r>
      <w:proofErr w:type="gramEnd"/>
      <w:r w:rsidRPr="005C34BB">
        <w:rPr>
          <w:rFonts w:ascii="Times New Roman" w:hAnsi="Times New Roman" w:cs="Times New Roman"/>
          <w:sz w:val="18"/>
          <w:szCs w:val="18"/>
        </w:rPr>
        <w:t xml:space="preserve"> . </w:t>
      </w:r>
      <w:r w:rsidRPr="005C34BB">
        <w:rPr>
          <w:rFonts w:ascii="Times New Roman" w:hAnsi="Times New Roman" w:cs="Times New Roman"/>
          <w:b/>
          <w:bCs/>
          <w:i/>
          <w:sz w:val="18"/>
          <w:szCs w:val="18"/>
        </w:rPr>
        <w:t>amount in words</w:t>
      </w:r>
      <w:proofErr w:type="gramStart"/>
      <w:r w:rsidRPr="005C34BB">
        <w:rPr>
          <w:rFonts w:ascii="Times New Roman" w:hAnsi="Times New Roman" w:cs="Times New Roman"/>
          <w:i/>
          <w:sz w:val="18"/>
          <w:szCs w:val="18"/>
        </w:rPr>
        <w:t>. . . .</w:t>
      </w:r>
      <w:proofErr w:type="gramEnd"/>
      <w:r w:rsidRPr="005C34BB">
        <w:rPr>
          <w:rFonts w:ascii="Times New Roman" w:hAnsi="Times New Roman" w:cs="Times New Roman"/>
          <w:i/>
          <w:sz w:val="18"/>
          <w:szCs w:val="18"/>
        </w:rPr>
        <w:t xml:space="preserve"> . </w:t>
      </w:r>
      <w:r w:rsidRPr="005C34BB">
        <w:rPr>
          <w:rFonts w:ascii="Times New Roman" w:hAnsi="Times New Roman" w:cs="Times New Roman"/>
          <w:sz w:val="18"/>
          <w:szCs w:val="18"/>
        </w:rPr>
        <w:t xml:space="preserve"> ) upon receipt by us of your first demand in writing accompanied by a written statement stating that the Contractor is in breach of its obligation under the Contract because the Contractor:</w:t>
      </w:r>
    </w:p>
    <w:p w14:paraId="29E75C06" w14:textId="77777777" w:rsidR="000A75FC" w:rsidRPr="005C34BB" w:rsidRDefault="000A75FC" w:rsidP="000A75FC">
      <w:pPr>
        <w:pStyle w:val="NormalWeb"/>
        <w:spacing w:before="120" w:beforeAutospacing="0" w:after="120" w:afterAutospacing="0"/>
        <w:ind w:left="709" w:right="3"/>
        <w:jc w:val="both"/>
        <w:rPr>
          <w:rFonts w:ascii="Times New Roman" w:hAnsi="Times New Roman" w:cs="Times New Roman"/>
          <w:sz w:val="18"/>
          <w:szCs w:val="18"/>
        </w:rPr>
      </w:pPr>
      <w:r w:rsidRPr="005C34BB">
        <w:rPr>
          <w:rFonts w:ascii="Times New Roman" w:hAnsi="Times New Roman" w:cs="Times New Roman"/>
          <w:sz w:val="18"/>
          <w:szCs w:val="18"/>
        </w:rPr>
        <w:t xml:space="preserve">(a) </w:t>
      </w:r>
      <w:r w:rsidRPr="005C34BB">
        <w:rPr>
          <w:rFonts w:ascii="Times New Roman" w:eastAsia="Malgun Gothic" w:hAnsi="Times New Roman" w:cs="Times New Roman"/>
          <w:sz w:val="18"/>
          <w:szCs w:val="18"/>
        </w:rPr>
        <w:t xml:space="preserve">has </w:t>
      </w:r>
      <w:r w:rsidRPr="005C34BB">
        <w:rPr>
          <w:rFonts w:ascii="Times New Roman" w:hAnsi="Times New Roman" w:cs="Times New Roman"/>
          <w:sz w:val="18"/>
          <w:szCs w:val="18"/>
        </w:rPr>
        <w:t>used the advance payment for purposes other than the costs of mobilization and cash flow support in respect of the Works; or</w:t>
      </w:r>
    </w:p>
    <w:p w14:paraId="2BC20BA7" w14:textId="77777777" w:rsidR="000A75FC" w:rsidRPr="005C34BB" w:rsidRDefault="000A75FC" w:rsidP="000A75FC">
      <w:pPr>
        <w:pStyle w:val="NormalWeb"/>
        <w:spacing w:before="120" w:beforeAutospacing="0" w:after="120" w:afterAutospacing="0"/>
        <w:ind w:left="709" w:right="3"/>
        <w:jc w:val="both"/>
        <w:rPr>
          <w:rFonts w:ascii="Times New Roman" w:hAnsi="Times New Roman" w:cs="Times New Roman"/>
          <w:sz w:val="18"/>
          <w:szCs w:val="18"/>
        </w:rPr>
      </w:pPr>
      <w:r w:rsidRPr="005C34BB">
        <w:rPr>
          <w:rFonts w:ascii="Times New Roman" w:hAnsi="Times New Roman" w:cs="Times New Roman"/>
          <w:sz w:val="18"/>
          <w:szCs w:val="18"/>
        </w:rPr>
        <w:t>(b) has failed to repay the advance payment when it has become due and payable in accordance with the conditions of the Contract, specifying the amount payable by the Contractor.</w:t>
      </w:r>
    </w:p>
    <w:p w14:paraId="4E45C55B" w14:textId="77777777" w:rsidR="000A75FC" w:rsidRPr="005C34BB" w:rsidRDefault="000A75FC" w:rsidP="000A75FC">
      <w:pPr>
        <w:pStyle w:val="NormalWeb"/>
        <w:spacing w:before="120" w:beforeAutospacing="0" w:after="120" w:afterAutospacing="0"/>
        <w:ind w:left="360" w:right="3"/>
        <w:jc w:val="both"/>
        <w:rPr>
          <w:rFonts w:ascii="Times New Roman" w:hAnsi="Times New Roman" w:cs="Times New Roman"/>
          <w:sz w:val="18"/>
          <w:szCs w:val="18"/>
        </w:rPr>
      </w:pPr>
      <w:r w:rsidRPr="005C34BB">
        <w:rPr>
          <w:rFonts w:ascii="Times New Roman" w:hAnsi="Times New Roman" w:cs="Times New Roman"/>
          <w:sz w:val="18"/>
          <w:szCs w:val="18"/>
        </w:rPr>
        <w:t xml:space="preserve">It is a condition for any claim and payment under this guarantee to be made that the advance payment referred to above must have been received by the Contractor on its account number </w:t>
      </w:r>
      <w:proofErr w:type="gramStart"/>
      <w:r w:rsidRPr="005C34BB">
        <w:rPr>
          <w:rFonts w:ascii="Times New Roman" w:hAnsi="Times New Roman" w:cs="Times New Roman"/>
          <w:sz w:val="18"/>
          <w:szCs w:val="18"/>
        </w:rPr>
        <w:t>. . . .</w:t>
      </w:r>
      <w:proofErr w:type="gramEnd"/>
      <w:r w:rsidRPr="005C34BB">
        <w:rPr>
          <w:rFonts w:ascii="Times New Roman" w:hAnsi="Times New Roman" w:cs="Times New Roman"/>
          <w:sz w:val="18"/>
          <w:szCs w:val="18"/>
        </w:rPr>
        <w:t xml:space="preserve"> . </w:t>
      </w:r>
      <w:r w:rsidRPr="005C34BB">
        <w:rPr>
          <w:rFonts w:ascii="Times New Roman" w:hAnsi="Times New Roman" w:cs="Times New Roman"/>
          <w:b/>
          <w:bCs/>
          <w:i/>
          <w:sz w:val="18"/>
          <w:szCs w:val="18"/>
        </w:rPr>
        <w:t>Contractor’s account number</w:t>
      </w:r>
      <w:proofErr w:type="gramStart"/>
      <w:r w:rsidRPr="005C34BB">
        <w:rPr>
          <w:rFonts w:ascii="Times New Roman" w:hAnsi="Times New Roman" w:cs="Times New Roman"/>
          <w:i/>
          <w:sz w:val="18"/>
          <w:szCs w:val="18"/>
        </w:rPr>
        <w:t>. . . .</w:t>
      </w:r>
      <w:proofErr w:type="gramEnd"/>
      <w:r w:rsidRPr="005C34BB">
        <w:rPr>
          <w:rFonts w:ascii="Times New Roman" w:hAnsi="Times New Roman" w:cs="Times New Roman"/>
          <w:i/>
          <w:sz w:val="18"/>
          <w:szCs w:val="18"/>
        </w:rPr>
        <w:t xml:space="preserve"> . </w:t>
      </w:r>
      <w:r w:rsidRPr="005C34BB">
        <w:rPr>
          <w:rFonts w:ascii="Times New Roman" w:hAnsi="Times New Roman" w:cs="Times New Roman"/>
          <w:sz w:val="18"/>
          <w:szCs w:val="18"/>
        </w:rPr>
        <w:t xml:space="preserve">  at </w:t>
      </w:r>
      <w:proofErr w:type="gramStart"/>
      <w:r w:rsidRPr="005C34BB">
        <w:rPr>
          <w:rFonts w:ascii="Times New Roman" w:hAnsi="Times New Roman" w:cs="Times New Roman"/>
          <w:sz w:val="18"/>
          <w:szCs w:val="18"/>
        </w:rPr>
        <w:t>. . . .</w:t>
      </w:r>
      <w:proofErr w:type="gramEnd"/>
      <w:r w:rsidRPr="005C34BB">
        <w:rPr>
          <w:rFonts w:ascii="Times New Roman" w:hAnsi="Times New Roman" w:cs="Times New Roman"/>
          <w:sz w:val="18"/>
          <w:szCs w:val="18"/>
        </w:rPr>
        <w:t xml:space="preserve"> . </w:t>
      </w:r>
      <w:r w:rsidRPr="005C34BB">
        <w:rPr>
          <w:rFonts w:ascii="Times New Roman" w:hAnsi="Times New Roman" w:cs="Times New Roman"/>
          <w:b/>
          <w:bCs/>
          <w:i/>
          <w:sz w:val="18"/>
          <w:szCs w:val="18"/>
        </w:rPr>
        <w:t>name and address of the Guarantor</w:t>
      </w:r>
      <w:proofErr w:type="gramStart"/>
      <w:r w:rsidRPr="005C34BB">
        <w:rPr>
          <w:rFonts w:ascii="Times New Roman" w:hAnsi="Times New Roman" w:cs="Times New Roman"/>
          <w:i/>
          <w:sz w:val="18"/>
          <w:szCs w:val="18"/>
        </w:rPr>
        <w:t>. . . .</w:t>
      </w:r>
      <w:proofErr w:type="gramEnd"/>
      <w:r w:rsidRPr="005C34BB">
        <w:rPr>
          <w:rFonts w:ascii="Times New Roman" w:hAnsi="Times New Roman" w:cs="Times New Roman"/>
          <w:i/>
          <w:sz w:val="18"/>
          <w:szCs w:val="18"/>
        </w:rPr>
        <w:t xml:space="preserve"> . </w:t>
      </w:r>
      <w:r w:rsidRPr="005C34BB">
        <w:rPr>
          <w:rFonts w:ascii="Times New Roman" w:hAnsi="Times New Roman" w:cs="Times New Roman"/>
          <w:sz w:val="18"/>
          <w:szCs w:val="18"/>
        </w:rPr>
        <w:t xml:space="preserve"> .</w:t>
      </w:r>
    </w:p>
    <w:p w14:paraId="65B11D08" w14:textId="77777777" w:rsidR="000A75FC" w:rsidRPr="005C34BB" w:rsidRDefault="000A75FC" w:rsidP="000A75FC">
      <w:pPr>
        <w:pStyle w:val="NormalWeb"/>
        <w:spacing w:before="120" w:beforeAutospacing="0" w:after="120" w:afterAutospacing="0"/>
        <w:ind w:left="360" w:right="3"/>
        <w:jc w:val="both"/>
        <w:rPr>
          <w:rFonts w:ascii="Times New Roman" w:hAnsi="Times New Roman" w:cs="Times New Roman"/>
          <w:sz w:val="18"/>
          <w:szCs w:val="18"/>
        </w:rPr>
      </w:pPr>
      <w:r w:rsidRPr="005C34BB">
        <w:rPr>
          <w:rFonts w:ascii="Times New Roman" w:hAnsi="Times New Roman" w:cs="Times New Roman"/>
          <w:sz w:val="18"/>
          <w:szCs w:val="18"/>
        </w:rPr>
        <w:t xml:space="preserve">The maximum amount of this guarantee shall be progressively reduced by the amount of the advance payment repaid by the Contractor as indicated in copies of interim statements or payment certificates which shall be presented to us.  This guarantee shall expire, at the latest, upon our receipt of documentation indicating full repayment by the Contractor of the amount of the advance payment, or on the . . . day of . . . </w:t>
      </w:r>
      <w:proofErr w:type="gramStart"/>
      <w:r w:rsidRPr="005C34BB">
        <w:rPr>
          <w:rFonts w:ascii="Times New Roman" w:hAnsi="Times New Roman" w:cs="Times New Roman"/>
          <w:sz w:val="18"/>
          <w:szCs w:val="18"/>
        </w:rPr>
        <w:t>. . . .</w:t>
      </w:r>
      <w:proofErr w:type="gramEnd"/>
      <w:r w:rsidRPr="005C34BB">
        <w:rPr>
          <w:rFonts w:ascii="Times New Roman" w:hAnsi="Times New Roman" w:cs="Times New Roman"/>
          <w:sz w:val="18"/>
          <w:szCs w:val="18"/>
        </w:rPr>
        <w:t xml:space="preserve"> , . . . . </w:t>
      </w:r>
      <w:proofErr w:type="gramStart"/>
      <w:r w:rsidRPr="005C34BB">
        <w:rPr>
          <w:rFonts w:ascii="Times New Roman" w:hAnsi="Times New Roman" w:cs="Times New Roman"/>
          <w:sz w:val="18"/>
          <w:szCs w:val="18"/>
        </w:rPr>
        <w:t>.</w:t>
      </w:r>
      <w:r w:rsidRPr="005C34BB">
        <w:rPr>
          <w:rFonts w:ascii="Times New Roman" w:hAnsi="Times New Roman" w:cs="Times New Roman"/>
          <w:b/>
          <w:bCs/>
          <w:i/>
          <w:iCs/>
          <w:sz w:val="18"/>
          <w:szCs w:val="18"/>
        </w:rPr>
        <w:t>*</w:t>
      </w:r>
      <w:proofErr w:type="gramEnd"/>
      <w:r w:rsidRPr="005C34BB">
        <w:rPr>
          <w:rFonts w:ascii="Times New Roman" w:hAnsi="Times New Roman" w:cs="Times New Roman"/>
          <w:b/>
          <w:bCs/>
          <w:i/>
          <w:iCs/>
          <w:sz w:val="18"/>
          <w:szCs w:val="18"/>
        </w:rPr>
        <w:t>*</w:t>
      </w:r>
      <w:r w:rsidRPr="005C34BB">
        <w:rPr>
          <w:rFonts w:ascii="Times New Roman" w:hAnsi="Times New Roman" w:cs="Times New Roman"/>
          <w:sz w:val="18"/>
          <w:szCs w:val="18"/>
        </w:rPr>
        <w:t>, whichever is earlier.  Consequently, any demand for payment under this guarantee must be received by us at this office on or before that date.</w:t>
      </w:r>
    </w:p>
    <w:p w14:paraId="56B3A81A" w14:textId="77777777" w:rsidR="000A75FC" w:rsidRPr="005C34BB" w:rsidRDefault="000A75FC" w:rsidP="000A75FC">
      <w:pPr>
        <w:pStyle w:val="NormalWeb"/>
        <w:spacing w:before="120" w:beforeAutospacing="0" w:after="120" w:afterAutospacing="0"/>
        <w:ind w:left="360" w:right="288"/>
        <w:jc w:val="both"/>
        <w:rPr>
          <w:rFonts w:ascii="Times New Roman" w:hAnsi="Times New Roman" w:cs="Times New Roman"/>
          <w:sz w:val="18"/>
          <w:szCs w:val="18"/>
        </w:rPr>
      </w:pPr>
      <w:r w:rsidRPr="005C34BB">
        <w:rPr>
          <w:rFonts w:ascii="Times New Roman" w:hAnsi="Times New Roman" w:cs="Times New Roman"/>
          <w:sz w:val="18"/>
          <w:szCs w:val="18"/>
        </w:rPr>
        <w:t>This guarantee is subject to the Uniform Rules for Demand Guarantees (URDG) 2010 revision, ICC Publication No. 758, except that the supporting statement under Article 15(a) is hereby excluded.</w:t>
      </w:r>
      <w:r w:rsidRPr="005C34BB">
        <w:rPr>
          <w:rFonts w:ascii="Times New Roman" w:hAnsi="Times New Roman" w:cs="Times New Roman"/>
          <w:sz w:val="18"/>
          <w:szCs w:val="18"/>
        </w:rPr>
        <w:br/>
      </w:r>
    </w:p>
    <w:p w14:paraId="4544D260" w14:textId="77777777" w:rsidR="000A75FC" w:rsidRPr="005C34BB" w:rsidRDefault="000A75FC" w:rsidP="000A75FC">
      <w:pPr>
        <w:pStyle w:val="NormalWeb"/>
        <w:spacing w:before="120" w:beforeAutospacing="0" w:after="120" w:afterAutospacing="0"/>
        <w:ind w:left="360" w:right="288"/>
        <w:jc w:val="both"/>
        <w:rPr>
          <w:rFonts w:ascii="Times New Roman" w:hAnsi="Times New Roman" w:cs="Times New Roman"/>
          <w:sz w:val="18"/>
          <w:szCs w:val="18"/>
        </w:rPr>
      </w:pPr>
    </w:p>
    <w:p w14:paraId="7C477A0C" w14:textId="77777777" w:rsidR="000A75FC" w:rsidRPr="005C34BB" w:rsidRDefault="000A75FC" w:rsidP="000A75FC">
      <w:r w:rsidRPr="005C34BB">
        <w:rPr>
          <w:sz w:val="18"/>
          <w:szCs w:val="18"/>
        </w:rPr>
        <w:t xml:space="preserve">. . . . . . . . . . . . . . . . . . . . . . . . . . . . </w:t>
      </w:r>
      <w:r w:rsidRPr="005C34BB">
        <w:rPr>
          <w:sz w:val="18"/>
          <w:szCs w:val="18"/>
        </w:rPr>
        <w:br/>
      </w:r>
      <w:r w:rsidRPr="005C34BB">
        <w:rPr>
          <w:b/>
          <w:bCs/>
          <w:i/>
          <w:sz w:val="18"/>
          <w:szCs w:val="18"/>
        </w:rPr>
        <w:t>Seal of Guarantor and Signature(s)</w:t>
      </w:r>
    </w:p>
    <w:p w14:paraId="5D222202" w14:textId="77777777" w:rsidR="000A75FC" w:rsidRPr="005C34BB" w:rsidRDefault="000A75FC" w:rsidP="000A75FC">
      <w:pPr>
        <w:pStyle w:val="SBDTitle2"/>
      </w:pPr>
      <w:r w:rsidRPr="005C34BB">
        <w:br w:type="page"/>
      </w:r>
      <w:bookmarkStart w:id="724" w:name="_Toc229400802"/>
      <w:r w:rsidRPr="005C34BB">
        <w:lastRenderedPageBreak/>
        <w:t>Retention Money Security</w:t>
      </w:r>
      <w:bookmarkEnd w:id="724"/>
    </w:p>
    <w:p w14:paraId="017F861D" w14:textId="77777777" w:rsidR="000A75FC" w:rsidRPr="005C34BB" w:rsidRDefault="000A75FC" w:rsidP="000A75FC">
      <w:pPr>
        <w:pStyle w:val="Encabezadodelista"/>
        <w:tabs>
          <w:tab w:val="left" w:pos="800"/>
        </w:tabs>
        <w:suppressAutoHyphens w:val="0"/>
        <w:spacing w:line="120" w:lineRule="auto"/>
      </w:pPr>
    </w:p>
    <w:p w14:paraId="1448C2C8" w14:textId="77777777" w:rsidR="000A75FC" w:rsidRPr="005C34BB" w:rsidRDefault="000A75FC" w:rsidP="000A75FC">
      <w:pPr>
        <w:pStyle w:val="NormalWeb"/>
        <w:rPr>
          <w:rFonts w:ascii="Times New Roman" w:hAnsi="Times New Roman" w:cs="Times New Roman"/>
          <w:i/>
          <w:sz w:val="20"/>
        </w:rPr>
      </w:pPr>
      <w:r w:rsidRPr="005C34BB">
        <w:rPr>
          <w:rFonts w:ascii="Times New Roman" w:hAnsi="Times New Roman" w:cs="Times New Roman"/>
          <w:i/>
        </w:rPr>
        <w:t xml:space="preserve">_______________________________ </w:t>
      </w:r>
      <w:r w:rsidRPr="005C34BB">
        <w:rPr>
          <w:rFonts w:ascii="Times New Roman" w:hAnsi="Times New Roman" w:cs="Times New Roman"/>
          <w:i/>
          <w:sz w:val="20"/>
        </w:rPr>
        <w:t>[Guarantor’s Name, and Address of Issuing Branch or Office]</w:t>
      </w:r>
    </w:p>
    <w:p w14:paraId="466527A2" w14:textId="77777777" w:rsidR="000A75FC" w:rsidRPr="005C34BB" w:rsidRDefault="000A75FC" w:rsidP="000A75FC">
      <w:pPr>
        <w:pStyle w:val="NormalWeb"/>
        <w:rPr>
          <w:rFonts w:ascii="Times New Roman" w:hAnsi="Times New Roman" w:cs="Times New Roman"/>
          <w:i/>
        </w:rPr>
      </w:pPr>
      <w:r w:rsidRPr="005C34BB">
        <w:rPr>
          <w:rFonts w:ascii="Times New Roman" w:hAnsi="Times New Roman" w:cs="Times New Roman"/>
          <w:b/>
        </w:rPr>
        <w:t>Beneficiary:</w:t>
      </w:r>
      <w:r w:rsidRPr="005C34BB">
        <w:rPr>
          <w:rFonts w:ascii="Times New Roman" w:hAnsi="Times New Roman" w:cs="Times New Roman"/>
        </w:rPr>
        <w:tab/>
        <w:t xml:space="preserve">___________________ </w:t>
      </w:r>
      <w:r w:rsidRPr="005C34BB">
        <w:rPr>
          <w:rFonts w:ascii="Times New Roman" w:hAnsi="Times New Roman" w:cs="Times New Roman"/>
          <w:i/>
          <w:sz w:val="20"/>
        </w:rPr>
        <w:t xml:space="preserve">[Name and Address of </w:t>
      </w:r>
      <w:r w:rsidRPr="005C34BB">
        <w:rPr>
          <w:rFonts w:ascii="Times New Roman" w:hAnsi="Times New Roman" w:cs="Times New Roman"/>
          <w:sz w:val="20"/>
        </w:rPr>
        <w:t>Employer</w:t>
      </w:r>
      <w:r w:rsidRPr="005C34BB">
        <w:rPr>
          <w:rFonts w:ascii="Times New Roman" w:hAnsi="Times New Roman" w:cs="Times New Roman"/>
          <w:i/>
          <w:sz w:val="20"/>
        </w:rPr>
        <w:t>]</w:t>
      </w:r>
      <w:r w:rsidRPr="005C34BB">
        <w:rPr>
          <w:rFonts w:ascii="Times New Roman" w:hAnsi="Times New Roman" w:cs="Times New Roman"/>
          <w:i/>
        </w:rPr>
        <w:tab/>
      </w:r>
      <w:r w:rsidRPr="005C34BB">
        <w:rPr>
          <w:rFonts w:ascii="Times New Roman" w:hAnsi="Times New Roman" w:cs="Times New Roman"/>
          <w:i/>
        </w:rPr>
        <w:tab/>
      </w:r>
    </w:p>
    <w:p w14:paraId="31AE40F1" w14:textId="77777777" w:rsidR="000A75FC" w:rsidRPr="005C34BB" w:rsidRDefault="000A75FC" w:rsidP="000A75FC">
      <w:pPr>
        <w:pStyle w:val="NormalWeb"/>
        <w:rPr>
          <w:rFonts w:ascii="Times New Roman" w:hAnsi="Times New Roman" w:cs="Times New Roman"/>
        </w:rPr>
      </w:pPr>
      <w:r w:rsidRPr="005C34BB">
        <w:rPr>
          <w:rFonts w:ascii="Times New Roman" w:hAnsi="Times New Roman" w:cs="Times New Roman"/>
          <w:b/>
        </w:rPr>
        <w:t>Date:</w:t>
      </w:r>
      <w:r w:rsidRPr="005C34BB">
        <w:rPr>
          <w:rFonts w:ascii="Times New Roman" w:hAnsi="Times New Roman" w:cs="Times New Roman"/>
        </w:rPr>
        <w:tab/>
        <w:t>________________</w:t>
      </w:r>
    </w:p>
    <w:p w14:paraId="04FE197F" w14:textId="77777777" w:rsidR="000A75FC" w:rsidRPr="005C34BB" w:rsidRDefault="000A75FC" w:rsidP="000A75FC">
      <w:pPr>
        <w:pStyle w:val="NormalWeb"/>
        <w:rPr>
          <w:rFonts w:ascii="Times New Roman" w:hAnsi="Times New Roman" w:cs="Times New Roman"/>
        </w:rPr>
      </w:pPr>
      <w:r w:rsidRPr="005C34BB">
        <w:rPr>
          <w:rFonts w:ascii="Times New Roman" w:hAnsi="Times New Roman" w:cs="Times New Roman"/>
          <w:b/>
        </w:rPr>
        <w:t>Retention Money Guarantee No.:</w:t>
      </w:r>
      <w:r w:rsidRPr="005C34BB">
        <w:rPr>
          <w:rFonts w:ascii="Times New Roman" w:hAnsi="Times New Roman" w:cs="Times New Roman"/>
        </w:rPr>
        <w:tab/>
        <w:t>_________________</w:t>
      </w:r>
    </w:p>
    <w:p w14:paraId="2324DC9A" w14:textId="77777777" w:rsidR="000A75FC" w:rsidRPr="005C34BB" w:rsidRDefault="000A75FC" w:rsidP="000A75FC">
      <w:pPr>
        <w:pStyle w:val="NormalWeb"/>
        <w:spacing w:line="60" w:lineRule="auto"/>
        <w:jc w:val="both"/>
        <w:rPr>
          <w:rFonts w:ascii="Times New Roman" w:hAnsi="Times New Roman" w:cs="Times New Roman"/>
          <w:sz w:val="20"/>
          <w:szCs w:val="20"/>
        </w:rPr>
      </w:pPr>
    </w:p>
    <w:p w14:paraId="582FD404" w14:textId="77777777" w:rsidR="000A75FC" w:rsidRPr="005C34BB" w:rsidRDefault="000A75FC" w:rsidP="000A75FC">
      <w:pPr>
        <w:pStyle w:val="NormalWeb"/>
        <w:jc w:val="both"/>
        <w:rPr>
          <w:rFonts w:ascii="Times New Roman" w:hAnsi="Times New Roman" w:cs="Times New Roman"/>
          <w:sz w:val="20"/>
          <w:szCs w:val="20"/>
        </w:rPr>
      </w:pPr>
      <w:r w:rsidRPr="005C34BB">
        <w:rPr>
          <w:rFonts w:ascii="Times New Roman" w:hAnsi="Times New Roman" w:cs="Times New Roman"/>
          <w:sz w:val="20"/>
          <w:szCs w:val="20"/>
        </w:rPr>
        <w:t xml:space="preserve">We have been informed that ________________ </w:t>
      </w:r>
      <w:r w:rsidRPr="005C34BB">
        <w:rPr>
          <w:rFonts w:ascii="Times New Roman" w:hAnsi="Times New Roman" w:cs="Times New Roman"/>
          <w:i/>
          <w:sz w:val="20"/>
          <w:szCs w:val="20"/>
        </w:rPr>
        <w:t>[name of Contractor]</w:t>
      </w:r>
      <w:r w:rsidRPr="005C34BB">
        <w:rPr>
          <w:rFonts w:ascii="Times New Roman" w:hAnsi="Times New Roman" w:cs="Times New Roman"/>
          <w:sz w:val="20"/>
          <w:szCs w:val="20"/>
        </w:rPr>
        <w:t xml:space="preserve"> (hereinafter called "the Contractor") has entered into Contract No. _____________ </w:t>
      </w:r>
      <w:r w:rsidRPr="005C34BB">
        <w:rPr>
          <w:rFonts w:ascii="Times New Roman" w:hAnsi="Times New Roman" w:cs="Times New Roman"/>
          <w:i/>
          <w:sz w:val="20"/>
          <w:szCs w:val="20"/>
        </w:rPr>
        <w:t xml:space="preserve">[reference number of the contract] </w:t>
      </w:r>
      <w:r w:rsidRPr="005C34BB">
        <w:rPr>
          <w:rFonts w:ascii="Times New Roman" w:hAnsi="Times New Roman" w:cs="Times New Roman"/>
          <w:sz w:val="20"/>
          <w:szCs w:val="20"/>
        </w:rPr>
        <w:t xml:space="preserve">dated ____________ with you, for the execution of _____________________ </w:t>
      </w:r>
      <w:r w:rsidRPr="005C34BB">
        <w:rPr>
          <w:rFonts w:ascii="Times New Roman" w:hAnsi="Times New Roman" w:cs="Times New Roman"/>
          <w:i/>
          <w:sz w:val="20"/>
          <w:szCs w:val="20"/>
        </w:rPr>
        <w:t xml:space="preserve">[name of contract and brief description of </w:t>
      </w:r>
      <w:r w:rsidRPr="005C34BB">
        <w:rPr>
          <w:rFonts w:ascii="Times New Roman" w:hAnsi="Times New Roman" w:cs="Times New Roman"/>
          <w:sz w:val="20"/>
          <w:szCs w:val="20"/>
        </w:rPr>
        <w:t>Works</w:t>
      </w:r>
      <w:r w:rsidRPr="005C34BB">
        <w:rPr>
          <w:rFonts w:ascii="Times New Roman" w:hAnsi="Times New Roman" w:cs="Times New Roman"/>
          <w:i/>
          <w:sz w:val="20"/>
          <w:szCs w:val="20"/>
        </w:rPr>
        <w:t>]</w:t>
      </w:r>
      <w:r w:rsidRPr="005C34BB">
        <w:rPr>
          <w:rFonts w:ascii="Times New Roman" w:hAnsi="Times New Roman" w:cs="Times New Roman"/>
          <w:sz w:val="20"/>
          <w:szCs w:val="20"/>
        </w:rPr>
        <w:t xml:space="preserve"> (hereinafter called "the Contract"). </w:t>
      </w:r>
    </w:p>
    <w:p w14:paraId="3DE56FA6" w14:textId="77777777" w:rsidR="000A75FC" w:rsidRPr="005C34BB" w:rsidRDefault="000A75FC" w:rsidP="000A75FC">
      <w:pPr>
        <w:pStyle w:val="NormalWeb"/>
        <w:jc w:val="both"/>
        <w:rPr>
          <w:rFonts w:ascii="Times New Roman" w:hAnsi="Times New Roman" w:cs="Times New Roman"/>
          <w:sz w:val="20"/>
          <w:szCs w:val="20"/>
        </w:rPr>
      </w:pPr>
      <w:r w:rsidRPr="005C34BB">
        <w:rPr>
          <w:rFonts w:ascii="Times New Roman" w:hAnsi="Times New Roman" w:cs="Times New Roman"/>
          <w:sz w:val="20"/>
          <w:szCs w:val="20"/>
        </w:rPr>
        <w:t xml:space="preserve">Furthermore, we understand that, according to the conditions of the Contract, when the Taking-Over Certificate has been issued for the Works and the first half of the Retention Money has been certified for payment, payment of </w:t>
      </w:r>
      <w:r w:rsidRPr="005C34BB">
        <w:rPr>
          <w:rFonts w:ascii="Times New Roman" w:hAnsi="Times New Roman" w:cs="Times New Roman"/>
          <w:i/>
          <w:iCs/>
          <w:sz w:val="20"/>
          <w:szCs w:val="20"/>
        </w:rPr>
        <w:t xml:space="preserve">[insert </w:t>
      </w:r>
      <w:r w:rsidRPr="005C34BB">
        <w:rPr>
          <w:rFonts w:ascii="Times New Roman" w:hAnsi="Times New Roman" w:cs="Times New Roman"/>
          <w:sz w:val="20"/>
          <w:szCs w:val="20"/>
        </w:rPr>
        <w:t xml:space="preserve">the second half of the Retention Money </w:t>
      </w:r>
      <w:r w:rsidRPr="005C34BB">
        <w:rPr>
          <w:rFonts w:ascii="Times New Roman" w:hAnsi="Times New Roman" w:cs="Times New Roman"/>
          <w:i/>
          <w:iCs/>
          <w:sz w:val="20"/>
          <w:szCs w:val="20"/>
        </w:rPr>
        <w:t>or</w:t>
      </w:r>
      <w:r w:rsidRPr="005C34BB">
        <w:rPr>
          <w:rFonts w:ascii="Times New Roman" w:hAnsi="Times New Roman" w:cs="Times New Roman"/>
          <w:sz w:val="20"/>
          <w:szCs w:val="20"/>
        </w:rPr>
        <w:t xml:space="preserve"> </w:t>
      </w:r>
      <w:r w:rsidRPr="005C34BB">
        <w:rPr>
          <w:rFonts w:ascii="Times New Roman" w:hAnsi="Times New Roman" w:cs="Times New Roman"/>
          <w:i/>
          <w:iCs/>
          <w:sz w:val="20"/>
          <w:szCs w:val="20"/>
        </w:rPr>
        <w:t>if</w:t>
      </w:r>
      <w:r w:rsidRPr="005C34BB">
        <w:rPr>
          <w:rFonts w:ascii="Times New Roman" w:hAnsi="Times New Roman" w:cs="Times New Roman"/>
          <w:sz w:val="20"/>
          <w:szCs w:val="20"/>
        </w:rPr>
        <w:t xml:space="preserve"> </w:t>
      </w:r>
      <w:r w:rsidRPr="005C34BB">
        <w:rPr>
          <w:rFonts w:ascii="Times New Roman" w:hAnsi="Times New Roman" w:cs="Times New Roman"/>
          <w:i/>
          <w:iCs/>
          <w:sz w:val="20"/>
          <w:szCs w:val="20"/>
        </w:rPr>
        <w:t>the amount guaranteed under the Performance Guarantee when the Taking-Over Certificate is issued is less than half of the Retention Money,</w:t>
      </w:r>
      <w:r w:rsidRPr="005C34BB">
        <w:rPr>
          <w:rFonts w:ascii="Times New Roman" w:hAnsi="Times New Roman" w:cs="Times New Roman"/>
          <w:sz w:val="20"/>
          <w:szCs w:val="20"/>
        </w:rPr>
        <w:t xml:space="preserve"> the difference between half of the Retention Money and the amount guaranteed under the Performance Security</w:t>
      </w:r>
      <w:r w:rsidRPr="005C34BB">
        <w:rPr>
          <w:rFonts w:ascii="Times New Roman" w:hAnsi="Times New Roman" w:cs="Times New Roman"/>
          <w:i/>
          <w:iCs/>
          <w:sz w:val="20"/>
          <w:szCs w:val="20"/>
        </w:rPr>
        <w:t>]</w:t>
      </w:r>
      <w:r w:rsidRPr="005C34BB">
        <w:rPr>
          <w:rFonts w:ascii="Times New Roman" w:hAnsi="Times New Roman" w:cs="Times New Roman"/>
          <w:sz w:val="20"/>
          <w:szCs w:val="20"/>
        </w:rPr>
        <w:t xml:space="preserve"> is to be made against a Retention Money guarantee.</w:t>
      </w:r>
    </w:p>
    <w:p w14:paraId="25F9171C" w14:textId="77777777" w:rsidR="000A75FC" w:rsidRPr="005C34BB" w:rsidRDefault="000A75FC" w:rsidP="000A75FC">
      <w:pPr>
        <w:pStyle w:val="NormalWeb"/>
        <w:jc w:val="both"/>
        <w:rPr>
          <w:rFonts w:ascii="Times New Roman" w:hAnsi="Times New Roman" w:cs="Times New Roman"/>
          <w:sz w:val="20"/>
          <w:szCs w:val="20"/>
        </w:rPr>
      </w:pPr>
      <w:r w:rsidRPr="005C34BB">
        <w:rPr>
          <w:rFonts w:ascii="Times New Roman" w:hAnsi="Times New Roman" w:cs="Times New Roman"/>
          <w:sz w:val="20"/>
          <w:szCs w:val="20"/>
        </w:rPr>
        <w:t xml:space="preserve">At the request of the Contractor, we _______________ </w:t>
      </w:r>
      <w:r w:rsidRPr="005C34BB">
        <w:rPr>
          <w:rFonts w:ascii="Times New Roman" w:hAnsi="Times New Roman" w:cs="Times New Roman"/>
          <w:i/>
          <w:sz w:val="20"/>
          <w:szCs w:val="20"/>
        </w:rPr>
        <w:t>[name of Guarantor]</w:t>
      </w:r>
      <w:r w:rsidRPr="005C34BB">
        <w:rPr>
          <w:rFonts w:ascii="Times New Roman" w:hAnsi="Times New Roman" w:cs="Times New Roman"/>
          <w:sz w:val="20"/>
          <w:szCs w:val="20"/>
        </w:rPr>
        <w:t xml:space="preserve">  hereby irrevocably undertake to pay you any sum or sums not exceeding in total an amount of ___________ </w:t>
      </w:r>
      <w:r w:rsidRPr="005C34BB">
        <w:rPr>
          <w:rFonts w:ascii="Times New Roman" w:hAnsi="Times New Roman" w:cs="Times New Roman"/>
          <w:i/>
          <w:sz w:val="20"/>
          <w:szCs w:val="20"/>
        </w:rPr>
        <w:t xml:space="preserve">[amount in figures] </w:t>
      </w:r>
      <w:r w:rsidRPr="005C34BB">
        <w:rPr>
          <w:rFonts w:ascii="Times New Roman" w:hAnsi="Times New Roman" w:cs="Times New Roman"/>
          <w:sz w:val="20"/>
          <w:szCs w:val="20"/>
        </w:rPr>
        <w:t>(</w:t>
      </w:r>
      <w:r w:rsidRPr="005C34BB">
        <w:rPr>
          <w:rFonts w:ascii="Times New Roman" w:hAnsi="Times New Roman" w:cs="Times New Roman"/>
          <w:sz w:val="20"/>
          <w:szCs w:val="20"/>
          <w:u w:val="single"/>
        </w:rPr>
        <w:t xml:space="preserve">                    </w:t>
      </w:r>
      <w:r w:rsidRPr="005C34BB">
        <w:rPr>
          <w:rFonts w:ascii="Times New Roman" w:hAnsi="Times New Roman" w:cs="Times New Roman"/>
          <w:sz w:val="20"/>
          <w:szCs w:val="20"/>
        </w:rPr>
        <w:t>)</w:t>
      </w:r>
      <w:r w:rsidRPr="005C34BB">
        <w:rPr>
          <w:rFonts w:ascii="Times New Roman" w:hAnsi="Times New Roman" w:cs="Times New Roman"/>
          <w:i/>
          <w:sz w:val="20"/>
          <w:szCs w:val="20"/>
        </w:rPr>
        <w:t xml:space="preserve"> [amount in words]</w:t>
      </w:r>
      <w:r w:rsidRPr="005C34BB">
        <w:rPr>
          <w:rStyle w:val="Refdenotaalpie"/>
          <w:rFonts w:ascii="Times New Roman" w:hAnsi="Times New Roman" w:cs="Times New Roman"/>
          <w:i/>
          <w:sz w:val="20"/>
          <w:szCs w:val="20"/>
        </w:rPr>
        <w:footnoteReference w:customMarkFollows="1" w:id="8"/>
        <w:sym w:font="Symbol" w:char="002A"/>
      </w:r>
      <w:r w:rsidRPr="005C34BB">
        <w:rPr>
          <w:rFonts w:ascii="Times New Roman" w:hAnsi="Times New Roman" w:cs="Times New Roman"/>
          <w:sz w:val="20"/>
          <w:szCs w:val="20"/>
        </w:rPr>
        <w:t xml:space="preserve"> upon receipt by us of your first demand in writing accompanied by a written statement stating that the Contractor is in breach of its obligation under the Contract, without your needing to prove or to show grounds for your demand or the sum specified therein. </w:t>
      </w:r>
    </w:p>
    <w:p w14:paraId="5FF864E9" w14:textId="77777777" w:rsidR="000A75FC" w:rsidRPr="005C34BB" w:rsidRDefault="000A75FC" w:rsidP="000A75FC">
      <w:pPr>
        <w:pStyle w:val="NormalWeb"/>
        <w:jc w:val="both"/>
        <w:rPr>
          <w:rFonts w:ascii="Times New Roman" w:hAnsi="Times New Roman" w:cs="Times New Roman"/>
          <w:sz w:val="20"/>
          <w:szCs w:val="20"/>
        </w:rPr>
      </w:pPr>
      <w:r w:rsidRPr="005C34BB">
        <w:rPr>
          <w:rFonts w:ascii="Times New Roman" w:hAnsi="Times New Roman" w:cs="Times New Roman"/>
          <w:sz w:val="20"/>
          <w:szCs w:val="20"/>
        </w:rPr>
        <w:t xml:space="preserve">It is a condition for any claim and payment under this guarantee to be made that the payment of the second half of the Retention Money referred to above must have been received by the Contractor on its account number ___________ at _________________ </w:t>
      </w:r>
      <w:r w:rsidRPr="005C34BB">
        <w:rPr>
          <w:rFonts w:ascii="Times New Roman" w:hAnsi="Times New Roman" w:cs="Times New Roman"/>
          <w:i/>
          <w:sz w:val="20"/>
          <w:szCs w:val="20"/>
        </w:rPr>
        <w:t>[name and address of Guarantor]</w:t>
      </w:r>
      <w:r w:rsidRPr="005C34BB">
        <w:rPr>
          <w:rFonts w:ascii="Times New Roman" w:hAnsi="Times New Roman" w:cs="Times New Roman"/>
          <w:sz w:val="20"/>
          <w:szCs w:val="20"/>
        </w:rPr>
        <w:t>.</w:t>
      </w:r>
    </w:p>
    <w:p w14:paraId="57443362" w14:textId="77777777" w:rsidR="000A75FC" w:rsidRPr="005C34BB" w:rsidRDefault="000A75FC" w:rsidP="000A75FC">
      <w:pPr>
        <w:pStyle w:val="NormalWeb"/>
        <w:jc w:val="both"/>
        <w:rPr>
          <w:rFonts w:ascii="Times New Roman" w:hAnsi="Times New Roman" w:cs="Times New Roman"/>
          <w:sz w:val="20"/>
          <w:szCs w:val="20"/>
        </w:rPr>
      </w:pPr>
      <w:r w:rsidRPr="005C34BB">
        <w:rPr>
          <w:rFonts w:ascii="Times New Roman" w:hAnsi="Times New Roman" w:cs="Times New Roman"/>
          <w:sz w:val="20"/>
          <w:szCs w:val="20"/>
        </w:rPr>
        <w:t>This guarantee shall expire, at the latest, 21 days after the date when the Employer has received a copy of the Performance Certificate issued by the Engineer.  Consequently, any demand for payment under this guarantee must be received by us at this office on or before that date.</w:t>
      </w:r>
    </w:p>
    <w:p w14:paraId="6E74104A" w14:textId="77777777" w:rsidR="000A75FC" w:rsidRPr="005C34BB" w:rsidRDefault="000A75FC" w:rsidP="000A75FC">
      <w:pPr>
        <w:pStyle w:val="NormalWeb"/>
        <w:rPr>
          <w:rFonts w:ascii="Times New Roman" w:hAnsi="Times New Roman" w:cs="Times New Roman"/>
          <w:b/>
          <w:sz w:val="20"/>
          <w:szCs w:val="20"/>
        </w:rPr>
      </w:pPr>
      <w:r w:rsidRPr="005C34BB">
        <w:rPr>
          <w:rFonts w:ascii="Times New Roman" w:hAnsi="Times New Roman" w:cs="Times New Roman"/>
          <w:sz w:val="20"/>
          <w:szCs w:val="20"/>
        </w:rPr>
        <w:lastRenderedPageBreak/>
        <w:t>This guarantee is subject to the Uniform Rules for Demand Guarantees, ICC Publication No. 758, except that the supporting statement under Article 15(a) is hereby excluded.</w:t>
      </w:r>
      <w:r w:rsidRPr="005C34BB">
        <w:rPr>
          <w:rFonts w:ascii="Times New Roman" w:hAnsi="Times New Roman" w:cs="Times New Roman"/>
          <w:b/>
          <w:sz w:val="20"/>
          <w:szCs w:val="20"/>
        </w:rPr>
        <w:br/>
      </w:r>
    </w:p>
    <w:p w14:paraId="75A1D0FA" w14:textId="77777777" w:rsidR="000A75FC" w:rsidRPr="005C34BB" w:rsidRDefault="000A75FC" w:rsidP="000A75FC">
      <w:pPr>
        <w:spacing w:before="120" w:after="240"/>
        <w:ind w:left="360" w:right="288"/>
        <w:jc w:val="center"/>
      </w:pPr>
      <w:r w:rsidRPr="005C34BB">
        <w:rPr>
          <w:sz w:val="20"/>
        </w:rPr>
        <w:t xml:space="preserve">____________________ </w:t>
      </w:r>
      <w:r w:rsidRPr="005C34BB">
        <w:rPr>
          <w:sz w:val="20"/>
        </w:rPr>
        <w:br/>
      </w:r>
      <w:r w:rsidRPr="005C34BB">
        <w:rPr>
          <w:b/>
          <w:bCs/>
          <w:i/>
          <w:sz w:val="18"/>
          <w:szCs w:val="18"/>
        </w:rPr>
        <w:t>Seal of Guarantor and Signature(s)</w:t>
      </w:r>
      <w:bookmarkEnd w:id="713"/>
    </w:p>
    <w:p w14:paraId="52A76FD0" w14:textId="77777777" w:rsidR="00E96579" w:rsidRPr="005C34BB" w:rsidRDefault="00E96579"/>
    <w:sectPr w:rsidR="00E96579" w:rsidRPr="005C34BB" w:rsidSect="000A75FC">
      <w:headerReference w:type="even" r:id="rId65"/>
      <w:pgSz w:w="12240" w:h="15840" w:code="1"/>
      <w:pgMar w:top="1985"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DA5FC" w14:textId="77777777" w:rsidR="006250A2" w:rsidRDefault="006250A2" w:rsidP="000A75FC">
      <w:r>
        <w:separator/>
      </w:r>
    </w:p>
  </w:endnote>
  <w:endnote w:type="continuationSeparator" w:id="0">
    <w:p w14:paraId="1D78079D" w14:textId="77777777" w:rsidR="006250A2" w:rsidRDefault="006250A2" w:rsidP="000A75FC">
      <w:r>
        <w:continuationSeparator/>
      </w:r>
    </w:p>
  </w:endnote>
  <w:endnote w:type="continuationNotice" w:id="1">
    <w:p w14:paraId="53CC278D" w14:textId="77777777" w:rsidR="006250A2" w:rsidRDefault="006250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r –¾’©">
    <w:altName w:val="MS Mincho"/>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ptima">
    <w:altName w:val="Arial"/>
    <w:charset w:val="00"/>
    <w:family w:val="swiss"/>
    <w:pitch w:val="variable"/>
    <w:sig w:usb0="00000007" w:usb1="00000000" w:usb2="00000000" w:usb3="00000000" w:csb0="00000093" w:csb1="00000000"/>
  </w:font>
  <w:font w:name="CG Times">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Neue">
    <w:altName w:val="Arial"/>
    <w:panose1 w:val="00000000000000000000"/>
    <w:charset w:val="00"/>
    <w:family w:val="swiss"/>
    <w:notTrueType/>
    <w:pitch w:val="default"/>
    <w:sig w:usb0="00000003" w:usb1="00000000" w:usb2="00000000" w:usb3="00000000" w:csb0="00000001" w:csb1="00000000"/>
  </w:font>
  <w:font w:name="Arial-BoldMT">
    <w:altName w:val="Arial"/>
    <w:charset w:val="00"/>
    <w:family w:val="auto"/>
    <w:pitch w:val="variable"/>
    <w:sig w:usb0="00000000" w:usb1="C0007843" w:usb2="00000009" w:usb3="00000000" w:csb0="000001FF" w:csb1="00000000"/>
  </w:font>
  <w:font w:name="한양신명조">
    <w:altName w:val="Batang"/>
    <w:panose1 w:val="00000000000000000000"/>
    <w:charset w:val="81"/>
    <w:family w:val="auto"/>
    <w:notTrueType/>
    <w:pitch w:val="default"/>
    <w:sig w:usb0="00000000" w:usb1="09060000" w:usb2="00000010" w:usb3="00000000" w:csb0="00080000" w:csb1="00000000"/>
  </w:font>
  <w:font w:name="Yet R">
    <w:panose1 w:val="02030504000101010101"/>
    <w:charset w:val="81"/>
    <w:family w:val="roman"/>
    <w:pitch w:val="variable"/>
    <w:sig w:usb0="800002A7" w:usb1="29D77CFB" w:usb2="00000010" w:usb3="00000000" w:csb0="00080000" w:csb1="00000000"/>
  </w:font>
  <w:font w:name="휴먼명조">
    <w:altName w:val="Malgun Gothic"/>
    <w:charset w:val="81"/>
    <w:family w:val="auto"/>
    <w:pitch w:val="variable"/>
    <w:sig w:usb0="00000000" w:usb1="19D77CFB" w:usb2="00000010" w:usb3="00000000" w:csb0="00080000" w:csb1="00000000"/>
  </w:font>
  <w:font w:name="HCI Poppy">
    <w:altName w:val="Times New Roman"/>
    <w:panose1 w:val="00000000000000000000"/>
    <w:charset w:val="00"/>
    <w:family w:val="roman"/>
    <w:notTrueType/>
    <w:pitch w:val="default"/>
  </w:font>
  <w:font w:name="HYSinMyeongJo-Medium">
    <w:panose1 w:val="02030600000101010101"/>
    <w:charset w:val="81"/>
    <w:family w:val="roman"/>
    <w:pitch w:val="variable"/>
    <w:sig w:usb0="900002A7" w:usb1="29D77CF9"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LG Smart UI Regular">
    <w:altName w:val="Malgun Gothic"/>
    <w:charset w:val="81"/>
    <w:family w:val="modern"/>
    <w:pitch w:val="variable"/>
    <w:sig w:usb0="F00002FF" w:usb1="59D7FCFB" w:usb2="00000010" w:usb3="00000000" w:csb0="00080001" w:csb1="00000000"/>
  </w:font>
  <w:font w:name="휴먼고딕">
    <w:altName w:val="맑은 고딕"/>
    <w:charset w:val="81"/>
    <w:family w:val="auto"/>
    <w:pitch w:val="variable"/>
    <w:sig w:usb0="00000001" w:usb1="19D77CFB"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5A88A" w14:textId="77777777" w:rsidR="00146898" w:rsidRPr="00E85A28" w:rsidRDefault="00146898" w:rsidP="0055699E">
    <w:pPr>
      <w:pStyle w:val="Piedepgina"/>
      <w:rPr>
        <w:sz w:val="16"/>
        <w:szCs w:val="16"/>
      </w:rPr>
    </w:pPr>
    <w:r w:rsidRPr="00E85A28">
      <w:rPr>
        <w:sz w:val="16"/>
        <w:szCs w:val="16"/>
      </w:rPr>
      <w:t xml:space="preserve">MDB </w:t>
    </w:r>
    <w:proofErr w:type="spellStart"/>
    <w:r w:rsidRPr="00E85A28">
      <w:rPr>
        <w:sz w:val="16"/>
        <w:szCs w:val="16"/>
      </w:rPr>
      <w:t>Harmonised</w:t>
    </w:r>
    <w:proofErr w:type="spellEnd"/>
    <w:r w:rsidRPr="00E85A28">
      <w:rPr>
        <w:sz w:val="16"/>
        <w:szCs w:val="16"/>
      </w:rPr>
      <w:t xml:space="preserve"> Conditions of Contract for Construction - for participating</w:t>
    </w:r>
    <w:r w:rsidRPr="00E85A28">
      <w:rPr>
        <w:rFonts w:hint="eastAsia"/>
        <w:sz w:val="16"/>
        <w:szCs w:val="16"/>
      </w:rPr>
      <w:t xml:space="preserve"> </w:t>
    </w:r>
    <w:r w:rsidRPr="00E85A28">
      <w:rPr>
        <w:sz w:val="16"/>
        <w:szCs w:val="16"/>
      </w:rPr>
      <w:t>development bank-financed contract use only</w:t>
    </w:r>
    <w:r>
      <w:rPr>
        <w:rFonts w:hint="eastAsia"/>
        <w:sz w:val="16"/>
        <w:szCs w:val="16"/>
      </w:rPr>
      <w:t>.</w:t>
    </w:r>
    <w:r w:rsidRPr="00E85A28">
      <w:rPr>
        <w:sz w:val="16"/>
        <w:szCs w:val="16"/>
      </w:rPr>
      <w:t xml:space="preserve"> © FIDIC </w:t>
    </w:r>
    <w:r>
      <w:rPr>
        <w:rFonts w:hint="eastAsia"/>
        <w:sz w:val="16"/>
        <w:szCs w:val="16"/>
      </w:rPr>
      <w:t>2010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03FBD" w14:textId="77777777" w:rsidR="00146898" w:rsidRPr="00E85A28" w:rsidRDefault="00146898" w:rsidP="0055699E">
    <w:pPr>
      <w:pStyle w:val="Piedepgina"/>
      <w:rPr>
        <w:sz w:val="16"/>
        <w:szCs w:val="16"/>
      </w:rPr>
    </w:pPr>
    <w:r w:rsidRPr="00E85A28">
      <w:rPr>
        <w:sz w:val="16"/>
        <w:szCs w:val="16"/>
      </w:rPr>
      <w:t xml:space="preserve">MDB </w:t>
    </w:r>
    <w:proofErr w:type="spellStart"/>
    <w:r w:rsidRPr="00E85A28">
      <w:rPr>
        <w:sz w:val="16"/>
        <w:szCs w:val="16"/>
      </w:rPr>
      <w:t>Harmonised</w:t>
    </w:r>
    <w:proofErr w:type="spellEnd"/>
    <w:r w:rsidRPr="00E85A28">
      <w:rPr>
        <w:sz w:val="16"/>
        <w:szCs w:val="16"/>
      </w:rPr>
      <w:t xml:space="preserve"> Conditions of Contract for Construction - for participating</w:t>
    </w:r>
    <w:r w:rsidRPr="00E85A28">
      <w:rPr>
        <w:rFonts w:hint="eastAsia"/>
        <w:sz w:val="16"/>
        <w:szCs w:val="16"/>
      </w:rPr>
      <w:t xml:space="preserve"> </w:t>
    </w:r>
    <w:r w:rsidRPr="00E85A28">
      <w:rPr>
        <w:sz w:val="16"/>
        <w:szCs w:val="16"/>
      </w:rPr>
      <w:t>development bank-financed contract use only</w:t>
    </w:r>
    <w:r>
      <w:rPr>
        <w:rFonts w:hint="eastAsia"/>
        <w:sz w:val="16"/>
        <w:szCs w:val="16"/>
      </w:rPr>
      <w:t>.</w:t>
    </w:r>
    <w:r w:rsidRPr="00E85A28">
      <w:rPr>
        <w:sz w:val="16"/>
        <w:szCs w:val="16"/>
      </w:rPr>
      <w:t xml:space="preserve"> © FIDIC 20</w:t>
    </w:r>
    <w:r>
      <w:rPr>
        <w:rFonts w:hint="eastAsia"/>
        <w:sz w:val="16"/>
        <w:szCs w:val="16"/>
      </w:rPr>
      <w:t>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77386" w14:textId="77777777" w:rsidR="00146898" w:rsidRPr="002B3975" w:rsidRDefault="00146898" w:rsidP="0055699E">
    <w:pPr>
      <w:pStyle w:val="Piedepgina"/>
      <w:rPr>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942DA" w14:textId="77777777" w:rsidR="00146898" w:rsidRPr="002B3975" w:rsidRDefault="00146898" w:rsidP="0055699E">
    <w:pPr>
      <w:pStyle w:val="Piedepgina"/>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2BC1F" w14:textId="77777777" w:rsidR="006250A2" w:rsidRDefault="006250A2" w:rsidP="000A75FC">
      <w:r>
        <w:separator/>
      </w:r>
    </w:p>
  </w:footnote>
  <w:footnote w:type="continuationSeparator" w:id="0">
    <w:p w14:paraId="39BECC1A" w14:textId="77777777" w:rsidR="006250A2" w:rsidRDefault="006250A2" w:rsidP="000A75FC">
      <w:r>
        <w:continuationSeparator/>
      </w:r>
    </w:p>
  </w:footnote>
  <w:footnote w:type="continuationNotice" w:id="1">
    <w:p w14:paraId="556140A3" w14:textId="77777777" w:rsidR="006250A2" w:rsidRDefault="006250A2"/>
  </w:footnote>
  <w:footnote w:id="2">
    <w:p w14:paraId="1FCD948A" w14:textId="77777777" w:rsidR="00146898" w:rsidRDefault="00146898"/>
    <w:p w14:paraId="3F2FC2EA" w14:textId="02E54B31" w:rsidR="00146898" w:rsidRDefault="00146898" w:rsidP="000A75FC">
      <w:pPr>
        <w:pStyle w:val="Textonotapie"/>
        <w:rPr>
          <w:i/>
          <w:iCs/>
        </w:rPr>
      </w:pPr>
    </w:p>
  </w:footnote>
  <w:footnote w:id="3">
    <w:p w14:paraId="265552DE" w14:textId="77777777" w:rsidR="00146898" w:rsidRDefault="00146898" w:rsidP="000A75FC">
      <w:pPr>
        <w:pStyle w:val="Textonotapie"/>
        <w:rPr>
          <w:i/>
          <w:iCs/>
        </w:rPr>
      </w:pPr>
      <w:r>
        <w:rPr>
          <w:rStyle w:val="Refdenotaalpie"/>
          <w:i/>
          <w:iCs/>
        </w:rPr>
        <w:t>**</w:t>
      </w:r>
      <w:r>
        <w:rPr>
          <w:i/>
          <w:iCs/>
        </w:rPr>
        <w:t xml:space="preserve"> If none has been paid or is to be paid, indicate “none”</w:t>
      </w:r>
    </w:p>
  </w:footnote>
  <w:footnote w:id="4">
    <w:p w14:paraId="5518F46D" w14:textId="77777777" w:rsidR="00146898" w:rsidRDefault="00146898" w:rsidP="000A75FC">
      <w:pPr>
        <w:pStyle w:val="Textonotapie"/>
        <w:tabs>
          <w:tab w:val="left" w:pos="0"/>
        </w:tabs>
        <w:ind w:left="567" w:hanging="567"/>
        <w:rPr>
          <w:rStyle w:val="Refdenotaalpie"/>
          <w:sz w:val="16"/>
          <w:szCs w:val="16"/>
        </w:rPr>
      </w:pPr>
      <w:r>
        <w:rPr>
          <w:bCs/>
          <w:i/>
          <w:iCs/>
          <w:sz w:val="16"/>
          <w:szCs w:val="16"/>
        </w:rPr>
        <w:t>Note:  All italicized text is for guidance on how to prepare this demand guarantee and shall be deleted from the final document.</w:t>
      </w:r>
    </w:p>
    <w:p w14:paraId="3965EC50" w14:textId="77777777" w:rsidR="00146898" w:rsidRDefault="00146898" w:rsidP="000A75FC">
      <w:pPr>
        <w:pStyle w:val="Textonotapie"/>
        <w:ind w:left="142" w:hanging="142"/>
      </w:pPr>
      <w:r>
        <w:rPr>
          <w:rStyle w:val="Refdenotaalpie"/>
          <w:sz w:val="16"/>
          <w:szCs w:val="16"/>
        </w:rPr>
        <w:sym w:font="Symbol" w:char="002A"/>
      </w:r>
      <w:r>
        <w:rPr>
          <w:sz w:val="16"/>
          <w:szCs w:val="16"/>
        </w:rPr>
        <w:t xml:space="preserve"> </w:t>
      </w:r>
      <w:r>
        <w:rPr>
          <w:bCs/>
          <w:i/>
          <w:iCs/>
          <w:sz w:val="16"/>
          <w:szCs w:val="16"/>
        </w:rPr>
        <w:t xml:space="preserve">The Guarantor shall insert an amount representing the percentage of the Contract Price specified in the Contract and </w:t>
      </w:r>
      <w:r w:rsidRPr="002A35B8">
        <w:rPr>
          <w:bCs/>
          <w:i/>
          <w:iCs/>
          <w:spacing w:val="28"/>
          <w:w w:val="73"/>
          <w:sz w:val="16"/>
          <w:szCs w:val="16"/>
          <w:fitText w:val="960" w:id="-739005440"/>
        </w:rPr>
        <w:t>denominate</w:t>
      </w:r>
      <w:r w:rsidRPr="002A35B8">
        <w:rPr>
          <w:bCs/>
          <w:i/>
          <w:iCs/>
          <w:spacing w:val="6"/>
          <w:w w:val="73"/>
          <w:sz w:val="16"/>
          <w:szCs w:val="16"/>
          <w:fitText w:val="960" w:id="-739005440"/>
        </w:rPr>
        <w:t>d</w:t>
      </w:r>
      <w:r>
        <w:rPr>
          <w:bCs/>
          <w:i/>
          <w:iCs/>
          <w:sz w:val="16"/>
          <w:szCs w:val="16"/>
        </w:rPr>
        <w:t xml:space="preserve"> either in the currency(ies) of the Contract or a freely convertible currency acceptable to the Employer.</w:t>
      </w:r>
    </w:p>
  </w:footnote>
  <w:footnote w:id="5">
    <w:p w14:paraId="1627966D" w14:textId="77777777" w:rsidR="00146898" w:rsidRDefault="00146898" w:rsidP="000A75FC">
      <w:pPr>
        <w:pStyle w:val="Textonotapie"/>
        <w:widowControl w:val="0"/>
        <w:tabs>
          <w:tab w:val="left" w:pos="142"/>
        </w:tabs>
        <w:overflowPunct w:val="0"/>
        <w:autoSpaceDE w:val="0"/>
        <w:autoSpaceDN w:val="0"/>
        <w:ind w:left="142" w:hanging="142"/>
      </w:pPr>
      <w:r>
        <w:rPr>
          <w:rStyle w:val="Refdenotaalpie"/>
          <w:sz w:val="16"/>
          <w:szCs w:val="16"/>
        </w:rPr>
        <w:sym w:font="Symbol" w:char="002A"/>
      </w:r>
      <w:r>
        <w:rPr>
          <w:rStyle w:val="Refdenotaalpie"/>
          <w:sz w:val="16"/>
          <w:szCs w:val="16"/>
        </w:rPr>
        <w:sym w:font="Symbol" w:char="002A"/>
      </w:r>
      <w:r>
        <w:rPr>
          <w:rStyle w:val="Refdenotaalpie"/>
          <w:sz w:val="16"/>
          <w:szCs w:val="16"/>
        </w:rPr>
        <w:t xml:space="preserve"> </w:t>
      </w:r>
      <w:r>
        <w:rPr>
          <w:bCs/>
          <w:i/>
          <w:iCs/>
          <w:sz w:val="16"/>
          <w:szCs w:val="16"/>
        </w:rPr>
        <w:t xml:space="preserve">Insert the date twenty-eight days after the expected completion date. The Employer should note that in the event of an </w:t>
      </w:r>
      <w:r w:rsidRPr="002A35B8">
        <w:rPr>
          <w:bCs/>
          <w:i/>
          <w:iCs/>
          <w:spacing w:val="23"/>
          <w:w w:val="66"/>
          <w:sz w:val="16"/>
          <w:szCs w:val="16"/>
          <w:fitText w:val="640" w:id="-739005183"/>
        </w:rPr>
        <w:t>extensio</w:t>
      </w:r>
      <w:r w:rsidRPr="002A35B8">
        <w:rPr>
          <w:bCs/>
          <w:i/>
          <w:iCs/>
          <w:spacing w:val="5"/>
          <w:w w:val="66"/>
          <w:sz w:val="16"/>
          <w:szCs w:val="16"/>
          <w:fitText w:val="640" w:id="-739005183"/>
        </w:rPr>
        <w:t>n</w:t>
      </w:r>
      <w:r>
        <w:rPr>
          <w:bCs/>
          <w:i/>
          <w:iCs/>
          <w:sz w:val="16"/>
          <w:szCs w:val="16"/>
        </w:rPr>
        <w:t xml:space="preserve"> of the time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months][one </w:t>
      </w:r>
      <w:r w:rsidRPr="002A35B8">
        <w:rPr>
          <w:bCs/>
          <w:i/>
          <w:iCs/>
          <w:spacing w:val="23"/>
          <w:w w:val="71"/>
          <w:sz w:val="16"/>
          <w:szCs w:val="16"/>
          <w:fitText w:val="400" w:id="-739005182"/>
        </w:rPr>
        <w:t>year]</w:t>
      </w:r>
      <w:r w:rsidRPr="002A35B8">
        <w:rPr>
          <w:bCs/>
          <w:i/>
          <w:iCs/>
          <w:spacing w:val="2"/>
          <w:w w:val="71"/>
          <w:sz w:val="16"/>
          <w:szCs w:val="16"/>
          <w:fitText w:val="400" w:id="-739005182"/>
        </w:rPr>
        <w:t>,</w:t>
      </w:r>
      <w:r>
        <w:rPr>
          <w:bCs/>
          <w:i/>
          <w:iCs/>
          <w:sz w:val="16"/>
          <w:szCs w:val="16"/>
        </w:rPr>
        <w:t xml:space="preserve"> in response to the Employer’s written request for such extension, such request to be presented to the Guarantor </w:t>
      </w:r>
      <w:r w:rsidRPr="002A35B8">
        <w:rPr>
          <w:bCs/>
          <w:i/>
          <w:iCs/>
          <w:spacing w:val="27"/>
          <w:w w:val="75"/>
          <w:sz w:val="16"/>
          <w:szCs w:val="16"/>
          <w:fitText w:val="480" w:id="-739004928"/>
        </w:rPr>
        <w:t>befor</w:t>
      </w:r>
      <w:r w:rsidRPr="002A35B8">
        <w:rPr>
          <w:bCs/>
          <w:i/>
          <w:iCs/>
          <w:spacing w:val="5"/>
          <w:w w:val="75"/>
          <w:sz w:val="16"/>
          <w:szCs w:val="16"/>
          <w:fitText w:val="480" w:id="-739004928"/>
        </w:rPr>
        <w:t>e</w:t>
      </w:r>
      <w:r>
        <w:rPr>
          <w:bCs/>
          <w:i/>
          <w:iCs/>
          <w:sz w:val="16"/>
          <w:szCs w:val="16"/>
        </w:rPr>
        <w:t xml:space="preserve"> the expiry of the guarantee.”</w:t>
      </w:r>
    </w:p>
  </w:footnote>
  <w:footnote w:id="6">
    <w:p w14:paraId="07C29384" w14:textId="77777777" w:rsidR="00146898" w:rsidRDefault="00146898" w:rsidP="000A75FC">
      <w:pPr>
        <w:pStyle w:val="Textonotapie"/>
        <w:tabs>
          <w:tab w:val="left" w:pos="0"/>
        </w:tabs>
        <w:ind w:left="567" w:hanging="567"/>
        <w:rPr>
          <w:rStyle w:val="Refdenotaalpie"/>
          <w:sz w:val="16"/>
          <w:szCs w:val="16"/>
        </w:rPr>
      </w:pPr>
      <w:r>
        <w:rPr>
          <w:bCs/>
          <w:i/>
          <w:iCs/>
          <w:sz w:val="16"/>
          <w:szCs w:val="16"/>
        </w:rPr>
        <w:t>Note:  All italicized text is for guidance on how to prepare this demand guarantee and shall be deleted from the final document.</w:t>
      </w:r>
    </w:p>
    <w:p w14:paraId="4EA1E01B" w14:textId="77777777" w:rsidR="00146898" w:rsidRPr="00A45FCF" w:rsidRDefault="00146898" w:rsidP="000A75FC">
      <w:pPr>
        <w:pStyle w:val="Textonotapie"/>
        <w:ind w:left="142" w:hanging="142"/>
        <w:rPr>
          <w:bCs/>
          <w:i/>
          <w:iCs/>
          <w:sz w:val="16"/>
          <w:szCs w:val="16"/>
        </w:rPr>
      </w:pPr>
      <w:r>
        <w:rPr>
          <w:rStyle w:val="Refdenotaalpie"/>
          <w:sz w:val="16"/>
          <w:szCs w:val="16"/>
        </w:rPr>
        <w:sym w:font="Symbol" w:char="002A"/>
      </w:r>
      <w:r>
        <w:rPr>
          <w:sz w:val="16"/>
          <w:szCs w:val="16"/>
        </w:rPr>
        <w:t xml:space="preserve"> </w:t>
      </w:r>
      <w:r>
        <w:rPr>
          <w:bCs/>
          <w:i/>
          <w:iCs/>
          <w:sz w:val="16"/>
          <w:szCs w:val="16"/>
        </w:rPr>
        <w:t xml:space="preserve">The Guarantor shall insert an amount representing the percentage of the Contract Price specified in the Contract and </w:t>
      </w:r>
      <w:r w:rsidRPr="00A45FCF">
        <w:rPr>
          <w:bCs/>
          <w:i/>
          <w:iCs/>
          <w:sz w:val="16"/>
          <w:szCs w:val="16"/>
        </w:rPr>
        <w:t>denominated</w:t>
      </w:r>
      <w:r>
        <w:rPr>
          <w:bCs/>
          <w:i/>
          <w:iCs/>
          <w:sz w:val="16"/>
          <w:szCs w:val="16"/>
        </w:rPr>
        <w:t xml:space="preserve"> either in the currency(ies) of the Contract or a freely convertible currency acceptable to the Employer.</w:t>
      </w:r>
    </w:p>
  </w:footnote>
  <w:footnote w:id="7">
    <w:p w14:paraId="331F4BA5" w14:textId="77777777" w:rsidR="00146898" w:rsidRDefault="00146898" w:rsidP="000A75FC">
      <w:pPr>
        <w:pStyle w:val="Textonotapie"/>
        <w:tabs>
          <w:tab w:val="left" w:pos="142"/>
        </w:tabs>
        <w:ind w:left="142" w:hanging="142"/>
      </w:pPr>
      <w:r w:rsidRPr="00A45FCF">
        <w:rPr>
          <w:bCs/>
          <w:i/>
          <w:iCs/>
          <w:sz w:val="16"/>
          <w:szCs w:val="16"/>
        </w:rPr>
        <w:sym w:font="Symbol" w:char="002A"/>
      </w:r>
      <w:r w:rsidRPr="00A45FCF">
        <w:rPr>
          <w:bCs/>
          <w:i/>
          <w:iCs/>
          <w:sz w:val="16"/>
          <w:szCs w:val="16"/>
        </w:rPr>
        <w:sym w:font="Symbol" w:char="002A"/>
      </w:r>
      <w:r w:rsidRPr="00A45FCF">
        <w:rPr>
          <w:bCs/>
          <w:i/>
          <w:iCs/>
          <w:sz w:val="16"/>
          <w:szCs w:val="16"/>
        </w:rPr>
        <w:t xml:space="preserve"> </w:t>
      </w:r>
      <w:r>
        <w:rPr>
          <w:bCs/>
          <w:i/>
          <w:iCs/>
          <w:sz w:val="16"/>
          <w:szCs w:val="16"/>
        </w:rPr>
        <w:t xml:space="preserve">Insert the date twenty-eight days after the expected completion date. The Employer should note that in the event of an </w:t>
      </w:r>
      <w:r w:rsidRPr="00A45FCF">
        <w:rPr>
          <w:bCs/>
          <w:i/>
          <w:iCs/>
          <w:sz w:val="16"/>
          <w:szCs w:val="16"/>
        </w:rPr>
        <w:t>extension</w:t>
      </w:r>
      <w:r>
        <w:rPr>
          <w:bCs/>
          <w:i/>
          <w:iCs/>
          <w:sz w:val="16"/>
          <w:szCs w:val="16"/>
        </w:rPr>
        <w:t xml:space="preserve"> of the time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months][one </w:t>
      </w:r>
      <w:r w:rsidRPr="00A45FCF">
        <w:rPr>
          <w:bCs/>
          <w:i/>
          <w:iCs/>
          <w:sz w:val="16"/>
          <w:szCs w:val="16"/>
        </w:rPr>
        <w:t>year],</w:t>
      </w:r>
      <w:r>
        <w:rPr>
          <w:bCs/>
          <w:i/>
          <w:iCs/>
          <w:sz w:val="16"/>
          <w:szCs w:val="16"/>
        </w:rPr>
        <w:t xml:space="preserve"> in response to the Employer’s written request for such extension, such request to be presented to the Guarantor </w:t>
      </w:r>
      <w:r w:rsidRPr="00A45FCF">
        <w:rPr>
          <w:bCs/>
          <w:i/>
          <w:iCs/>
          <w:sz w:val="16"/>
          <w:szCs w:val="16"/>
        </w:rPr>
        <w:t>before</w:t>
      </w:r>
      <w:r>
        <w:rPr>
          <w:bCs/>
          <w:i/>
          <w:iCs/>
          <w:sz w:val="16"/>
          <w:szCs w:val="16"/>
        </w:rPr>
        <w:t xml:space="preserve"> the expiry of the guarantee.”</w:t>
      </w:r>
    </w:p>
  </w:footnote>
  <w:footnote w:id="8">
    <w:p w14:paraId="52A5B8A1" w14:textId="77777777" w:rsidR="00146898" w:rsidRDefault="00146898" w:rsidP="000A75FC">
      <w:pPr>
        <w:pStyle w:val="Textonotapie"/>
        <w:tabs>
          <w:tab w:val="left" w:pos="142"/>
        </w:tabs>
        <w:ind w:left="142" w:hanging="142"/>
        <w:rPr>
          <w:rFonts w:ascii="Times New Roman" w:hAnsi="Times New Roman"/>
          <w:sz w:val="16"/>
          <w:szCs w:val="16"/>
        </w:rPr>
      </w:pPr>
      <w:r>
        <w:rPr>
          <w:rFonts w:ascii="Times New Roman" w:hAnsi="Times New Roman"/>
          <w:i/>
          <w:sz w:val="16"/>
          <w:szCs w:val="16"/>
        </w:rPr>
        <w:t>Note:  All italicized text (including footnotes) is for use in preparing this form and shall be deleted from the final product.</w:t>
      </w:r>
    </w:p>
    <w:p w14:paraId="3AA8E177" w14:textId="77777777" w:rsidR="00146898" w:rsidRDefault="00146898" w:rsidP="000A75FC">
      <w:pPr>
        <w:pStyle w:val="Textonotapie"/>
        <w:tabs>
          <w:tab w:val="left" w:pos="142"/>
        </w:tabs>
        <w:ind w:left="142" w:hanging="142"/>
      </w:pPr>
      <w:r>
        <w:rPr>
          <w:rStyle w:val="Refdenotaalpie"/>
        </w:rPr>
        <w:sym w:font="Symbol" w:char="002A"/>
      </w:r>
      <w:r>
        <w:t xml:space="preserve"> </w:t>
      </w:r>
      <w:r>
        <w:rPr>
          <w:rFonts w:ascii="Times New Roman" w:hAnsi="Times New Roman"/>
          <w:i/>
          <w:sz w:val="16"/>
          <w:szCs w:val="16"/>
        </w:rPr>
        <w:t xml:space="preserve">The Guarantor shall insert an amount representing the amount of the second half of the Retention Money or if the amount </w:t>
      </w:r>
      <w:r w:rsidRPr="002A35B8">
        <w:rPr>
          <w:rFonts w:ascii="Times New Roman" w:hAnsi="Times New Roman"/>
          <w:i/>
          <w:spacing w:val="26"/>
          <w:w w:val="80"/>
          <w:sz w:val="16"/>
          <w:szCs w:val="16"/>
          <w:fitText w:val="825" w:id="-739004414"/>
        </w:rPr>
        <w:t>guarantee</w:t>
      </w:r>
      <w:r w:rsidRPr="002A35B8">
        <w:rPr>
          <w:rFonts w:ascii="Times New Roman" w:hAnsi="Times New Roman"/>
          <w:i/>
          <w:spacing w:val="9"/>
          <w:w w:val="80"/>
          <w:sz w:val="16"/>
          <w:szCs w:val="16"/>
          <w:fitText w:val="825" w:id="-739004414"/>
        </w:rPr>
        <w:t>d</w:t>
      </w:r>
      <w:r>
        <w:rPr>
          <w:rFonts w:ascii="Times New Roman" w:hAnsi="Times New Roman"/>
          <w:i/>
          <w:sz w:val="16"/>
          <w:szCs w:val="16"/>
        </w:rPr>
        <w:t xml:space="preserve"> under the Performance Guarantee when the Taking-Over Certificate is issued is less than half of the Retention Money, the difference between half of the Retention Money and the amount guaranteed under the Performance Security and denominated either in the currency(ies) of the second half of the Retention Money as specified in the Contract, or in a freely convertible currency acceptable to the Employer</w:t>
      </w:r>
      <w:r>
        <w:rPr>
          <w:rFonts w:ascii="Times New Roman" w:hAnsi="Times New Roman"/>
          <w:i/>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B91C2" w14:textId="3CDCB7E2" w:rsidR="00146898" w:rsidRPr="00611699" w:rsidRDefault="00146898" w:rsidP="0055699E">
    <w:pPr>
      <w:pStyle w:val="Encabezado"/>
      <w:pBdr>
        <w:bottom w:val="single" w:sz="4" w:space="1" w:color="auto"/>
      </w:pBdr>
      <w:jc w:val="right"/>
    </w:pPr>
    <w:r w:rsidRPr="00611699">
      <w:rPr>
        <w:rStyle w:val="Nmerodepgina"/>
      </w:rPr>
      <w:fldChar w:fldCharType="begin"/>
    </w:r>
    <w:r w:rsidRPr="00611699">
      <w:rPr>
        <w:rStyle w:val="Nmerodepgina"/>
      </w:rPr>
      <w:instrText xml:space="preserve"> PAGE </w:instrText>
    </w:r>
    <w:r w:rsidRPr="00611699">
      <w:rPr>
        <w:rStyle w:val="Nmerodepgina"/>
      </w:rPr>
      <w:fldChar w:fldCharType="separate"/>
    </w:r>
    <w:r w:rsidR="009348E1">
      <w:rPr>
        <w:rStyle w:val="Nmerodepgina"/>
        <w:noProof/>
      </w:rPr>
      <w:t>４</w:t>
    </w:r>
    <w:r w:rsidRPr="00611699">
      <w:rPr>
        <w:rStyle w:val="Nmerodepgina"/>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E7DBF" w14:textId="7C5BE079" w:rsidR="00146898" w:rsidRDefault="00146898" w:rsidP="0055699E">
    <w:pPr>
      <w:pStyle w:val="Encabezado"/>
      <w:pBdr>
        <w:bottom w:val="single" w:sz="4" w:space="1" w:color="auto"/>
      </w:pBdr>
      <w:tabs>
        <w:tab w:val="right" w:pos="9000"/>
      </w:tabs>
      <w:ind w:right="-18"/>
      <w:jc w:val="left"/>
    </w:pPr>
    <w:r>
      <w:t>Section III. Evaluation and Qualification Criteria (Following Prequalification)</w:t>
    </w:r>
    <w:r w:rsidRPr="002A35B8">
      <w:tab/>
    </w:r>
    <w:r w:rsidRPr="002A35B8">
      <w:fldChar w:fldCharType="begin"/>
    </w:r>
    <w:r w:rsidRPr="002A35B8">
      <w:instrText>PAGE</w:instrText>
    </w:r>
    <w:r w:rsidRPr="002A35B8">
      <w:fldChar w:fldCharType="separate"/>
    </w:r>
    <w:r w:rsidR="009348E1">
      <w:rPr>
        <w:noProof/>
      </w:rPr>
      <w:t>54</w:t>
    </w:r>
    <w:r w:rsidRPr="002A35B8">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15676" w14:textId="77777777" w:rsidR="00146898" w:rsidRDefault="00146898" w:rsidP="0055699E">
    <w:pPr>
      <w:pStyle w:val="Encabezado"/>
      <w:pBdr>
        <w:bottom w:val="single" w:sz="4" w:space="1" w:color="auto"/>
      </w:pBdr>
      <w:tabs>
        <w:tab w:val="right" w:pos="9000"/>
      </w:tabs>
      <w:ind w:right="-36"/>
      <w:jc w:val="left"/>
    </w:pPr>
    <w:r>
      <w:rPr>
        <w:rStyle w:val="Nmerodepgina"/>
      </w:rPr>
      <w:fldChar w:fldCharType="begin"/>
    </w:r>
    <w:r>
      <w:rPr>
        <w:rStyle w:val="Nmerodepgina"/>
      </w:rPr>
      <w:instrText>PAGE</w:instrText>
    </w:r>
    <w:r>
      <w:rPr>
        <w:rStyle w:val="Nmerodepgina"/>
      </w:rPr>
      <w:fldChar w:fldCharType="separate"/>
    </w:r>
    <w:r>
      <w:rPr>
        <w:rStyle w:val="Nmerodepgina"/>
        <w:noProof/>
      </w:rPr>
      <w:t>90</w:t>
    </w:r>
    <w:r>
      <w:rPr>
        <w:rStyle w:val="Nmerodepgina"/>
      </w:rPr>
      <w:fldChar w:fldCharType="end"/>
    </w:r>
    <w:r>
      <w:rPr>
        <w:rStyle w:val="Nmerodepgina"/>
      </w:rPr>
      <w:tab/>
    </w:r>
    <w:r>
      <w:t>Section III. Evaluation and Qualification Criteria (without prequalification)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FCF14" w14:textId="267FA556" w:rsidR="00146898" w:rsidRDefault="00146898" w:rsidP="0055699E">
    <w:pPr>
      <w:pStyle w:val="Encabezado"/>
      <w:pBdr>
        <w:bottom w:val="single" w:sz="4" w:space="1" w:color="auto"/>
      </w:pBdr>
      <w:tabs>
        <w:tab w:val="right" w:pos="9000"/>
      </w:tabs>
      <w:ind w:right="-18"/>
      <w:jc w:val="left"/>
    </w:pPr>
    <w:r>
      <w:t>Section III. Evaluation and Qualification Criteria (Without prequalification)</w:t>
    </w:r>
    <w:r>
      <w:rPr>
        <w:rStyle w:val="Nmerodepgina"/>
      </w:rPr>
      <w:tab/>
    </w:r>
    <w:r>
      <w:rPr>
        <w:rStyle w:val="Nmerodepgina"/>
      </w:rPr>
      <w:fldChar w:fldCharType="begin"/>
    </w:r>
    <w:r>
      <w:rPr>
        <w:rStyle w:val="Nmerodepgina"/>
      </w:rPr>
      <w:instrText>PAGE</w:instrText>
    </w:r>
    <w:r>
      <w:rPr>
        <w:rStyle w:val="Nmerodepgina"/>
      </w:rPr>
      <w:fldChar w:fldCharType="separate"/>
    </w:r>
    <w:r w:rsidR="009348E1">
      <w:rPr>
        <w:rStyle w:val="Nmerodepgina"/>
        <w:noProof/>
      </w:rPr>
      <w:t>62</w:t>
    </w:r>
    <w:r>
      <w:rPr>
        <w:rStyle w:val="Nmerodepgina"/>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9D4F4" w14:textId="77777777" w:rsidR="00146898" w:rsidRDefault="00146898" w:rsidP="0055699E">
    <w:pPr>
      <w:pStyle w:val="Encabezado"/>
      <w:pBdr>
        <w:bottom w:val="single" w:sz="4" w:space="1" w:color="auto"/>
      </w:pBdr>
      <w:tabs>
        <w:tab w:val="right" w:pos="9720"/>
      </w:tabs>
      <w:ind w:right="-36"/>
      <w:jc w:val="left"/>
    </w:pPr>
    <w:r>
      <w:rPr>
        <w:rStyle w:val="Nmerodepgina"/>
      </w:rPr>
      <w:fldChar w:fldCharType="begin"/>
    </w:r>
    <w:r>
      <w:rPr>
        <w:rStyle w:val="Nmerodepgina"/>
      </w:rPr>
      <w:instrText>PAGE</w:instrText>
    </w:r>
    <w:r>
      <w:rPr>
        <w:rStyle w:val="Nmerodepgina"/>
      </w:rPr>
      <w:fldChar w:fldCharType="separate"/>
    </w:r>
    <w:r>
      <w:rPr>
        <w:rStyle w:val="Nmerodepgina"/>
        <w:noProof/>
      </w:rPr>
      <w:t>92</w:t>
    </w:r>
    <w:r>
      <w:rPr>
        <w:rStyle w:val="Nmerodepgina"/>
      </w:rPr>
      <w:fldChar w:fldCharType="end"/>
    </w:r>
    <w:r>
      <w:rPr>
        <w:rStyle w:val="Nmerodepgina"/>
      </w:rPr>
      <w:tab/>
    </w:r>
    <w:r>
      <w:t>Section III. Evaluation and Qualification Criteria (without prequalification)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A8739" w14:textId="44F738F9" w:rsidR="00146898" w:rsidRDefault="00146898" w:rsidP="0055699E">
    <w:pPr>
      <w:pStyle w:val="Encabezado"/>
      <w:pBdr>
        <w:bottom w:val="single" w:sz="4" w:space="1" w:color="auto"/>
      </w:pBdr>
      <w:tabs>
        <w:tab w:val="right" w:pos="9720"/>
      </w:tabs>
      <w:ind w:right="-18"/>
      <w:jc w:val="left"/>
    </w:pPr>
    <w:r>
      <w:t>Section III. Evaluation and Qualification Criteria (without prequalification)</w:t>
    </w:r>
    <w:r>
      <w:rPr>
        <w:rStyle w:val="Nmerodepgina"/>
      </w:rPr>
      <w:tab/>
    </w:r>
    <w:r>
      <w:rPr>
        <w:rStyle w:val="Nmerodepgina"/>
      </w:rPr>
      <w:fldChar w:fldCharType="begin"/>
    </w:r>
    <w:r>
      <w:rPr>
        <w:rStyle w:val="Nmerodepgina"/>
      </w:rPr>
      <w:instrText>PAGE</w:instrText>
    </w:r>
    <w:r>
      <w:rPr>
        <w:rStyle w:val="Nmerodepgina"/>
      </w:rPr>
      <w:fldChar w:fldCharType="separate"/>
    </w:r>
    <w:r w:rsidR="009348E1">
      <w:rPr>
        <w:rStyle w:val="Nmerodepgina"/>
        <w:noProof/>
      </w:rPr>
      <w:t>74</w:t>
    </w:r>
    <w:r>
      <w:rPr>
        <w:rStyle w:val="Nmerodepgina"/>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CBD10" w14:textId="77777777" w:rsidR="00146898" w:rsidRDefault="00146898" w:rsidP="0055699E">
    <w:pPr>
      <w:pStyle w:val="Encabezado"/>
      <w:pBdr>
        <w:bottom w:val="single" w:sz="4" w:space="2" w:color="000000"/>
      </w:pBdr>
      <w:ind w:right="-18"/>
    </w:pPr>
    <w:r>
      <w:rPr>
        <w:rStyle w:val="Nmerodepgina"/>
      </w:rPr>
      <w:fldChar w:fldCharType="begin"/>
    </w:r>
    <w:r>
      <w:rPr>
        <w:rStyle w:val="Nmerodepgina"/>
      </w:rPr>
      <w:instrText>PAGE</w:instrText>
    </w:r>
    <w:r>
      <w:rPr>
        <w:rStyle w:val="Nmerodepgina"/>
      </w:rPr>
      <w:fldChar w:fldCharType="separate"/>
    </w:r>
    <w:r>
      <w:rPr>
        <w:rStyle w:val="Nmerodepgina"/>
        <w:noProof/>
      </w:rPr>
      <w:t>192</w:t>
    </w:r>
    <w:r>
      <w:rPr>
        <w:rStyle w:val="Nmerodepgina"/>
      </w:rPr>
      <w:fldChar w:fldCharType="end"/>
    </w:r>
    <w:r>
      <w:tab/>
      <w:t xml:space="preserve">                                     Section IV. Bidding Forms </w:t>
    </w:r>
    <w:r>
      <w:rPr>
        <w:iCs/>
      </w:rPr>
      <w:t>(</w:t>
    </w:r>
    <w:r>
      <w:rPr>
        <w:rFonts w:hint="eastAsia"/>
        <w:iCs/>
      </w:rPr>
      <w:t>Without</w:t>
    </w:r>
    <w:r>
      <w:rPr>
        <w:iCs/>
      </w:rPr>
      <w:t xml:space="preserve"> Prequalification)</w:t>
    </w:r>
    <w:r>
      <w:rPr>
        <w:rStyle w:val="Nmerodepgina"/>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D45A5" w14:textId="5573F69B" w:rsidR="00146898" w:rsidRDefault="00146898" w:rsidP="0055699E">
    <w:pPr>
      <w:pStyle w:val="Encabezado"/>
      <w:pBdr>
        <w:bottom w:val="single" w:sz="4" w:space="1" w:color="auto"/>
      </w:pBdr>
      <w:tabs>
        <w:tab w:val="right" w:pos="9000"/>
      </w:tabs>
      <w:ind w:right="-18"/>
    </w:pPr>
    <w:r>
      <w:t xml:space="preserve">Section IV. Bidding Forms </w:t>
    </w:r>
    <w:r>
      <w:rPr>
        <w:iCs/>
      </w:rPr>
      <w:t>(</w:t>
    </w:r>
    <w:r>
      <w:rPr>
        <w:rFonts w:hint="eastAsia"/>
        <w:iCs/>
      </w:rPr>
      <w:t>Without</w:t>
    </w:r>
    <w:r>
      <w:rPr>
        <w:iCs/>
      </w:rPr>
      <w:t xml:space="preserve"> Prequalification)</w:t>
    </w:r>
    <w:r>
      <w:tab/>
    </w:r>
    <w:r>
      <w:rPr>
        <w:rStyle w:val="Nmerodepgina"/>
      </w:rPr>
      <w:fldChar w:fldCharType="begin"/>
    </w:r>
    <w:r>
      <w:rPr>
        <w:rStyle w:val="Nmerodepgina"/>
      </w:rPr>
      <w:instrText>PAGE</w:instrText>
    </w:r>
    <w:r>
      <w:rPr>
        <w:rStyle w:val="Nmerodepgina"/>
      </w:rPr>
      <w:fldChar w:fldCharType="separate"/>
    </w:r>
    <w:r w:rsidR="009348E1">
      <w:rPr>
        <w:rStyle w:val="Nmerodepgina"/>
        <w:noProof/>
      </w:rPr>
      <w:t>108</w:t>
    </w:r>
    <w:r>
      <w:rPr>
        <w:rStyle w:val="Nmerodepgina"/>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4466A" w14:textId="77777777" w:rsidR="00146898" w:rsidRDefault="00146898" w:rsidP="0055699E">
    <w:pPr>
      <w:pStyle w:val="Encabezado"/>
      <w:pBdr>
        <w:bottom w:val="single" w:sz="4" w:space="1" w:color="auto"/>
      </w:pBdr>
      <w:tabs>
        <w:tab w:val="left" w:pos="6600"/>
        <w:tab w:val="right" w:pos="9000"/>
      </w:tabs>
      <w:jc w:val="left"/>
    </w:pPr>
    <w:r>
      <w:rPr>
        <w:rStyle w:val="Nmerodepgina"/>
      </w:rPr>
      <w:fldChar w:fldCharType="begin"/>
    </w:r>
    <w:r>
      <w:rPr>
        <w:rStyle w:val="Nmerodepgina"/>
      </w:rPr>
      <w:instrText>PAGE</w:instrText>
    </w:r>
    <w:r>
      <w:rPr>
        <w:rStyle w:val="Nmerodepgina"/>
      </w:rPr>
      <w:fldChar w:fldCharType="separate"/>
    </w:r>
    <w:r>
      <w:rPr>
        <w:rStyle w:val="Nmerodepgina"/>
        <w:noProof/>
      </w:rPr>
      <w:t>200</w:t>
    </w:r>
    <w:r>
      <w:rPr>
        <w:rStyle w:val="Nmerodepgina"/>
      </w:rPr>
      <w:fldChar w:fldCharType="end"/>
    </w:r>
    <w:r>
      <w:rPr>
        <w:rStyle w:val="Nmerodepgina"/>
      </w:rPr>
      <w:tab/>
    </w:r>
    <w:r>
      <w:rPr>
        <w:rStyle w:val="Nmerodepgina"/>
      </w:rPr>
      <w:tab/>
    </w:r>
    <w:r>
      <w:t>Section V. Eligible Countries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494BA" w14:textId="05F5F42C" w:rsidR="00146898" w:rsidRDefault="00146898" w:rsidP="0055699E">
    <w:pPr>
      <w:pStyle w:val="Encabezado"/>
      <w:pBdr>
        <w:bottom w:val="single" w:sz="4" w:space="1" w:color="auto"/>
      </w:pBdr>
      <w:tabs>
        <w:tab w:val="right" w:pos="9000"/>
      </w:tabs>
      <w:ind w:right="-18"/>
    </w:pPr>
    <w:r>
      <w:t>Section V. Eligible Countries</w:t>
    </w:r>
    <w:r>
      <w:tab/>
    </w:r>
    <w:r>
      <w:rPr>
        <w:rStyle w:val="Nmerodepgina"/>
      </w:rPr>
      <w:fldChar w:fldCharType="begin"/>
    </w:r>
    <w:r>
      <w:rPr>
        <w:rStyle w:val="Nmerodepgina"/>
      </w:rPr>
      <w:instrText>PAGE</w:instrText>
    </w:r>
    <w:r>
      <w:rPr>
        <w:rStyle w:val="Nmerodepgina"/>
      </w:rPr>
      <w:fldChar w:fldCharType="separate"/>
    </w:r>
    <w:r w:rsidR="009348E1">
      <w:rPr>
        <w:rStyle w:val="Nmerodepgina"/>
        <w:noProof/>
      </w:rPr>
      <w:t>109</w:t>
    </w:r>
    <w:r>
      <w:rPr>
        <w:rStyle w:val="Nmerodepgina"/>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9C70E" w14:textId="77777777" w:rsidR="00146898" w:rsidRDefault="00146898" w:rsidP="0055699E">
    <w:pPr>
      <w:pStyle w:val="Encabezado"/>
      <w:pBdr>
        <w:bottom w:val="single" w:sz="4" w:space="1" w:color="auto"/>
      </w:pBdr>
      <w:tabs>
        <w:tab w:val="left" w:pos="6185"/>
        <w:tab w:val="right" w:pos="9000"/>
      </w:tabs>
      <w:jc w:val="left"/>
    </w:pPr>
    <w:r>
      <w:rPr>
        <w:rStyle w:val="Nmerodepgina"/>
      </w:rPr>
      <w:fldChar w:fldCharType="begin"/>
    </w:r>
    <w:r>
      <w:rPr>
        <w:rStyle w:val="Nmerodepgina"/>
      </w:rPr>
      <w:instrText>PAGE</w:instrText>
    </w:r>
    <w:r>
      <w:rPr>
        <w:rStyle w:val="Nmerodepgina"/>
      </w:rPr>
      <w:fldChar w:fldCharType="separate"/>
    </w:r>
    <w:r>
      <w:rPr>
        <w:rStyle w:val="Nmerodepgina"/>
        <w:noProof/>
      </w:rPr>
      <w:t>320</w:t>
    </w:r>
    <w:r>
      <w:rPr>
        <w:rStyle w:val="Nmerodepgina"/>
      </w:rPr>
      <w:fldChar w:fldCharType="end"/>
    </w:r>
    <w:r>
      <w:rPr>
        <w:rStyle w:val="Nmerodepgina"/>
      </w:rPr>
      <w:tab/>
    </w:r>
    <w:r>
      <w:rPr>
        <w:rStyle w:val="Nmerodepgina"/>
      </w:rPr>
      <w:tab/>
    </w:r>
    <w:r>
      <w:t>Part 2. Works Requirements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0B285" w14:textId="77777777" w:rsidR="00146898" w:rsidRDefault="00146898" w:rsidP="0055699E">
    <w:pPr>
      <w:pStyle w:val="Encabezado"/>
      <w:pBdr>
        <w:bottom w:val="single" w:sz="4" w:space="1"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8BAE4" w14:textId="32BDAA7D" w:rsidR="00146898" w:rsidRDefault="00146898" w:rsidP="0055699E">
    <w:pPr>
      <w:pStyle w:val="Encabezado"/>
      <w:pBdr>
        <w:bottom w:val="single" w:sz="4" w:space="1" w:color="auto"/>
      </w:pBdr>
      <w:tabs>
        <w:tab w:val="right" w:pos="9000"/>
      </w:tabs>
      <w:ind w:right="-18"/>
    </w:pPr>
    <w:r>
      <w:t>Part 2. Works Requirements</w:t>
    </w:r>
    <w:r>
      <w:tab/>
    </w:r>
    <w:r>
      <w:rPr>
        <w:rStyle w:val="Nmerodepgina"/>
      </w:rPr>
      <w:fldChar w:fldCharType="begin"/>
    </w:r>
    <w:r>
      <w:rPr>
        <w:rStyle w:val="Nmerodepgina"/>
      </w:rPr>
      <w:instrText>PAGE</w:instrText>
    </w:r>
    <w:r>
      <w:rPr>
        <w:rStyle w:val="Nmerodepgina"/>
      </w:rPr>
      <w:fldChar w:fldCharType="separate"/>
    </w:r>
    <w:r w:rsidR="009348E1">
      <w:rPr>
        <w:rStyle w:val="Nmerodepgina"/>
        <w:noProof/>
      </w:rPr>
      <w:t>112</w:t>
    </w:r>
    <w:r>
      <w:rPr>
        <w:rStyle w:val="Nmerodepgina"/>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5FF50" w14:textId="3A13B38E" w:rsidR="00146898" w:rsidRDefault="00146898" w:rsidP="0055699E">
    <w:pPr>
      <w:pStyle w:val="Encabezado"/>
      <w:pBdr>
        <w:bottom w:val="single" w:sz="4" w:space="1" w:color="auto"/>
      </w:pBdr>
      <w:tabs>
        <w:tab w:val="right" w:pos="9000"/>
      </w:tabs>
      <w:ind w:right="-18"/>
    </w:pPr>
    <w:r>
      <w:t>Section VI. Works Requirements</w:t>
    </w:r>
    <w:r>
      <w:tab/>
    </w:r>
    <w:r>
      <w:rPr>
        <w:rStyle w:val="Nmerodepgina"/>
      </w:rPr>
      <w:fldChar w:fldCharType="begin"/>
    </w:r>
    <w:r>
      <w:rPr>
        <w:rStyle w:val="Nmerodepgina"/>
      </w:rPr>
      <w:instrText>PAGE</w:instrText>
    </w:r>
    <w:r>
      <w:rPr>
        <w:rStyle w:val="Nmerodepgina"/>
      </w:rPr>
      <w:fldChar w:fldCharType="separate"/>
    </w:r>
    <w:r w:rsidR="009348E1">
      <w:rPr>
        <w:rStyle w:val="Nmerodepgina"/>
        <w:noProof/>
      </w:rPr>
      <w:t>139</w:t>
    </w:r>
    <w:r>
      <w:rPr>
        <w:rStyle w:val="Nmerodepgina"/>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F2C9C" w14:textId="3C2CEBC4" w:rsidR="00146898" w:rsidRDefault="00146898" w:rsidP="0055699E">
    <w:pPr>
      <w:pStyle w:val="Encabezado"/>
      <w:pBdr>
        <w:bottom w:val="single" w:sz="6" w:space="1" w:color="auto"/>
      </w:pBdr>
      <w:tabs>
        <w:tab w:val="right" w:pos="9000"/>
      </w:tabs>
      <w:ind w:right="-18"/>
      <w:rPr>
        <w:rStyle w:val="Nmerodepgina"/>
      </w:rPr>
    </w:pPr>
    <w:r>
      <w:t>Part 3. Conditions of Contract and Contract Forms</w:t>
    </w:r>
    <w:r w:rsidDel="003034E9">
      <w:rPr>
        <w:rStyle w:val="Nmerodepgina"/>
      </w:rPr>
      <w:t xml:space="preserve"> </w:t>
    </w:r>
    <w:r>
      <w:rPr>
        <w:rStyle w:val="Nmerodepgina"/>
      </w:rPr>
      <w:tab/>
    </w:r>
    <w:r>
      <w:rPr>
        <w:rStyle w:val="Nmerodepgina"/>
      </w:rPr>
      <w:fldChar w:fldCharType="begin"/>
    </w:r>
    <w:r>
      <w:rPr>
        <w:rStyle w:val="Nmerodepgina"/>
      </w:rPr>
      <w:instrText>PAGE</w:instrText>
    </w:r>
    <w:r>
      <w:rPr>
        <w:rStyle w:val="Nmerodepgina"/>
      </w:rPr>
      <w:fldChar w:fldCharType="separate"/>
    </w:r>
    <w:r w:rsidR="009348E1">
      <w:rPr>
        <w:rStyle w:val="Nmerodepgina"/>
        <w:noProof/>
      </w:rPr>
      <w:t>141</w:t>
    </w:r>
    <w:r>
      <w:rPr>
        <w:rStyle w:val="Nmerodepgina"/>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5DEE3" w14:textId="638FE5F3" w:rsidR="00146898" w:rsidRDefault="00146898" w:rsidP="0055699E">
    <w:pPr>
      <w:pStyle w:val="Encabezado"/>
      <w:pBdr>
        <w:bottom w:val="single" w:sz="6" w:space="1" w:color="auto"/>
      </w:pBdr>
      <w:tabs>
        <w:tab w:val="right" w:pos="9000"/>
      </w:tabs>
      <w:ind w:right="-18"/>
      <w:jc w:val="right"/>
      <w:rPr>
        <w:rStyle w:val="Nmerodepgina"/>
      </w:rPr>
    </w:pPr>
    <w:r>
      <w:t>Section VII.</w:t>
    </w:r>
    <w:r>
      <w:rPr>
        <w:rStyle w:val="Nmerodepgina"/>
      </w:rPr>
      <w:t xml:space="preserve">  </w:t>
    </w:r>
    <w:r>
      <w:t>General Conditions</w:t>
    </w:r>
    <w:r>
      <w:rPr>
        <w:rStyle w:val="Nmerodepgina"/>
      </w:rPr>
      <w:t xml:space="preserve"> (GC)</w:t>
    </w:r>
    <w:r>
      <w:rPr>
        <w:rStyle w:val="Nmerodepgina"/>
      </w:rPr>
      <w:tab/>
    </w:r>
    <w:r>
      <w:rPr>
        <w:rStyle w:val="Nmerodepgina"/>
      </w:rPr>
      <w:fldChar w:fldCharType="begin"/>
    </w:r>
    <w:r>
      <w:rPr>
        <w:rStyle w:val="Nmerodepgina"/>
      </w:rPr>
      <w:instrText>PAGE</w:instrText>
    </w:r>
    <w:r>
      <w:rPr>
        <w:rStyle w:val="Nmerodepgina"/>
      </w:rPr>
      <w:fldChar w:fldCharType="separate"/>
    </w:r>
    <w:r w:rsidR="009348E1">
      <w:rPr>
        <w:rStyle w:val="Nmerodepgina"/>
        <w:noProof/>
      </w:rPr>
      <w:t>267</w:t>
    </w:r>
    <w:r>
      <w:rPr>
        <w:rStyle w:val="Nmerodepgina"/>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9A491" w14:textId="77777777" w:rsidR="00146898" w:rsidRDefault="00146898" w:rsidP="0055699E">
    <w:pPr>
      <w:pStyle w:val="Encabezado"/>
      <w:pBdr>
        <w:bottom w:val="single" w:sz="4" w:space="1" w:color="auto"/>
      </w:pBdr>
      <w:tabs>
        <w:tab w:val="right" w:pos="9000"/>
      </w:tabs>
      <w:jc w:val="left"/>
    </w:pPr>
    <w:r>
      <w:rPr>
        <w:rStyle w:val="Nmerodepgina"/>
      </w:rPr>
      <w:fldChar w:fldCharType="begin"/>
    </w:r>
    <w:r>
      <w:rPr>
        <w:rStyle w:val="Nmerodepgina"/>
      </w:rPr>
      <w:instrText>PAGE</w:instrText>
    </w:r>
    <w:r>
      <w:rPr>
        <w:rStyle w:val="Nmerodepgina"/>
      </w:rPr>
      <w:fldChar w:fldCharType="separate"/>
    </w:r>
    <w:r>
      <w:rPr>
        <w:rStyle w:val="Nmerodepgina"/>
        <w:noProof/>
      </w:rPr>
      <w:t>328</w:t>
    </w:r>
    <w:r>
      <w:rPr>
        <w:rStyle w:val="Nmerodepgina"/>
      </w:rPr>
      <w:fldChar w:fldCharType="end"/>
    </w:r>
    <w:r>
      <w:rPr>
        <w:rStyle w:val="Nmerodepgina"/>
      </w:rPr>
      <w:tab/>
    </w:r>
    <w:r w:rsidRPr="00A84FD3">
      <w:rPr>
        <w:rStyle w:val="Nmerodepgina"/>
      </w:rPr>
      <w:t>Section VIII.  Particular Conditions (PC)</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067E" w14:textId="7B467B38" w:rsidR="00146898" w:rsidRDefault="00146898" w:rsidP="0055699E">
    <w:pPr>
      <w:pStyle w:val="Encabezado"/>
      <w:pBdr>
        <w:bottom w:val="single" w:sz="6" w:space="1" w:color="auto"/>
      </w:pBdr>
      <w:tabs>
        <w:tab w:val="right" w:pos="9000"/>
      </w:tabs>
      <w:jc w:val="center"/>
      <w:rPr>
        <w:rStyle w:val="Nmerodepgina"/>
      </w:rPr>
    </w:pPr>
    <w:r w:rsidRPr="00A84FD3">
      <w:rPr>
        <w:rStyle w:val="Nmerodepgina"/>
      </w:rPr>
      <w:t>Section VIII.  Particular Conditions (</w:t>
    </w:r>
    <w:proofErr w:type="gramStart"/>
    <w:r w:rsidRPr="00A84FD3">
      <w:rPr>
        <w:rStyle w:val="Nmerodepgina"/>
      </w:rPr>
      <w:t>PC)</w:t>
    </w:r>
    <w:r>
      <w:rPr>
        <w:rStyle w:val="Nmerodepgina"/>
      </w:rPr>
      <w:t xml:space="preserve">   </w:t>
    </w:r>
    <w:proofErr w:type="gramEnd"/>
    <w:r>
      <w:rPr>
        <w:rStyle w:val="Nmerodepgina"/>
      </w:rPr>
      <w:t xml:space="preserve">                                             </w:t>
    </w:r>
    <w:r>
      <w:rPr>
        <w:rStyle w:val="Nmerodepgina"/>
      </w:rPr>
      <w:tab/>
      <w:t xml:space="preserve">       </w:t>
    </w:r>
    <w:r>
      <w:rPr>
        <w:rStyle w:val="Nmerodepgina"/>
      </w:rPr>
      <w:fldChar w:fldCharType="begin"/>
    </w:r>
    <w:r>
      <w:rPr>
        <w:rStyle w:val="Nmerodepgina"/>
      </w:rPr>
      <w:instrText>PAGE</w:instrText>
    </w:r>
    <w:r>
      <w:rPr>
        <w:rStyle w:val="Nmerodepgina"/>
      </w:rPr>
      <w:fldChar w:fldCharType="separate"/>
    </w:r>
    <w:r w:rsidR="009348E1">
      <w:rPr>
        <w:rStyle w:val="Nmerodepgina"/>
        <w:noProof/>
      </w:rPr>
      <w:t>277</w:t>
    </w:r>
    <w:r>
      <w:rPr>
        <w:rStyle w:val="Nmerodepgina"/>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7C585" w14:textId="77777777" w:rsidR="00146898" w:rsidRDefault="00146898" w:rsidP="0055699E">
    <w:pPr>
      <w:pStyle w:val="Encabezado"/>
      <w:pBdr>
        <w:bottom w:val="single" w:sz="4" w:space="1" w:color="auto"/>
      </w:pBdr>
      <w:tabs>
        <w:tab w:val="right" w:pos="9000"/>
      </w:tabs>
      <w:jc w:val="left"/>
    </w:pPr>
    <w:r>
      <w:rPr>
        <w:rStyle w:val="Nmerodepgina"/>
      </w:rPr>
      <w:fldChar w:fldCharType="begin"/>
    </w:r>
    <w:r>
      <w:rPr>
        <w:rStyle w:val="Nmerodepgina"/>
      </w:rPr>
      <w:instrText>PAGE</w:instrText>
    </w:r>
    <w:r>
      <w:rPr>
        <w:rStyle w:val="Nmerodepgina"/>
      </w:rPr>
      <w:fldChar w:fldCharType="separate"/>
    </w:r>
    <w:r>
      <w:rPr>
        <w:rStyle w:val="Nmerodepgina"/>
        <w:noProof/>
      </w:rPr>
      <w:t>330</w:t>
    </w:r>
    <w:r>
      <w:rPr>
        <w:rStyle w:val="Nmerodepgina"/>
      </w:rPr>
      <w:fldChar w:fldCharType="end"/>
    </w:r>
    <w:r>
      <w:rPr>
        <w:rStyle w:val="Nmerodepgina"/>
      </w:rPr>
      <w:tab/>
    </w:r>
    <w:r>
      <w:t xml:space="preserve">Section IX. </w:t>
    </w:r>
    <w:r w:rsidRPr="001A6F83">
      <w:t>Annex to the Particular Conditions - Contract Forms</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CF8A9" w14:textId="2E9F4F48" w:rsidR="00146898" w:rsidRPr="001C4F41" w:rsidRDefault="00146898" w:rsidP="0055699E">
    <w:pPr>
      <w:pStyle w:val="Encabezado"/>
      <w:pBdr>
        <w:bottom w:val="single" w:sz="6" w:space="1" w:color="auto"/>
      </w:pBdr>
      <w:jc w:val="center"/>
      <w:rPr>
        <w:rStyle w:val="Nmerodepgina"/>
      </w:rPr>
    </w:pPr>
    <w:r w:rsidRPr="001C4F41">
      <w:rPr>
        <w:rStyle w:val="Nmerodepgina"/>
      </w:rPr>
      <w:t>Section IX. Annex to the Particular Conditions - Contract Forms</w:t>
    </w:r>
    <w:r w:rsidRPr="006D6F08" w:rsidDel="00976242">
      <w:rPr>
        <w:rStyle w:val="Nmerodepgina"/>
        <w:rFonts w:hint="eastAsia"/>
      </w:rPr>
      <w:t xml:space="preserve"> </w:t>
    </w:r>
    <w:r w:rsidRPr="006D6F08">
      <w:rPr>
        <w:rStyle w:val="Nmerodepgina"/>
      </w:rPr>
      <w:t xml:space="preserve">                     </w:t>
    </w:r>
    <w:r w:rsidRPr="001C4F41">
      <w:rPr>
        <w:rStyle w:val="Nmerodepgina"/>
      </w:rPr>
      <w:tab/>
      <w:t xml:space="preserve"> </w:t>
    </w:r>
    <w:r>
      <w:rPr>
        <w:rStyle w:val="Nmerodepgina"/>
      </w:rPr>
      <w:t xml:space="preserve">        </w:t>
    </w:r>
    <w:r w:rsidRPr="001C4F41">
      <w:rPr>
        <w:rStyle w:val="Nmerodepgina"/>
      </w:rPr>
      <w:t xml:space="preserve">    </w:t>
    </w:r>
    <w:r w:rsidRPr="001C4F41">
      <w:rPr>
        <w:rStyle w:val="Nmerodepgina"/>
      </w:rPr>
      <w:fldChar w:fldCharType="begin"/>
    </w:r>
    <w:r w:rsidRPr="001C4F41">
      <w:rPr>
        <w:rStyle w:val="Nmerodepgina"/>
      </w:rPr>
      <w:instrText xml:space="preserve"> PAGE   \* MERGEFORMAT </w:instrText>
    </w:r>
    <w:r w:rsidRPr="001C4F41">
      <w:rPr>
        <w:rStyle w:val="Nmerodepgina"/>
      </w:rPr>
      <w:fldChar w:fldCharType="separate"/>
    </w:r>
    <w:r w:rsidR="009348E1">
      <w:rPr>
        <w:rStyle w:val="Nmerodepgina"/>
        <w:noProof/>
      </w:rPr>
      <w:t>290</w:t>
    </w:r>
    <w:r w:rsidRPr="001C4F41">
      <w:rPr>
        <w:rStyle w:val="Nmerodepgina"/>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D9D0D" w14:textId="77777777" w:rsidR="00146898" w:rsidRPr="008E6EF3" w:rsidRDefault="00146898" w:rsidP="0055699E">
    <w:pPr>
      <w:pStyle w:val="Encabezado"/>
    </w:pPr>
    <w:r>
      <w:t xml:space="preserve">Section IX. </w:t>
    </w:r>
    <w:r w:rsidRPr="001A6F83">
      <w:t>Annex to the Particular Conditions - Contract Forms</w:t>
    </w:r>
    <w:r w:rsidDel="00976242">
      <w:rPr>
        <w:rStyle w:val="Nmerodepgina"/>
        <w:rFonts w:hint="eastAsia"/>
      </w:rPr>
      <w:t xml:space="preserve"> </w:t>
    </w:r>
    <w:r>
      <w:rPr>
        <w:rStyle w:val="Nmerodepgina"/>
      </w:rPr>
      <w:t xml:space="preserve">                     </w:t>
    </w:r>
    <w:r>
      <w:tab/>
    </w:r>
  </w:p>
  <w:p w14:paraId="187ECB39" w14:textId="77777777" w:rsidR="00146898" w:rsidRDefault="00146898" w:rsidP="0055699E">
    <w:pPr>
      <w:pStyle w:val="Encabezado"/>
      <w:pBdr>
        <w:bottom w:val="single" w:sz="4" w:space="1" w:color="auto"/>
      </w:pBdr>
      <w:tabs>
        <w:tab w:val="right" w:pos="8460"/>
      </w:tabs>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E6AE4" w14:textId="77777777" w:rsidR="00146898" w:rsidRDefault="00146898" w:rsidP="0055699E">
    <w:pPr>
      <w:pStyle w:val="Encabezado"/>
      <w:pBdr>
        <w:bottom w:val="single" w:sz="4" w:space="1" w:color="auto"/>
      </w:pBdr>
      <w:tabs>
        <w:tab w:val="right" w:pos="9000"/>
      </w:tabs>
    </w:pPr>
    <w:r>
      <w:rPr>
        <w:rStyle w:val="Nmerodepgina"/>
      </w:rPr>
      <w:fldChar w:fldCharType="begin"/>
    </w:r>
    <w:r>
      <w:rPr>
        <w:rStyle w:val="Nmerodepgina"/>
      </w:rPr>
      <w:instrText>PAGE</w:instrText>
    </w:r>
    <w:r>
      <w:rPr>
        <w:rStyle w:val="Nmerodepgina"/>
      </w:rPr>
      <w:fldChar w:fldCharType="separate"/>
    </w:r>
    <w:r>
      <w:rPr>
        <w:rStyle w:val="Nmerodepgina"/>
        <w:noProof/>
      </w:rPr>
      <w:t>4</w:t>
    </w:r>
    <w:r>
      <w:rPr>
        <w:rStyle w:val="Nmerodepgina"/>
      </w:rPr>
      <w:fldChar w:fldCharType="end"/>
    </w:r>
    <w:r>
      <w:rPr>
        <w:rStyle w:val="Nmerodepgina"/>
      </w:rPr>
      <w:tab/>
    </w:r>
    <w:r>
      <w:rPr>
        <w:rStyle w:val="Nmerodepgina"/>
        <w:rFonts w:hint="eastAsia"/>
      </w:rPr>
      <w:t>P</w:t>
    </w:r>
    <w:r>
      <w:rPr>
        <w:rStyle w:val="Nmerodepgina"/>
      </w:rPr>
      <w:t>art1. Bidding Procedures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34C3B" w14:textId="2F8C1B4B" w:rsidR="00146898" w:rsidRDefault="00146898" w:rsidP="0055699E">
    <w:pPr>
      <w:pStyle w:val="Encabezado"/>
      <w:pBdr>
        <w:bottom w:val="single" w:sz="4" w:space="1" w:color="auto"/>
      </w:pBdr>
      <w:tabs>
        <w:tab w:val="right" w:pos="9000"/>
      </w:tabs>
    </w:pPr>
    <w:r>
      <w:t>Part 1. Bidding Procedures</w:t>
    </w:r>
    <w:r>
      <w:rPr>
        <w:rStyle w:val="Nmerodepgina"/>
      </w:rPr>
      <w:tab/>
    </w:r>
    <w:r>
      <w:rPr>
        <w:rStyle w:val="Nmerodepgina"/>
      </w:rPr>
      <w:fldChar w:fldCharType="begin"/>
    </w:r>
    <w:r>
      <w:rPr>
        <w:rStyle w:val="Nmerodepgina"/>
      </w:rPr>
      <w:instrText xml:space="preserve"> PAGE </w:instrText>
    </w:r>
    <w:r>
      <w:rPr>
        <w:rStyle w:val="Nmerodepgina"/>
      </w:rPr>
      <w:fldChar w:fldCharType="separate"/>
    </w:r>
    <w:r w:rsidR="009348E1">
      <w:rPr>
        <w:rStyle w:val="Nmerodepgina"/>
        <w:noProof/>
      </w:rPr>
      <w:t>5</w:t>
    </w:r>
    <w:r>
      <w:rPr>
        <w:rStyle w:val="Nmerodepgina"/>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0F721" w14:textId="77777777" w:rsidR="00146898" w:rsidRDefault="00146898" w:rsidP="0055699E">
    <w:pPr>
      <w:pStyle w:val="Encabezado"/>
      <w:pBdr>
        <w:bottom w:val="single" w:sz="4" w:space="1" w:color="auto"/>
      </w:pBdr>
      <w:tabs>
        <w:tab w:val="right" w:pos="9000"/>
      </w:tabs>
      <w:jc w:val="left"/>
    </w:pPr>
    <w:r>
      <w:rPr>
        <w:rStyle w:val="Nmerodepgina"/>
      </w:rPr>
      <w:fldChar w:fldCharType="begin"/>
    </w:r>
    <w:r>
      <w:rPr>
        <w:rStyle w:val="Nmerodepgina"/>
      </w:rPr>
      <w:instrText>PAGE</w:instrText>
    </w:r>
    <w:r>
      <w:rPr>
        <w:rStyle w:val="Nmerodepgina"/>
      </w:rPr>
      <w:fldChar w:fldCharType="separate"/>
    </w:r>
    <w:r>
      <w:rPr>
        <w:rStyle w:val="Nmerodepgina"/>
        <w:noProof/>
      </w:rPr>
      <w:t>60</w:t>
    </w:r>
    <w:r>
      <w:rPr>
        <w:rStyle w:val="Nmerodepgina"/>
      </w:rPr>
      <w:fldChar w:fldCharType="end"/>
    </w:r>
    <w:r>
      <w:rPr>
        <w:rStyle w:val="Nmerodepgina"/>
      </w:rPr>
      <w:tab/>
    </w:r>
    <w:r>
      <w:t xml:space="preserve">Section I. Instructions to Bidders (Single-Stage, </w:t>
    </w:r>
    <w:r>
      <w:rPr>
        <w:rFonts w:hint="eastAsia"/>
      </w:rPr>
      <w:t>Two</w:t>
    </w:r>
    <w:r>
      <w:t>-Envelope Bidding Procedure)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ECD7B" w14:textId="78F9FF05" w:rsidR="00146898" w:rsidRDefault="00146898" w:rsidP="0055699E">
    <w:pPr>
      <w:pStyle w:val="Encabezado"/>
      <w:pBdr>
        <w:bottom w:val="single" w:sz="4" w:space="1" w:color="auto"/>
      </w:pBdr>
      <w:tabs>
        <w:tab w:val="right" w:pos="9000"/>
      </w:tabs>
      <w:ind w:right="-36"/>
    </w:pPr>
    <w:r>
      <w:t xml:space="preserve">Section I. Instructions to Bidders (Single-Stage, </w:t>
    </w:r>
    <w:r>
      <w:rPr>
        <w:rFonts w:hint="eastAsia"/>
      </w:rPr>
      <w:t>Two</w:t>
    </w:r>
    <w:r>
      <w:t>-Envelope Bidding Procedure)</w:t>
    </w:r>
    <w:r>
      <w:tab/>
    </w:r>
    <w:r>
      <w:rPr>
        <w:rStyle w:val="Nmerodepgina"/>
      </w:rPr>
      <w:fldChar w:fldCharType="begin"/>
    </w:r>
    <w:r>
      <w:rPr>
        <w:rStyle w:val="Nmerodepgina"/>
      </w:rPr>
      <w:instrText>PAGE</w:instrText>
    </w:r>
    <w:r>
      <w:rPr>
        <w:rStyle w:val="Nmerodepgina"/>
      </w:rPr>
      <w:fldChar w:fldCharType="separate"/>
    </w:r>
    <w:r w:rsidR="009348E1">
      <w:rPr>
        <w:rStyle w:val="Nmerodepgina"/>
        <w:noProof/>
      </w:rPr>
      <w:t>46</w:t>
    </w:r>
    <w:r>
      <w:rPr>
        <w:rStyle w:val="Nmerodepgina"/>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AEFB3" w14:textId="77777777" w:rsidR="00146898" w:rsidRDefault="00146898" w:rsidP="0055699E">
    <w:pPr>
      <w:pStyle w:val="Encabezado"/>
      <w:pBdr>
        <w:bottom w:val="single" w:sz="4" w:space="1" w:color="auto"/>
      </w:pBdr>
      <w:tabs>
        <w:tab w:val="right" w:pos="9000"/>
      </w:tabs>
      <w:ind w:right="-36"/>
      <w:jc w:val="left"/>
    </w:pPr>
    <w:r>
      <w:rPr>
        <w:rStyle w:val="Nmerodepgina"/>
      </w:rPr>
      <w:fldChar w:fldCharType="begin"/>
    </w:r>
    <w:r>
      <w:rPr>
        <w:rStyle w:val="Nmerodepgina"/>
      </w:rPr>
      <w:instrText>PAGE</w:instrText>
    </w:r>
    <w:r>
      <w:rPr>
        <w:rStyle w:val="Nmerodepgina"/>
      </w:rPr>
      <w:fldChar w:fldCharType="separate"/>
    </w:r>
    <w:r>
      <w:rPr>
        <w:rStyle w:val="Nmerodepgina"/>
        <w:noProof/>
      </w:rPr>
      <w:t>68</w:t>
    </w:r>
    <w:r>
      <w:rPr>
        <w:rStyle w:val="Nmerodepgina"/>
      </w:rPr>
      <w:fldChar w:fldCharType="end"/>
    </w:r>
    <w:r>
      <w:rPr>
        <w:rStyle w:val="Nmerodepgina"/>
      </w:rPr>
      <w:tab/>
    </w:r>
    <w:r>
      <w:t>Section II. Bid Data Sheet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45209" w14:textId="41DF7D0D" w:rsidR="00146898" w:rsidRDefault="00146898" w:rsidP="0055699E">
    <w:pPr>
      <w:pStyle w:val="Encabezado"/>
      <w:pBdr>
        <w:bottom w:val="single" w:sz="4" w:space="1" w:color="auto"/>
      </w:pBdr>
      <w:tabs>
        <w:tab w:val="left" w:pos="8460"/>
        <w:tab w:val="right" w:pos="9000"/>
      </w:tabs>
      <w:ind w:right="-18"/>
      <w:jc w:val="left"/>
    </w:pPr>
    <w:r>
      <w:t>Section II. Bid Data Sheet</w:t>
    </w:r>
    <w:r>
      <w:tab/>
    </w:r>
    <w:r w:rsidRPr="002A35B8">
      <w:fldChar w:fldCharType="begin"/>
    </w:r>
    <w:r w:rsidRPr="002A35B8">
      <w:instrText>PAGE</w:instrText>
    </w:r>
    <w:r w:rsidRPr="002A35B8">
      <w:fldChar w:fldCharType="separate"/>
    </w:r>
    <w:r w:rsidR="009348E1">
      <w:rPr>
        <w:noProof/>
      </w:rPr>
      <w:t>53</w:t>
    </w:r>
    <w:r w:rsidRPr="002A35B8">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23FE9" w14:textId="77777777" w:rsidR="00146898" w:rsidRDefault="00146898" w:rsidP="0055699E">
    <w:pPr>
      <w:pStyle w:val="Encabezado"/>
      <w:pBdr>
        <w:bottom w:val="single" w:sz="4" w:space="1" w:color="auto"/>
      </w:pBdr>
      <w:tabs>
        <w:tab w:val="right" w:pos="9720"/>
      </w:tabs>
      <w:ind w:right="-36"/>
      <w:jc w:val="left"/>
    </w:pPr>
    <w:r>
      <w:rPr>
        <w:rStyle w:val="Nmerodepgina"/>
      </w:rPr>
      <w:fldChar w:fldCharType="begin"/>
    </w:r>
    <w:r>
      <w:rPr>
        <w:rStyle w:val="Nmerodepgina"/>
      </w:rPr>
      <w:instrText>PAGE</w:instrText>
    </w:r>
    <w:r>
      <w:rPr>
        <w:rStyle w:val="Nmerodepgina"/>
      </w:rPr>
      <w:fldChar w:fldCharType="separate"/>
    </w:r>
    <w:r>
      <w:rPr>
        <w:rStyle w:val="Nmerodepgina"/>
        <w:noProof/>
      </w:rPr>
      <w:t>78</w:t>
    </w:r>
    <w:r>
      <w:rPr>
        <w:rStyle w:val="Nmerodepgina"/>
      </w:rPr>
      <w:fldChar w:fldCharType="end"/>
    </w:r>
    <w:r>
      <w:rPr>
        <w:rStyle w:val="Nmerodepgina"/>
      </w:rPr>
      <w:tab/>
      <w:t xml:space="preserve">      </w:t>
    </w:r>
    <w:r>
      <w:t>Section III. Evaluation and Qualification Criteria (Following Prequalification)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B489B1E"/>
    <w:lvl w:ilvl="0">
      <w:start w:val="1"/>
      <w:numFmt w:val="decimal"/>
      <w:pStyle w:val="Listaconnmeros"/>
      <w:lvlText w:val="%1."/>
      <w:lvlJc w:val="left"/>
      <w:pPr>
        <w:tabs>
          <w:tab w:val="num" w:pos="360"/>
        </w:tabs>
        <w:ind w:left="360" w:hanging="360"/>
      </w:pPr>
    </w:lvl>
  </w:abstractNum>
  <w:abstractNum w:abstractNumId="1" w15:restartNumberingAfterBreak="0">
    <w:nsid w:val="005A3C16"/>
    <w:multiLevelType w:val="hybridMultilevel"/>
    <w:tmpl w:val="DC52CAC6"/>
    <w:lvl w:ilvl="0" w:tplc="AA8C4316">
      <w:start w:val="1"/>
      <w:numFmt w:val="lowerLetter"/>
      <w:lvlText w:val="(%1)"/>
      <w:lvlJc w:val="left"/>
      <w:pPr>
        <w:tabs>
          <w:tab w:val="num" w:pos="2700"/>
        </w:tabs>
        <w:ind w:left="2268" w:firstLine="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22331A8"/>
    <w:multiLevelType w:val="hybridMultilevel"/>
    <w:tmpl w:val="79E0FFDE"/>
    <w:lvl w:ilvl="0" w:tplc="DFBE1C82">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3A73B14"/>
    <w:multiLevelType w:val="hybridMultilevel"/>
    <w:tmpl w:val="7DA238C6"/>
    <w:lvl w:ilvl="0" w:tplc="C4BE5858">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4013D17"/>
    <w:multiLevelType w:val="hybridMultilevel"/>
    <w:tmpl w:val="DAA453FE"/>
    <w:lvl w:ilvl="0" w:tplc="980A568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06384D24"/>
    <w:multiLevelType w:val="hybridMultilevel"/>
    <w:tmpl w:val="2F6A7DEE"/>
    <w:lvl w:ilvl="0" w:tplc="5BAAEA12">
      <w:start w:val="1"/>
      <w:numFmt w:val="lowerRoman"/>
      <w:lvlText w:val="(%1)"/>
      <w:lvlJc w:val="left"/>
      <w:pPr>
        <w:tabs>
          <w:tab w:val="num" w:pos="1037"/>
        </w:tabs>
        <w:ind w:left="1037" w:hanging="519"/>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77A14DC"/>
    <w:multiLevelType w:val="hybridMultilevel"/>
    <w:tmpl w:val="AED83802"/>
    <w:lvl w:ilvl="0" w:tplc="50785A76">
      <w:start w:val="1"/>
      <w:numFmt w:val="lowerRoman"/>
      <w:lvlText w:val="(%1)"/>
      <w:lvlJc w:val="left"/>
      <w:pPr>
        <w:tabs>
          <w:tab w:val="num" w:pos="1037"/>
        </w:tabs>
        <w:ind w:left="1037" w:hanging="519"/>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07934608"/>
    <w:multiLevelType w:val="multilevel"/>
    <w:tmpl w:val="B29EC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6402C8"/>
    <w:multiLevelType w:val="hybridMultilevel"/>
    <w:tmpl w:val="E7C05E0A"/>
    <w:lvl w:ilvl="0" w:tplc="5E682E9E">
      <w:start w:val="1"/>
      <w:numFmt w:val="lowerLetter"/>
      <w:lvlText w:val="(%1)"/>
      <w:lvlJc w:val="left"/>
      <w:pPr>
        <w:tabs>
          <w:tab w:val="num" w:pos="567"/>
        </w:tabs>
        <w:ind w:left="567" w:hanging="567"/>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08CB77CB"/>
    <w:multiLevelType w:val="hybridMultilevel"/>
    <w:tmpl w:val="0DC4944C"/>
    <w:lvl w:ilvl="0" w:tplc="63E241F2">
      <w:start w:val="1"/>
      <w:numFmt w:val="lowerLetter"/>
      <w:lvlText w:val="(%1)"/>
      <w:lvlJc w:val="left"/>
      <w:pPr>
        <w:tabs>
          <w:tab w:val="num" w:pos="2700"/>
        </w:tabs>
        <w:ind w:left="2268" w:firstLine="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1" w15:restartNumberingAfterBreak="0">
    <w:nsid w:val="0A7E297E"/>
    <w:multiLevelType w:val="hybridMultilevel"/>
    <w:tmpl w:val="F49EFFC8"/>
    <w:lvl w:ilvl="0" w:tplc="D2242D5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0B1731EE"/>
    <w:multiLevelType w:val="hybridMultilevel"/>
    <w:tmpl w:val="84D092CE"/>
    <w:lvl w:ilvl="0" w:tplc="9FAAE692">
      <w:start w:val="1"/>
      <w:numFmt w:val="lowerRoman"/>
      <w:lvlText w:val="(%1)"/>
      <w:lvlJc w:val="left"/>
      <w:pPr>
        <w:tabs>
          <w:tab w:val="num" w:pos="3515"/>
        </w:tabs>
        <w:ind w:left="3515" w:hanging="680"/>
      </w:pPr>
      <w:rPr>
        <w:rFonts w:ascii="Times New Roman" w:hAnsi="Times New Roman" w:cs="Times New Roman" w:hint="default"/>
        <w:b w:val="0"/>
        <w:i w:val="0"/>
        <w:strike w:val="0"/>
        <w:dstrike w:val="0"/>
        <w:color w:val="auto"/>
        <w:sz w:val="22"/>
        <w:szCs w:val="22"/>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0CE02198"/>
    <w:multiLevelType w:val="hybridMultilevel"/>
    <w:tmpl w:val="AE2416C0"/>
    <w:lvl w:ilvl="0" w:tplc="7458C63A">
      <w:start w:val="1"/>
      <w:numFmt w:val="bullet"/>
      <w:lvlText w:val=""/>
      <w:lvlJc w:val="left"/>
      <w:pPr>
        <w:tabs>
          <w:tab w:val="num" w:pos="360"/>
        </w:tabs>
        <w:ind w:left="360" w:hanging="360"/>
      </w:pPr>
      <w:rPr>
        <w:rFonts w:ascii="Wingdings" w:hAnsi="Wingdings"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0DC15544"/>
    <w:multiLevelType w:val="hybridMultilevel"/>
    <w:tmpl w:val="B11E53BA"/>
    <w:lvl w:ilvl="0" w:tplc="DFBE1C82">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0EB84B30"/>
    <w:multiLevelType w:val="hybridMultilevel"/>
    <w:tmpl w:val="49EC4B5A"/>
    <w:lvl w:ilvl="0" w:tplc="5E682E9E">
      <w:start w:val="1"/>
      <w:numFmt w:val="lowerLetter"/>
      <w:lvlText w:val="(%1)"/>
      <w:lvlJc w:val="left"/>
      <w:pPr>
        <w:tabs>
          <w:tab w:val="num" w:pos="567"/>
        </w:tabs>
        <w:ind w:left="567" w:hanging="567"/>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0F0328D3"/>
    <w:multiLevelType w:val="multilevel"/>
    <w:tmpl w:val="C3E84FFE"/>
    <w:lvl w:ilvl="0">
      <w:start w:val="1"/>
      <w:numFmt w:val="decimal"/>
      <w:lvlText w:val="%1"/>
      <w:lvlJc w:val="left"/>
      <w:pPr>
        <w:tabs>
          <w:tab w:val="num" w:pos="360"/>
        </w:tabs>
        <w:ind w:left="360" w:hanging="360"/>
      </w:pPr>
    </w:lvl>
    <w:lvl w:ilvl="1">
      <w:start w:val="1"/>
      <w:numFmt w:val="decimal"/>
      <w:lvlText w:val="%1.%2"/>
      <w:lvlJc w:val="left"/>
      <w:pPr>
        <w:tabs>
          <w:tab w:val="num" w:pos="354"/>
        </w:tabs>
        <w:ind w:left="354" w:hanging="360"/>
      </w:pPr>
    </w:lvl>
    <w:lvl w:ilvl="2">
      <w:start w:val="6"/>
      <w:numFmt w:val="decimal"/>
      <w:lvlText w:val="%1.%2.%3"/>
      <w:lvlJc w:val="left"/>
      <w:pPr>
        <w:tabs>
          <w:tab w:val="num" w:pos="708"/>
        </w:tabs>
        <w:ind w:left="708" w:hanging="720"/>
      </w:pPr>
    </w:lvl>
    <w:lvl w:ilvl="3">
      <w:start w:val="9"/>
      <w:numFmt w:val="decimal"/>
      <w:lvlText w:val="%1.%2.%3.%4"/>
      <w:lvlJc w:val="left"/>
      <w:pPr>
        <w:tabs>
          <w:tab w:val="num" w:pos="702"/>
        </w:tabs>
        <w:ind w:left="702" w:hanging="720"/>
      </w:pPr>
    </w:lvl>
    <w:lvl w:ilvl="4">
      <w:start w:val="1"/>
      <w:numFmt w:val="decimal"/>
      <w:lvlText w:val="%1.%2.%3.%4.%5"/>
      <w:lvlJc w:val="left"/>
      <w:pPr>
        <w:tabs>
          <w:tab w:val="num" w:pos="1056"/>
        </w:tabs>
        <w:ind w:left="1056" w:hanging="1080"/>
      </w:pPr>
    </w:lvl>
    <w:lvl w:ilvl="5">
      <w:start w:val="1"/>
      <w:numFmt w:val="decimal"/>
      <w:lvlText w:val="%1.%2.%3.%4.%5.%6"/>
      <w:lvlJc w:val="left"/>
      <w:pPr>
        <w:tabs>
          <w:tab w:val="num" w:pos="1050"/>
        </w:tabs>
        <w:ind w:left="1050" w:hanging="1080"/>
      </w:pPr>
    </w:lvl>
    <w:lvl w:ilvl="6">
      <w:start w:val="1"/>
      <w:numFmt w:val="decimal"/>
      <w:lvlText w:val="%1.%2.%3.%4.%5.%6.%7"/>
      <w:lvlJc w:val="left"/>
      <w:pPr>
        <w:tabs>
          <w:tab w:val="num" w:pos="1404"/>
        </w:tabs>
        <w:ind w:left="1404" w:hanging="1440"/>
      </w:pPr>
    </w:lvl>
    <w:lvl w:ilvl="7">
      <w:start w:val="1"/>
      <w:numFmt w:val="decimal"/>
      <w:lvlText w:val="%1.%2.%3.%4.%5.%6.%7.%8"/>
      <w:lvlJc w:val="left"/>
      <w:pPr>
        <w:tabs>
          <w:tab w:val="num" w:pos="1398"/>
        </w:tabs>
        <w:ind w:left="1398" w:hanging="1440"/>
      </w:pPr>
    </w:lvl>
    <w:lvl w:ilvl="8">
      <w:start w:val="1"/>
      <w:numFmt w:val="decimal"/>
      <w:lvlText w:val="%1.%2.%3.%4.%5.%6.%7.%8.%9"/>
      <w:lvlJc w:val="left"/>
      <w:pPr>
        <w:tabs>
          <w:tab w:val="num" w:pos="1752"/>
        </w:tabs>
        <w:ind w:left="1752" w:hanging="1800"/>
      </w:pPr>
    </w:lvl>
  </w:abstractNum>
  <w:abstractNum w:abstractNumId="17" w15:restartNumberingAfterBreak="0">
    <w:nsid w:val="0F5F4F2C"/>
    <w:multiLevelType w:val="hybridMultilevel"/>
    <w:tmpl w:val="561E1640"/>
    <w:lvl w:ilvl="0" w:tplc="4252B72C">
      <w:start w:val="1"/>
      <w:numFmt w:val="decimal"/>
      <w:lvlText w:val="%1."/>
      <w:lvlJc w:val="left"/>
      <w:pPr>
        <w:ind w:left="170" w:hanging="170"/>
      </w:pPr>
      <w:rPr>
        <w:rFonts w:hint="eastAsia"/>
      </w:rPr>
    </w:lvl>
    <w:lvl w:ilvl="1" w:tplc="04090019" w:tentative="1">
      <w:start w:val="1"/>
      <w:numFmt w:val="upp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10083E7A"/>
    <w:multiLevelType w:val="hybridMultilevel"/>
    <w:tmpl w:val="806AC886"/>
    <w:lvl w:ilvl="0" w:tplc="D2242D5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101104D2"/>
    <w:multiLevelType w:val="hybridMultilevel"/>
    <w:tmpl w:val="5D3880C6"/>
    <w:lvl w:ilvl="0" w:tplc="63E241F2">
      <w:start w:val="1"/>
      <w:numFmt w:val="lowerLetter"/>
      <w:lvlText w:val="(%1)"/>
      <w:lvlJc w:val="left"/>
      <w:pPr>
        <w:tabs>
          <w:tab w:val="num" w:pos="2700"/>
        </w:tabs>
        <w:ind w:left="2268" w:firstLine="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1033360D"/>
    <w:multiLevelType w:val="hybridMultilevel"/>
    <w:tmpl w:val="0A1AFCA0"/>
    <w:lvl w:ilvl="0" w:tplc="17AA54D2">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106F2CB6"/>
    <w:multiLevelType w:val="hybridMultilevel"/>
    <w:tmpl w:val="BA70E628"/>
    <w:lvl w:ilvl="0" w:tplc="9288EB48">
      <w:start w:val="1"/>
      <w:numFmt w:val="lowerLetter"/>
      <w:pStyle w:val="ClauseSubList"/>
      <w:lvlText w:val="(%1)"/>
      <w:lvlJc w:val="left"/>
      <w:pPr>
        <w:tabs>
          <w:tab w:val="num" w:pos="576"/>
        </w:tabs>
        <w:ind w:left="576" w:hanging="576"/>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10F112AE"/>
    <w:multiLevelType w:val="multilevel"/>
    <w:tmpl w:val="50C4F74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110F160C"/>
    <w:multiLevelType w:val="hybridMultilevel"/>
    <w:tmpl w:val="204ED988"/>
    <w:lvl w:ilvl="0" w:tplc="980A568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11DA0647"/>
    <w:multiLevelType w:val="hybridMultilevel"/>
    <w:tmpl w:val="26CCAF72"/>
    <w:lvl w:ilvl="0" w:tplc="B26A05B0">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12DB18D1"/>
    <w:multiLevelType w:val="hybridMultilevel"/>
    <w:tmpl w:val="03867FC0"/>
    <w:lvl w:ilvl="0" w:tplc="F296E7A8">
      <w:start w:val="1"/>
      <w:numFmt w:val="lowerRoman"/>
      <w:lvlText w:val="(%1)"/>
      <w:lvlJc w:val="left"/>
      <w:pPr>
        <w:tabs>
          <w:tab w:val="num" w:pos="1037"/>
        </w:tabs>
        <w:ind w:left="1037" w:hanging="519"/>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12F33475"/>
    <w:multiLevelType w:val="hybridMultilevel"/>
    <w:tmpl w:val="3D88EF26"/>
    <w:lvl w:ilvl="0" w:tplc="980A568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136650F4"/>
    <w:multiLevelType w:val="hybridMultilevel"/>
    <w:tmpl w:val="EF2292E8"/>
    <w:lvl w:ilvl="0" w:tplc="AA8C4316">
      <w:start w:val="1"/>
      <w:numFmt w:val="lowerLetter"/>
      <w:lvlText w:val="(%1)"/>
      <w:lvlJc w:val="left"/>
      <w:pPr>
        <w:tabs>
          <w:tab w:val="num" w:pos="2700"/>
        </w:tabs>
        <w:ind w:left="2268" w:firstLine="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13B957C2"/>
    <w:multiLevelType w:val="hybridMultilevel"/>
    <w:tmpl w:val="CA4C758E"/>
    <w:lvl w:ilvl="0" w:tplc="C2CED49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13BC41D0"/>
    <w:multiLevelType w:val="hybridMultilevel"/>
    <w:tmpl w:val="0C487CD6"/>
    <w:lvl w:ilvl="0" w:tplc="B26A05B0">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13CE78FF"/>
    <w:multiLevelType w:val="hybridMultilevel"/>
    <w:tmpl w:val="AD668C46"/>
    <w:lvl w:ilvl="0" w:tplc="B83689E4">
      <w:start w:val="1"/>
      <w:numFmt w:val="lowerLetter"/>
      <w:lvlText w:val="(%1)"/>
      <w:lvlJc w:val="left"/>
      <w:pPr>
        <w:ind w:left="800" w:hanging="400"/>
      </w:pPr>
    </w:lvl>
    <w:lvl w:ilvl="1" w:tplc="D74ABEF6">
      <w:start w:val="1"/>
      <w:numFmt w:val="lowerLetter"/>
      <w:lvlText w:val="(%2)"/>
      <w:lvlJc w:val="left"/>
      <w:pPr>
        <w:tabs>
          <w:tab w:val="num" w:pos="1160"/>
        </w:tabs>
        <w:ind w:left="116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15064B3E"/>
    <w:multiLevelType w:val="hybridMultilevel"/>
    <w:tmpl w:val="BAC46724"/>
    <w:lvl w:ilvl="0" w:tplc="0409001B">
      <w:start w:val="1"/>
      <w:numFmt w:val="lowerRoman"/>
      <w:lvlText w:val="%1."/>
      <w:lvlJc w:val="righ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2" w15:restartNumberingAfterBreak="0">
    <w:nsid w:val="150D3A11"/>
    <w:multiLevelType w:val="hybridMultilevel"/>
    <w:tmpl w:val="99DC0610"/>
    <w:lvl w:ilvl="0" w:tplc="980A568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165274CA"/>
    <w:multiLevelType w:val="hybridMultilevel"/>
    <w:tmpl w:val="FB4634C8"/>
    <w:lvl w:ilvl="0" w:tplc="4CD4AFA6">
      <w:start w:val="1"/>
      <w:numFmt w:val="lowerLetter"/>
      <w:lvlText w:val="(%1)"/>
      <w:lvlJc w:val="left"/>
      <w:pPr>
        <w:tabs>
          <w:tab w:val="num" w:pos="576"/>
        </w:tabs>
        <w:ind w:left="1008" w:hanging="432"/>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168E7A8A"/>
    <w:multiLevelType w:val="hybridMultilevel"/>
    <w:tmpl w:val="8AC04EEC"/>
    <w:lvl w:ilvl="0" w:tplc="63E241F2">
      <w:start w:val="1"/>
      <w:numFmt w:val="lowerLetter"/>
      <w:lvlText w:val="(%1)"/>
      <w:lvlJc w:val="left"/>
      <w:pPr>
        <w:tabs>
          <w:tab w:val="num" w:pos="2700"/>
        </w:tabs>
        <w:ind w:left="2268" w:firstLine="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16C07E11"/>
    <w:multiLevelType w:val="hybridMultilevel"/>
    <w:tmpl w:val="4B1A9AC6"/>
    <w:lvl w:ilvl="0" w:tplc="5E682E9E">
      <w:start w:val="1"/>
      <w:numFmt w:val="lowerLetter"/>
      <w:lvlText w:val="(%1)"/>
      <w:lvlJc w:val="left"/>
      <w:pPr>
        <w:tabs>
          <w:tab w:val="num" w:pos="567"/>
        </w:tabs>
        <w:ind w:left="567" w:hanging="567"/>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16E8776D"/>
    <w:multiLevelType w:val="hybridMultilevel"/>
    <w:tmpl w:val="67DA9230"/>
    <w:lvl w:ilvl="0" w:tplc="5FE652C8">
      <w:start w:val="1"/>
      <w:numFmt w:val="lowerLetter"/>
      <w:lvlText w:val="(%1)"/>
      <w:lvlJc w:val="left"/>
      <w:pPr>
        <w:tabs>
          <w:tab w:val="num" w:pos="1152"/>
        </w:tabs>
        <w:ind w:left="1152" w:hanging="576"/>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17AB3E24"/>
    <w:multiLevelType w:val="hybridMultilevel"/>
    <w:tmpl w:val="886C0940"/>
    <w:lvl w:ilvl="0" w:tplc="D9BCA222">
      <w:start w:val="1"/>
      <w:numFmt w:val="bullet"/>
      <w:lvlText w:val="-"/>
      <w:lvlJc w:val="left"/>
      <w:pPr>
        <w:ind w:left="1210" w:hanging="360"/>
      </w:pPr>
      <w:rPr>
        <w:rFonts w:ascii="Times New Roman" w:eastAsia="Malgun Gothic" w:hAnsi="Times New Roman" w:cs="Times New Roman" w:hint="default"/>
        <w:b w:val="0"/>
      </w:rPr>
    </w:lvl>
    <w:lvl w:ilvl="1" w:tplc="04090003" w:tentative="1">
      <w:start w:val="1"/>
      <w:numFmt w:val="bullet"/>
      <w:lvlText w:val=""/>
      <w:lvlJc w:val="left"/>
      <w:pPr>
        <w:ind w:left="1870" w:hanging="400"/>
      </w:pPr>
      <w:rPr>
        <w:rFonts w:ascii="Wingdings" w:hAnsi="Wingdings" w:hint="default"/>
      </w:rPr>
    </w:lvl>
    <w:lvl w:ilvl="2" w:tplc="04090005" w:tentative="1">
      <w:start w:val="1"/>
      <w:numFmt w:val="bullet"/>
      <w:lvlText w:val=""/>
      <w:lvlJc w:val="left"/>
      <w:pPr>
        <w:ind w:left="2270" w:hanging="400"/>
      </w:pPr>
      <w:rPr>
        <w:rFonts w:ascii="Wingdings" w:hAnsi="Wingdings" w:hint="default"/>
      </w:rPr>
    </w:lvl>
    <w:lvl w:ilvl="3" w:tplc="04090001" w:tentative="1">
      <w:start w:val="1"/>
      <w:numFmt w:val="bullet"/>
      <w:lvlText w:val=""/>
      <w:lvlJc w:val="left"/>
      <w:pPr>
        <w:ind w:left="2670" w:hanging="400"/>
      </w:pPr>
      <w:rPr>
        <w:rFonts w:ascii="Wingdings" w:hAnsi="Wingdings" w:hint="default"/>
      </w:rPr>
    </w:lvl>
    <w:lvl w:ilvl="4" w:tplc="04090003" w:tentative="1">
      <w:start w:val="1"/>
      <w:numFmt w:val="bullet"/>
      <w:lvlText w:val=""/>
      <w:lvlJc w:val="left"/>
      <w:pPr>
        <w:ind w:left="3070" w:hanging="400"/>
      </w:pPr>
      <w:rPr>
        <w:rFonts w:ascii="Wingdings" w:hAnsi="Wingdings" w:hint="default"/>
      </w:rPr>
    </w:lvl>
    <w:lvl w:ilvl="5" w:tplc="04090005" w:tentative="1">
      <w:start w:val="1"/>
      <w:numFmt w:val="bullet"/>
      <w:lvlText w:val=""/>
      <w:lvlJc w:val="left"/>
      <w:pPr>
        <w:ind w:left="3470" w:hanging="400"/>
      </w:pPr>
      <w:rPr>
        <w:rFonts w:ascii="Wingdings" w:hAnsi="Wingdings" w:hint="default"/>
      </w:rPr>
    </w:lvl>
    <w:lvl w:ilvl="6" w:tplc="04090001" w:tentative="1">
      <w:start w:val="1"/>
      <w:numFmt w:val="bullet"/>
      <w:lvlText w:val=""/>
      <w:lvlJc w:val="left"/>
      <w:pPr>
        <w:ind w:left="3870" w:hanging="400"/>
      </w:pPr>
      <w:rPr>
        <w:rFonts w:ascii="Wingdings" w:hAnsi="Wingdings" w:hint="default"/>
      </w:rPr>
    </w:lvl>
    <w:lvl w:ilvl="7" w:tplc="04090003" w:tentative="1">
      <w:start w:val="1"/>
      <w:numFmt w:val="bullet"/>
      <w:lvlText w:val=""/>
      <w:lvlJc w:val="left"/>
      <w:pPr>
        <w:ind w:left="4270" w:hanging="400"/>
      </w:pPr>
      <w:rPr>
        <w:rFonts w:ascii="Wingdings" w:hAnsi="Wingdings" w:hint="default"/>
      </w:rPr>
    </w:lvl>
    <w:lvl w:ilvl="8" w:tplc="04090005" w:tentative="1">
      <w:start w:val="1"/>
      <w:numFmt w:val="bullet"/>
      <w:lvlText w:val=""/>
      <w:lvlJc w:val="left"/>
      <w:pPr>
        <w:ind w:left="4670" w:hanging="400"/>
      </w:pPr>
      <w:rPr>
        <w:rFonts w:ascii="Wingdings" w:hAnsi="Wingdings" w:hint="default"/>
      </w:rPr>
    </w:lvl>
  </w:abstractNum>
  <w:abstractNum w:abstractNumId="38" w15:restartNumberingAfterBreak="0">
    <w:nsid w:val="17EE37EB"/>
    <w:multiLevelType w:val="hybridMultilevel"/>
    <w:tmpl w:val="C3A64364"/>
    <w:lvl w:ilvl="0" w:tplc="E2AEE1E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19EB79A1"/>
    <w:multiLevelType w:val="hybridMultilevel"/>
    <w:tmpl w:val="AC8E6710"/>
    <w:lvl w:ilvl="0" w:tplc="52585AE6">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1A4A3090"/>
    <w:multiLevelType w:val="hybridMultilevel"/>
    <w:tmpl w:val="8FD432D2"/>
    <w:lvl w:ilvl="0" w:tplc="F418D382">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1C465A16"/>
    <w:multiLevelType w:val="hybridMultilevel"/>
    <w:tmpl w:val="789ED556"/>
    <w:lvl w:ilvl="0" w:tplc="C2CED49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15:restartNumberingAfterBreak="0">
    <w:nsid w:val="1D421DE2"/>
    <w:multiLevelType w:val="hybridMultilevel"/>
    <w:tmpl w:val="52CEFDDC"/>
    <w:lvl w:ilvl="0" w:tplc="63E241F2">
      <w:start w:val="1"/>
      <w:numFmt w:val="lowerLetter"/>
      <w:lvlText w:val="(%1)"/>
      <w:lvlJc w:val="left"/>
      <w:pPr>
        <w:tabs>
          <w:tab w:val="num" w:pos="2700"/>
        </w:tabs>
        <w:ind w:left="2268" w:firstLine="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1D8771A6"/>
    <w:multiLevelType w:val="hybridMultilevel"/>
    <w:tmpl w:val="6A3E3244"/>
    <w:lvl w:ilvl="0" w:tplc="6250107C">
      <w:start w:val="1"/>
      <w:numFmt w:val="lowerLetter"/>
      <w:lvlText w:val="(%1)"/>
      <w:lvlJc w:val="left"/>
      <w:pPr>
        <w:tabs>
          <w:tab w:val="num" w:pos="2835"/>
        </w:tabs>
        <w:ind w:left="2835" w:hanging="2835"/>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15:restartNumberingAfterBreak="0">
    <w:nsid w:val="1DB67414"/>
    <w:multiLevelType w:val="multilevel"/>
    <w:tmpl w:val="F294BFBE"/>
    <w:lvl w:ilvl="0">
      <w:start w:val="25"/>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1EC7700A"/>
    <w:multiLevelType w:val="hybridMultilevel"/>
    <w:tmpl w:val="1298B7F8"/>
    <w:lvl w:ilvl="0" w:tplc="F418D382">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15:restartNumberingAfterBreak="0">
    <w:nsid w:val="1FAD6F9F"/>
    <w:multiLevelType w:val="hybridMultilevel"/>
    <w:tmpl w:val="F7168E4A"/>
    <w:lvl w:ilvl="0" w:tplc="5E682E9E">
      <w:start w:val="1"/>
      <w:numFmt w:val="lowerLetter"/>
      <w:lvlText w:val="(%1)"/>
      <w:lvlJc w:val="left"/>
      <w:pPr>
        <w:tabs>
          <w:tab w:val="num" w:pos="567"/>
        </w:tabs>
        <w:ind w:left="567" w:hanging="567"/>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217005C2"/>
    <w:multiLevelType w:val="hybridMultilevel"/>
    <w:tmpl w:val="283259C8"/>
    <w:lvl w:ilvl="0" w:tplc="52585AE6">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15:restartNumberingAfterBreak="0">
    <w:nsid w:val="21C12CD4"/>
    <w:multiLevelType w:val="hybridMultilevel"/>
    <w:tmpl w:val="0EF8B36C"/>
    <w:lvl w:ilvl="0" w:tplc="63E241F2">
      <w:start w:val="1"/>
      <w:numFmt w:val="lowerLetter"/>
      <w:lvlText w:val="(%1)"/>
      <w:lvlJc w:val="left"/>
      <w:pPr>
        <w:tabs>
          <w:tab w:val="num" w:pos="2700"/>
        </w:tabs>
        <w:ind w:left="2268" w:firstLine="0"/>
      </w:pPr>
    </w:lvl>
    <w:lvl w:ilvl="1" w:tplc="04090019">
      <w:start w:val="1"/>
      <w:numFmt w:val="lowerLetter"/>
      <w:lvlText w:val="%2."/>
      <w:lvlJc w:val="left"/>
      <w:pPr>
        <w:tabs>
          <w:tab w:val="num" w:pos="3708"/>
        </w:tabs>
        <w:ind w:left="3708"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15:restartNumberingAfterBreak="0">
    <w:nsid w:val="22402EA6"/>
    <w:multiLevelType w:val="hybridMultilevel"/>
    <w:tmpl w:val="B1C457E0"/>
    <w:lvl w:ilvl="0" w:tplc="C2CED49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15:restartNumberingAfterBreak="0">
    <w:nsid w:val="229A13A1"/>
    <w:multiLevelType w:val="hybridMultilevel"/>
    <w:tmpl w:val="63AC1B1E"/>
    <w:lvl w:ilvl="0" w:tplc="52585AE6">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1" w15:restartNumberingAfterBreak="0">
    <w:nsid w:val="22B81D72"/>
    <w:multiLevelType w:val="multilevel"/>
    <w:tmpl w:val="A26EE0AE"/>
    <w:lvl w:ilvl="0">
      <w:start w:val="1"/>
      <w:numFmt w:val="decimal"/>
      <w:lvlText w:val="%1"/>
      <w:lvlJc w:val="left"/>
      <w:pPr>
        <w:tabs>
          <w:tab w:val="num" w:pos="885"/>
        </w:tabs>
        <w:ind w:left="885" w:hanging="885"/>
      </w:pPr>
    </w:lvl>
    <w:lvl w:ilvl="1">
      <w:start w:val="1"/>
      <w:numFmt w:val="decimal"/>
      <w:lvlText w:val="%1.%2"/>
      <w:lvlJc w:val="left"/>
      <w:pPr>
        <w:tabs>
          <w:tab w:val="num" w:pos="885"/>
        </w:tabs>
        <w:ind w:left="885" w:hanging="885"/>
      </w:pPr>
    </w:lvl>
    <w:lvl w:ilvl="2">
      <w:start w:val="3"/>
      <w:numFmt w:val="decimal"/>
      <w:lvlText w:val="%1.%2.%3"/>
      <w:lvlJc w:val="left"/>
      <w:pPr>
        <w:tabs>
          <w:tab w:val="num" w:pos="885"/>
        </w:tabs>
        <w:ind w:left="885" w:hanging="885"/>
      </w:pPr>
    </w:lvl>
    <w:lvl w:ilvl="3">
      <w:start w:val="8"/>
      <w:numFmt w:val="decimal"/>
      <w:lvlText w:val="%1.%2.%3.%4"/>
      <w:lvlJc w:val="left"/>
      <w:pPr>
        <w:tabs>
          <w:tab w:val="num" w:pos="885"/>
        </w:tabs>
        <w:ind w:left="885" w:hanging="88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2" w15:restartNumberingAfterBreak="0">
    <w:nsid w:val="238149E0"/>
    <w:multiLevelType w:val="hybridMultilevel"/>
    <w:tmpl w:val="09EC010C"/>
    <w:lvl w:ilvl="0" w:tplc="4544B122">
      <w:start w:val="1"/>
      <w:numFmt w:val="bullet"/>
      <w:lvlText w:val="※"/>
      <w:lvlJc w:val="left"/>
      <w:pPr>
        <w:ind w:left="360" w:hanging="360"/>
      </w:pPr>
      <w:rPr>
        <w:rFonts w:ascii="Malgun Gothic" w:eastAsia="Malgun Gothic" w:hAnsi="Malgun Gothic"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3" w15:restartNumberingAfterBreak="0">
    <w:nsid w:val="23DC6DC1"/>
    <w:multiLevelType w:val="hybridMultilevel"/>
    <w:tmpl w:val="74F8C512"/>
    <w:lvl w:ilvl="0" w:tplc="9C6E9390">
      <w:start w:val="1"/>
      <w:numFmt w:val="lowerRoman"/>
      <w:lvlText w:val="(%1)"/>
      <w:lvlJc w:val="left"/>
      <w:pPr>
        <w:tabs>
          <w:tab w:val="num" w:pos="1037"/>
        </w:tabs>
        <w:ind w:left="1037" w:hanging="519"/>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4" w15:restartNumberingAfterBreak="0">
    <w:nsid w:val="240E68EE"/>
    <w:multiLevelType w:val="hybridMultilevel"/>
    <w:tmpl w:val="E626D4E8"/>
    <w:lvl w:ilvl="0" w:tplc="A0AC70F0">
      <w:start w:val="1"/>
      <w:numFmt w:val="lowerRoman"/>
      <w:lvlText w:val="(%1)"/>
      <w:lvlJc w:val="left"/>
      <w:pPr>
        <w:tabs>
          <w:tab w:val="num" w:pos="1037"/>
        </w:tabs>
        <w:ind w:left="1037" w:hanging="519"/>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5" w15:restartNumberingAfterBreak="0">
    <w:nsid w:val="268623A6"/>
    <w:multiLevelType w:val="hybridMultilevel"/>
    <w:tmpl w:val="7C0A030E"/>
    <w:lvl w:ilvl="0" w:tplc="A93E4DD8">
      <w:start w:val="1"/>
      <w:numFmt w:val="lowerLetter"/>
      <w:lvlText w:val="(%1)"/>
      <w:lvlJc w:val="left"/>
      <w:pPr>
        <w:tabs>
          <w:tab w:val="num" w:pos="567"/>
        </w:tabs>
        <w:ind w:left="567" w:hanging="567"/>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6" w15:restartNumberingAfterBreak="0">
    <w:nsid w:val="28894734"/>
    <w:multiLevelType w:val="hybridMultilevel"/>
    <w:tmpl w:val="8FB82C4E"/>
    <w:lvl w:ilvl="0" w:tplc="C2CED49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15:restartNumberingAfterBreak="0">
    <w:nsid w:val="29BE0EBC"/>
    <w:multiLevelType w:val="hybridMultilevel"/>
    <w:tmpl w:val="F52E7DDC"/>
    <w:lvl w:ilvl="0" w:tplc="C2CED49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8" w15:restartNumberingAfterBreak="0">
    <w:nsid w:val="2AB22990"/>
    <w:multiLevelType w:val="hybridMultilevel"/>
    <w:tmpl w:val="803045F0"/>
    <w:lvl w:ilvl="0" w:tplc="F5B26394">
      <w:start w:val="1"/>
      <w:numFmt w:val="lowerLetter"/>
      <w:lvlText w:val="(%1)"/>
      <w:lvlJc w:val="left"/>
      <w:pPr>
        <w:tabs>
          <w:tab w:val="num" w:pos="567"/>
        </w:tabs>
        <w:ind w:left="567" w:hanging="567"/>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9" w15:restartNumberingAfterBreak="0">
    <w:nsid w:val="2B4C2CB9"/>
    <w:multiLevelType w:val="hybridMultilevel"/>
    <w:tmpl w:val="D6CC08EA"/>
    <w:lvl w:ilvl="0" w:tplc="DFBE1C82">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0" w15:restartNumberingAfterBreak="0">
    <w:nsid w:val="2BB03B3D"/>
    <w:multiLevelType w:val="hybridMultilevel"/>
    <w:tmpl w:val="BBA41C4E"/>
    <w:lvl w:ilvl="0" w:tplc="3AD2FEF8">
      <w:start w:val="1"/>
      <w:numFmt w:val="lowerLetter"/>
      <w:lvlText w:val="(%1)"/>
      <w:lvlJc w:val="left"/>
      <w:pPr>
        <w:tabs>
          <w:tab w:val="num" w:pos="567"/>
        </w:tabs>
        <w:ind w:left="567" w:hanging="567"/>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 w15:restartNumberingAfterBreak="0">
    <w:nsid w:val="2BC019E8"/>
    <w:multiLevelType w:val="hybridMultilevel"/>
    <w:tmpl w:val="3EF46736"/>
    <w:lvl w:ilvl="0" w:tplc="D2242D5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2" w15:restartNumberingAfterBreak="0">
    <w:nsid w:val="2C0B5FED"/>
    <w:multiLevelType w:val="hybridMultilevel"/>
    <w:tmpl w:val="9C9216C0"/>
    <w:lvl w:ilvl="0" w:tplc="C1C8ABA8">
      <w:start w:val="1"/>
      <w:numFmt w:val="lowerLetter"/>
      <w:lvlText w:val="(%1)"/>
      <w:lvlJc w:val="left"/>
      <w:pPr>
        <w:tabs>
          <w:tab w:val="num" w:pos="567"/>
        </w:tabs>
        <w:ind w:left="567" w:hanging="567"/>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15:restartNumberingAfterBreak="0">
    <w:nsid w:val="2C7D7E4E"/>
    <w:multiLevelType w:val="hybridMultilevel"/>
    <w:tmpl w:val="98CEB746"/>
    <w:lvl w:ilvl="0" w:tplc="B26A05B0">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4" w15:restartNumberingAfterBreak="0">
    <w:nsid w:val="2CED474E"/>
    <w:multiLevelType w:val="hybridMultilevel"/>
    <w:tmpl w:val="C4FEF344"/>
    <w:lvl w:ilvl="0" w:tplc="E368AC8A">
      <w:start w:val="1"/>
      <w:numFmt w:val="lowerLetter"/>
      <w:lvlText w:val="(%1)"/>
      <w:lvlJc w:val="left"/>
      <w:pPr>
        <w:tabs>
          <w:tab w:val="num" w:pos="936"/>
        </w:tabs>
        <w:ind w:left="93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5" w15:restartNumberingAfterBreak="0">
    <w:nsid w:val="2CF445AC"/>
    <w:multiLevelType w:val="hybridMultilevel"/>
    <w:tmpl w:val="20966D6A"/>
    <w:lvl w:ilvl="0" w:tplc="7C5E9DD6">
      <w:start w:val="1"/>
      <w:numFmt w:val="lowerLetter"/>
      <w:pStyle w:val="DefaultParagraphFont1"/>
      <w:lvlText w:val="(%1)"/>
      <w:lvlJc w:val="left"/>
      <w:pPr>
        <w:tabs>
          <w:tab w:val="num" w:pos="567"/>
        </w:tabs>
        <w:ind w:left="567" w:hanging="567"/>
      </w:pPr>
      <w:rPr>
        <w:rFonts w:ascii="Times New Roman" w:hAnsi="Times New Roman" w:cs="Times New Roman" w:hint="default"/>
        <w:b w:val="0"/>
        <w:i w:val="0"/>
        <w:strike w:val="0"/>
        <w:dstrike w:val="0"/>
        <w:color w:val="auto"/>
        <w:sz w:val="22"/>
        <w:szCs w:val="22"/>
        <w:u w:val="none"/>
        <w:effect w:val="none"/>
      </w:rPr>
    </w:lvl>
    <w:lvl w:ilvl="1" w:tplc="04090019">
      <w:start w:val="1"/>
      <w:numFmt w:val="lowerLetter"/>
      <w:lvlText w:val="%2."/>
      <w:lvlJc w:val="left"/>
      <w:pPr>
        <w:tabs>
          <w:tab w:val="num" w:pos="-828"/>
        </w:tabs>
        <w:ind w:left="-828" w:hanging="360"/>
      </w:pPr>
    </w:lvl>
    <w:lvl w:ilvl="2" w:tplc="0409001B">
      <w:start w:val="1"/>
      <w:numFmt w:val="lowerRoman"/>
      <w:lvlText w:val="%3."/>
      <w:lvlJc w:val="right"/>
      <w:pPr>
        <w:tabs>
          <w:tab w:val="num" w:pos="-108"/>
        </w:tabs>
        <w:ind w:left="-108" w:hanging="180"/>
      </w:pPr>
    </w:lvl>
    <w:lvl w:ilvl="3" w:tplc="0409000F">
      <w:start w:val="1"/>
      <w:numFmt w:val="decimal"/>
      <w:lvlText w:val="%4."/>
      <w:lvlJc w:val="left"/>
      <w:pPr>
        <w:tabs>
          <w:tab w:val="num" w:pos="612"/>
        </w:tabs>
        <w:ind w:left="612" w:hanging="360"/>
      </w:pPr>
    </w:lvl>
    <w:lvl w:ilvl="4" w:tplc="04090019">
      <w:start w:val="1"/>
      <w:numFmt w:val="lowerLetter"/>
      <w:lvlText w:val="%5."/>
      <w:lvlJc w:val="left"/>
      <w:pPr>
        <w:tabs>
          <w:tab w:val="num" w:pos="1332"/>
        </w:tabs>
        <w:ind w:left="1332" w:hanging="360"/>
      </w:pPr>
    </w:lvl>
    <w:lvl w:ilvl="5" w:tplc="0409001B">
      <w:start w:val="1"/>
      <w:numFmt w:val="lowerRoman"/>
      <w:lvlText w:val="%6."/>
      <w:lvlJc w:val="right"/>
      <w:pPr>
        <w:tabs>
          <w:tab w:val="num" w:pos="2052"/>
        </w:tabs>
        <w:ind w:left="2052" w:hanging="180"/>
      </w:pPr>
    </w:lvl>
    <w:lvl w:ilvl="6" w:tplc="0409000F">
      <w:start w:val="1"/>
      <w:numFmt w:val="decimal"/>
      <w:lvlText w:val="%7."/>
      <w:lvlJc w:val="left"/>
      <w:pPr>
        <w:tabs>
          <w:tab w:val="num" w:pos="2772"/>
        </w:tabs>
        <w:ind w:left="2772" w:hanging="360"/>
      </w:pPr>
    </w:lvl>
    <w:lvl w:ilvl="7" w:tplc="04090019">
      <w:start w:val="1"/>
      <w:numFmt w:val="lowerLetter"/>
      <w:lvlText w:val="%8."/>
      <w:lvlJc w:val="left"/>
      <w:pPr>
        <w:tabs>
          <w:tab w:val="num" w:pos="3492"/>
        </w:tabs>
        <w:ind w:left="3492" w:hanging="360"/>
      </w:pPr>
    </w:lvl>
    <w:lvl w:ilvl="8" w:tplc="0409001B">
      <w:start w:val="1"/>
      <w:numFmt w:val="lowerRoman"/>
      <w:lvlText w:val="%9."/>
      <w:lvlJc w:val="right"/>
      <w:pPr>
        <w:tabs>
          <w:tab w:val="num" w:pos="4212"/>
        </w:tabs>
        <w:ind w:left="4212" w:hanging="180"/>
      </w:pPr>
    </w:lvl>
  </w:abstractNum>
  <w:abstractNum w:abstractNumId="66" w15:restartNumberingAfterBreak="0">
    <w:nsid w:val="2EA112AC"/>
    <w:multiLevelType w:val="hybridMultilevel"/>
    <w:tmpl w:val="2768202E"/>
    <w:lvl w:ilvl="0" w:tplc="7458C63A">
      <w:start w:val="1"/>
      <w:numFmt w:val="bullet"/>
      <w:lvlText w:val=""/>
      <w:lvlJc w:val="left"/>
      <w:pPr>
        <w:tabs>
          <w:tab w:val="num" w:pos="360"/>
        </w:tabs>
        <w:ind w:left="360" w:hanging="360"/>
      </w:pPr>
      <w:rPr>
        <w:rFonts w:ascii="Wingdings" w:hAnsi="Wingdings"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7" w15:restartNumberingAfterBreak="0">
    <w:nsid w:val="2F48176C"/>
    <w:multiLevelType w:val="hybridMultilevel"/>
    <w:tmpl w:val="8346903C"/>
    <w:lvl w:ilvl="0" w:tplc="B83689E4">
      <w:start w:val="1"/>
      <w:numFmt w:val="lowerLetter"/>
      <w:lvlText w:val="(%1)"/>
      <w:lvlJc w:val="left"/>
      <w:pPr>
        <w:ind w:left="800" w:hanging="40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8" w15:restartNumberingAfterBreak="0">
    <w:nsid w:val="2F8F2C39"/>
    <w:multiLevelType w:val="hybridMultilevel"/>
    <w:tmpl w:val="2446DD42"/>
    <w:lvl w:ilvl="0" w:tplc="2C68EDE6">
      <w:start w:val="1"/>
      <w:numFmt w:val="lowerRoman"/>
      <w:lvlText w:val="(%1)"/>
      <w:lvlJc w:val="left"/>
      <w:pPr>
        <w:tabs>
          <w:tab w:val="num" w:pos="1037"/>
        </w:tabs>
        <w:ind w:left="1037" w:hanging="519"/>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9" w15:restartNumberingAfterBreak="0">
    <w:nsid w:val="2FE10E4C"/>
    <w:multiLevelType w:val="hybridMultilevel"/>
    <w:tmpl w:val="7C1CE1E4"/>
    <w:lvl w:ilvl="0" w:tplc="5FEE9608">
      <w:start w:val="1"/>
      <w:numFmt w:val="lowerLetter"/>
      <w:lvlText w:val="(%1)"/>
      <w:lvlJc w:val="left"/>
      <w:pPr>
        <w:tabs>
          <w:tab w:val="num" w:pos="3447"/>
        </w:tabs>
        <w:ind w:left="3447" w:hanging="567"/>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0" w15:restartNumberingAfterBreak="0">
    <w:nsid w:val="306B2F3F"/>
    <w:multiLevelType w:val="multilevel"/>
    <w:tmpl w:val="A2F4D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1083892"/>
    <w:multiLevelType w:val="hybridMultilevel"/>
    <w:tmpl w:val="CEAC2714"/>
    <w:lvl w:ilvl="0" w:tplc="DFBE1C82">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2" w15:restartNumberingAfterBreak="0">
    <w:nsid w:val="32551562"/>
    <w:multiLevelType w:val="hybridMultilevel"/>
    <w:tmpl w:val="16CE545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3" w15:restartNumberingAfterBreak="0">
    <w:nsid w:val="343C2C27"/>
    <w:multiLevelType w:val="multilevel"/>
    <w:tmpl w:val="40DA3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4D227A6"/>
    <w:multiLevelType w:val="hybridMultilevel"/>
    <w:tmpl w:val="7E12DE12"/>
    <w:lvl w:ilvl="0" w:tplc="CF4E6164">
      <w:start w:val="1"/>
      <w:numFmt w:val="lowerLetter"/>
      <w:lvlText w:val="(%1)"/>
      <w:lvlJc w:val="left"/>
      <w:pPr>
        <w:ind w:left="800" w:hanging="40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5" w15:restartNumberingAfterBreak="0">
    <w:nsid w:val="35774644"/>
    <w:multiLevelType w:val="hybridMultilevel"/>
    <w:tmpl w:val="C8F61334"/>
    <w:lvl w:ilvl="0" w:tplc="B26A05B0">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6" w15:restartNumberingAfterBreak="0">
    <w:nsid w:val="360F1CFF"/>
    <w:multiLevelType w:val="hybridMultilevel"/>
    <w:tmpl w:val="323E032E"/>
    <w:lvl w:ilvl="0" w:tplc="80FE2C7E">
      <w:start w:val="1"/>
      <w:numFmt w:val="lowerLetter"/>
      <w:lvlText w:val="(%1)"/>
      <w:lvlJc w:val="left"/>
      <w:pPr>
        <w:ind w:left="1080" w:hanging="360"/>
      </w:p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77" w15:restartNumberingAfterBreak="0">
    <w:nsid w:val="37765D3D"/>
    <w:multiLevelType w:val="hybridMultilevel"/>
    <w:tmpl w:val="75E07C9C"/>
    <w:lvl w:ilvl="0" w:tplc="01EAC628">
      <w:start w:val="1"/>
      <w:numFmt w:val="bullet"/>
      <w:lvlText w:val=""/>
      <w:lvlJc w:val="left"/>
      <w:pPr>
        <w:tabs>
          <w:tab w:val="num" w:pos="360"/>
        </w:tabs>
        <w:ind w:left="360" w:hanging="360"/>
      </w:pPr>
      <w:rPr>
        <w:rFonts w:ascii="Wingdings" w:hAnsi="Wingdings"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8" w15:restartNumberingAfterBreak="0">
    <w:nsid w:val="379C1675"/>
    <w:multiLevelType w:val="hybridMultilevel"/>
    <w:tmpl w:val="7A8E3986"/>
    <w:lvl w:ilvl="0" w:tplc="B26A05B0">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9" w15:restartNumberingAfterBreak="0">
    <w:nsid w:val="38C76D8D"/>
    <w:multiLevelType w:val="hybridMultilevel"/>
    <w:tmpl w:val="1ED42A2A"/>
    <w:lvl w:ilvl="0" w:tplc="FD3A3206">
      <w:start w:val="1"/>
      <w:numFmt w:val="lowerLetter"/>
      <w:lvlText w:val="(%1)"/>
      <w:lvlJc w:val="left"/>
      <w:pPr>
        <w:tabs>
          <w:tab w:val="num" w:pos="2628"/>
        </w:tabs>
        <w:ind w:left="2268" w:firstLine="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0" w15:restartNumberingAfterBreak="0">
    <w:nsid w:val="392A3DFF"/>
    <w:multiLevelType w:val="multilevel"/>
    <w:tmpl w:val="E3503796"/>
    <w:lvl w:ilvl="0">
      <w:start w:val="40"/>
      <w:numFmt w:val="decimal"/>
      <w:lvlText w:val="%1"/>
      <w:lvlJc w:val="left"/>
      <w:pPr>
        <w:tabs>
          <w:tab w:val="num" w:pos="360"/>
        </w:tabs>
        <w:ind w:left="360" w:hanging="360"/>
      </w:pPr>
      <w:rPr>
        <w:rFonts w:hint="default"/>
      </w:rPr>
    </w:lvl>
    <w:lvl w:ilvl="1">
      <w:start w:val="1"/>
      <w:numFmt w:val="none"/>
      <w:lvlText w:val="4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3A8E2C54"/>
    <w:multiLevelType w:val="multilevel"/>
    <w:tmpl w:val="93EE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B1B3754"/>
    <w:multiLevelType w:val="hybridMultilevel"/>
    <w:tmpl w:val="AE9E5BA0"/>
    <w:lvl w:ilvl="0" w:tplc="79E6F9C4">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3" w15:restartNumberingAfterBreak="0">
    <w:nsid w:val="3B1F5E8B"/>
    <w:multiLevelType w:val="hybridMultilevel"/>
    <w:tmpl w:val="729666F0"/>
    <w:lvl w:ilvl="0" w:tplc="63E241F2">
      <w:start w:val="1"/>
      <w:numFmt w:val="lowerLetter"/>
      <w:lvlText w:val="(%1)"/>
      <w:lvlJc w:val="left"/>
      <w:pPr>
        <w:tabs>
          <w:tab w:val="num" w:pos="2700"/>
        </w:tabs>
        <w:ind w:left="2268" w:firstLine="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4" w15:restartNumberingAfterBreak="0">
    <w:nsid w:val="3BB67B17"/>
    <w:multiLevelType w:val="hybridMultilevel"/>
    <w:tmpl w:val="037CEC42"/>
    <w:lvl w:ilvl="0" w:tplc="17AA54D2">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5" w15:restartNumberingAfterBreak="0">
    <w:nsid w:val="3ED10A5F"/>
    <w:multiLevelType w:val="multilevel"/>
    <w:tmpl w:val="EDCC53E0"/>
    <w:lvl w:ilvl="0">
      <w:start w:val="1"/>
      <w:numFmt w:val="decimal"/>
      <w:isLgl/>
      <w:lvlText w:val="%1."/>
      <w:lvlJc w:val="left"/>
      <w:pPr>
        <w:tabs>
          <w:tab w:val="num" w:pos="576"/>
        </w:tabs>
        <w:ind w:left="432" w:hanging="432"/>
      </w:pPr>
      <w:rPr>
        <w:rFonts w:hint="eastAsia"/>
        <w:b/>
        <w:i w:val="0"/>
        <w:sz w:val="24"/>
      </w:rPr>
    </w:lvl>
    <w:lvl w:ilvl="1">
      <w:start w:val="1"/>
      <w:numFmt w:val="decimal"/>
      <w:lvlText w:val="%1.%2"/>
      <w:lvlJc w:val="left"/>
      <w:pPr>
        <w:tabs>
          <w:tab w:val="num" w:pos="504"/>
        </w:tabs>
        <w:ind w:left="504" w:hanging="504"/>
      </w:pPr>
      <w:rPr>
        <w:rFonts w:ascii="Times New Roman" w:hAnsi="Times New Roman" w:cs="Times New Roman" w:hint="default"/>
        <w:b w:val="0"/>
        <w:i w:val="0"/>
        <w:sz w:val="24"/>
        <w:lang w:val="en-US"/>
      </w:rPr>
    </w:lvl>
    <w:lvl w:ilvl="2">
      <w:start w:val="1"/>
      <w:numFmt w:val="lowerLetter"/>
      <w:lvlText w:val="(%3)"/>
      <w:lvlJc w:val="left"/>
      <w:pPr>
        <w:tabs>
          <w:tab w:val="num" w:pos="855"/>
        </w:tabs>
        <w:ind w:left="423" w:firstLine="144"/>
      </w:pPr>
      <w:rPr>
        <w:rFonts w:ascii="Times New Roman" w:eastAsia="Malgun Gothic" w:hAnsi="Times New Roman" w:cs="Times New Roman" w:hint="eastAsia"/>
        <w:b w:val="0"/>
        <w:i w:val="0"/>
        <w:sz w:val="24"/>
        <w:lang w:val="en-US"/>
      </w:rPr>
    </w:lvl>
    <w:lvl w:ilvl="3">
      <w:start w:val="1"/>
      <w:numFmt w:val="lowerRoman"/>
      <w:lvlText w:val="(%4)"/>
      <w:lvlJc w:val="left"/>
      <w:pPr>
        <w:tabs>
          <w:tab w:val="num" w:pos="1498"/>
        </w:tabs>
        <w:ind w:left="1498" w:hanging="648"/>
      </w:pPr>
      <w:rPr>
        <w:rFonts w:ascii="Times New Roman" w:eastAsiaTheme="majorEastAsia" w:hAnsi="Times New Roman" w:cs="Times New Roman"/>
        <w:b w:val="0"/>
        <w:i w:val="0"/>
        <w:sz w:val="24"/>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86" w15:restartNumberingAfterBreak="0">
    <w:nsid w:val="41DD70BF"/>
    <w:multiLevelType w:val="multilevel"/>
    <w:tmpl w:val="FB3830D8"/>
    <w:lvl w:ilvl="0">
      <w:start w:val="1"/>
      <w:numFmt w:val="lowerLetter"/>
      <w:lvlText w:val="%1)"/>
      <w:lvlJc w:val="left"/>
      <w:pPr>
        <w:tabs>
          <w:tab w:val="num" w:pos="1440"/>
        </w:tabs>
        <w:ind w:left="1440" w:hanging="720"/>
      </w:p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7" w15:restartNumberingAfterBreak="0">
    <w:nsid w:val="42E86FD1"/>
    <w:multiLevelType w:val="hybridMultilevel"/>
    <w:tmpl w:val="03CCF798"/>
    <w:lvl w:ilvl="0" w:tplc="DFBE1C82">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8" w15:restartNumberingAfterBreak="0">
    <w:nsid w:val="431B2891"/>
    <w:multiLevelType w:val="hybridMultilevel"/>
    <w:tmpl w:val="DDFC9B30"/>
    <w:lvl w:ilvl="0" w:tplc="C2CED49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9" w15:restartNumberingAfterBreak="0">
    <w:nsid w:val="43FD0762"/>
    <w:multiLevelType w:val="hybridMultilevel"/>
    <w:tmpl w:val="C3C26874"/>
    <w:lvl w:ilvl="0" w:tplc="90988EFC">
      <w:start w:val="1"/>
      <w:numFmt w:val="bullet"/>
      <w:lvlText w:val="-"/>
      <w:lvlJc w:val="left"/>
      <w:pPr>
        <w:ind w:left="410" w:hanging="360"/>
      </w:pPr>
      <w:rPr>
        <w:rFonts w:ascii="Times New Roman" w:eastAsiaTheme="minorEastAsia" w:hAnsi="Times New Roman" w:cs="Times New Roman" w:hint="default"/>
      </w:rPr>
    </w:lvl>
    <w:lvl w:ilvl="1" w:tplc="04090003" w:tentative="1">
      <w:start w:val="1"/>
      <w:numFmt w:val="bullet"/>
      <w:lvlText w:val=""/>
      <w:lvlJc w:val="left"/>
      <w:pPr>
        <w:ind w:left="930" w:hanging="440"/>
      </w:pPr>
      <w:rPr>
        <w:rFonts w:ascii="Wingdings" w:hAnsi="Wingdings" w:hint="default"/>
      </w:rPr>
    </w:lvl>
    <w:lvl w:ilvl="2" w:tplc="04090005" w:tentative="1">
      <w:start w:val="1"/>
      <w:numFmt w:val="bullet"/>
      <w:lvlText w:val=""/>
      <w:lvlJc w:val="left"/>
      <w:pPr>
        <w:ind w:left="1370" w:hanging="440"/>
      </w:pPr>
      <w:rPr>
        <w:rFonts w:ascii="Wingdings" w:hAnsi="Wingdings" w:hint="default"/>
      </w:rPr>
    </w:lvl>
    <w:lvl w:ilvl="3" w:tplc="04090001" w:tentative="1">
      <w:start w:val="1"/>
      <w:numFmt w:val="bullet"/>
      <w:lvlText w:val=""/>
      <w:lvlJc w:val="left"/>
      <w:pPr>
        <w:ind w:left="1810" w:hanging="440"/>
      </w:pPr>
      <w:rPr>
        <w:rFonts w:ascii="Wingdings" w:hAnsi="Wingdings" w:hint="default"/>
      </w:rPr>
    </w:lvl>
    <w:lvl w:ilvl="4" w:tplc="04090003" w:tentative="1">
      <w:start w:val="1"/>
      <w:numFmt w:val="bullet"/>
      <w:lvlText w:val=""/>
      <w:lvlJc w:val="left"/>
      <w:pPr>
        <w:ind w:left="2250" w:hanging="440"/>
      </w:pPr>
      <w:rPr>
        <w:rFonts w:ascii="Wingdings" w:hAnsi="Wingdings" w:hint="default"/>
      </w:rPr>
    </w:lvl>
    <w:lvl w:ilvl="5" w:tplc="04090005" w:tentative="1">
      <w:start w:val="1"/>
      <w:numFmt w:val="bullet"/>
      <w:lvlText w:val=""/>
      <w:lvlJc w:val="left"/>
      <w:pPr>
        <w:ind w:left="2690" w:hanging="440"/>
      </w:pPr>
      <w:rPr>
        <w:rFonts w:ascii="Wingdings" w:hAnsi="Wingdings" w:hint="default"/>
      </w:rPr>
    </w:lvl>
    <w:lvl w:ilvl="6" w:tplc="04090001" w:tentative="1">
      <w:start w:val="1"/>
      <w:numFmt w:val="bullet"/>
      <w:lvlText w:val=""/>
      <w:lvlJc w:val="left"/>
      <w:pPr>
        <w:ind w:left="3130" w:hanging="440"/>
      </w:pPr>
      <w:rPr>
        <w:rFonts w:ascii="Wingdings" w:hAnsi="Wingdings" w:hint="default"/>
      </w:rPr>
    </w:lvl>
    <w:lvl w:ilvl="7" w:tplc="04090003" w:tentative="1">
      <w:start w:val="1"/>
      <w:numFmt w:val="bullet"/>
      <w:lvlText w:val=""/>
      <w:lvlJc w:val="left"/>
      <w:pPr>
        <w:ind w:left="3570" w:hanging="440"/>
      </w:pPr>
      <w:rPr>
        <w:rFonts w:ascii="Wingdings" w:hAnsi="Wingdings" w:hint="default"/>
      </w:rPr>
    </w:lvl>
    <w:lvl w:ilvl="8" w:tplc="04090005" w:tentative="1">
      <w:start w:val="1"/>
      <w:numFmt w:val="bullet"/>
      <w:lvlText w:val=""/>
      <w:lvlJc w:val="left"/>
      <w:pPr>
        <w:ind w:left="4010" w:hanging="440"/>
      </w:pPr>
      <w:rPr>
        <w:rFonts w:ascii="Wingdings" w:hAnsi="Wingdings" w:hint="default"/>
      </w:rPr>
    </w:lvl>
  </w:abstractNum>
  <w:abstractNum w:abstractNumId="90" w15:restartNumberingAfterBreak="0">
    <w:nsid w:val="45C84484"/>
    <w:multiLevelType w:val="hybridMultilevel"/>
    <w:tmpl w:val="A0265F62"/>
    <w:lvl w:ilvl="0" w:tplc="D9BCA222">
      <w:start w:val="1"/>
      <w:numFmt w:val="bullet"/>
      <w:lvlText w:val="-"/>
      <w:lvlJc w:val="left"/>
      <w:pPr>
        <w:ind w:left="1240" w:hanging="440"/>
      </w:pPr>
      <w:rPr>
        <w:rFonts w:ascii="Times New Roman" w:eastAsia="Malgun Gothic" w:hAnsi="Times New Roman" w:cs="Times New Roman" w:hint="default"/>
        <w:b w:val="0"/>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91" w15:restartNumberingAfterBreak="0">
    <w:nsid w:val="463515AC"/>
    <w:multiLevelType w:val="hybridMultilevel"/>
    <w:tmpl w:val="4FD069AE"/>
    <w:lvl w:ilvl="0" w:tplc="A93E4DD8">
      <w:start w:val="1"/>
      <w:numFmt w:val="lowerLetter"/>
      <w:lvlText w:val="(%1)"/>
      <w:lvlJc w:val="left"/>
      <w:pPr>
        <w:tabs>
          <w:tab w:val="num" w:pos="567"/>
        </w:tabs>
        <w:ind w:left="567" w:hanging="567"/>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2" w15:restartNumberingAfterBreak="0">
    <w:nsid w:val="47037F6C"/>
    <w:multiLevelType w:val="hybridMultilevel"/>
    <w:tmpl w:val="2A403134"/>
    <w:lvl w:ilvl="0" w:tplc="D2242D5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3" w15:restartNumberingAfterBreak="0">
    <w:nsid w:val="47176F64"/>
    <w:multiLevelType w:val="hybridMultilevel"/>
    <w:tmpl w:val="CB52B8F0"/>
    <w:lvl w:ilvl="0" w:tplc="57FA83FC">
      <w:start w:val="1"/>
      <w:numFmt w:val="lowerLetter"/>
      <w:lvlText w:val="(%1)"/>
      <w:lvlJc w:val="left"/>
      <w:pPr>
        <w:tabs>
          <w:tab w:val="num" w:pos="687"/>
        </w:tabs>
        <w:ind w:left="687" w:hanging="7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4" w15:restartNumberingAfterBreak="0">
    <w:nsid w:val="481344B0"/>
    <w:multiLevelType w:val="hybridMultilevel"/>
    <w:tmpl w:val="1B700ADE"/>
    <w:lvl w:ilvl="0" w:tplc="1C623876">
      <w:start w:val="1"/>
      <w:numFmt w:val="lowerRoman"/>
      <w:lvlText w:val="(%1)"/>
      <w:lvlJc w:val="left"/>
      <w:pPr>
        <w:tabs>
          <w:tab w:val="num" w:pos="1037"/>
        </w:tabs>
        <w:ind w:left="1037" w:hanging="519"/>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5" w15:restartNumberingAfterBreak="0">
    <w:nsid w:val="484C59E9"/>
    <w:multiLevelType w:val="hybridMultilevel"/>
    <w:tmpl w:val="25F2FFE6"/>
    <w:lvl w:ilvl="0" w:tplc="63E241F2">
      <w:start w:val="1"/>
      <w:numFmt w:val="lowerLetter"/>
      <w:lvlText w:val="(%1)"/>
      <w:lvlJc w:val="left"/>
      <w:pPr>
        <w:tabs>
          <w:tab w:val="num" w:pos="2700"/>
        </w:tabs>
        <w:ind w:left="2268" w:firstLine="0"/>
      </w:pPr>
    </w:lvl>
    <w:lvl w:ilvl="1" w:tplc="04090019">
      <w:start w:val="1"/>
      <w:numFmt w:val="lowerLetter"/>
      <w:lvlText w:val="%2."/>
      <w:lvlJc w:val="left"/>
      <w:pPr>
        <w:tabs>
          <w:tab w:val="num" w:pos="3708"/>
        </w:tabs>
        <w:ind w:left="3708"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6" w15:restartNumberingAfterBreak="0">
    <w:nsid w:val="48663AD4"/>
    <w:multiLevelType w:val="multilevel"/>
    <w:tmpl w:val="1C101C4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5"/>
      <w:numFmt w:val="decimal"/>
      <w:lvlText w:val="%1.%2.%3"/>
      <w:lvlJc w:val="left"/>
      <w:pPr>
        <w:tabs>
          <w:tab w:val="num" w:pos="720"/>
        </w:tabs>
        <w:ind w:left="720" w:hanging="720"/>
      </w:pPr>
    </w:lvl>
    <w:lvl w:ilvl="3">
      <w:start w:val="8"/>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7" w15:restartNumberingAfterBreak="0">
    <w:nsid w:val="490A3860"/>
    <w:multiLevelType w:val="hybridMultilevel"/>
    <w:tmpl w:val="EC449798"/>
    <w:lvl w:ilvl="0" w:tplc="CF4E6164">
      <w:start w:val="1"/>
      <w:numFmt w:val="lowerLetter"/>
      <w:lvlText w:val="(%1)"/>
      <w:lvlJc w:val="left"/>
      <w:pPr>
        <w:ind w:left="400" w:hanging="40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8" w15:restartNumberingAfterBreak="0">
    <w:nsid w:val="49FE5087"/>
    <w:multiLevelType w:val="hybridMultilevel"/>
    <w:tmpl w:val="3D66CB7E"/>
    <w:lvl w:ilvl="0" w:tplc="9D86B2A0">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9" w15:restartNumberingAfterBreak="0">
    <w:nsid w:val="4AFA13A0"/>
    <w:multiLevelType w:val="hybridMultilevel"/>
    <w:tmpl w:val="08C6F092"/>
    <w:lvl w:ilvl="0" w:tplc="D2242D5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0" w15:restartNumberingAfterBreak="0">
    <w:nsid w:val="4DA1718A"/>
    <w:multiLevelType w:val="multilevel"/>
    <w:tmpl w:val="EDCC53E0"/>
    <w:lvl w:ilvl="0">
      <w:start w:val="1"/>
      <w:numFmt w:val="decimal"/>
      <w:isLgl/>
      <w:lvlText w:val="%1."/>
      <w:lvlJc w:val="left"/>
      <w:pPr>
        <w:tabs>
          <w:tab w:val="num" w:pos="576"/>
        </w:tabs>
        <w:ind w:left="432" w:hanging="432"/>
      </w:pPr>
      <w:rPr>
        <w:rFonts w:hint="eastAsia"/>
        <w:b/>
        <w:i w:val="0"/>
        <w:sz w:val="24"/>
      </w:rPr>
    </w:lvl>
    <w:lvl w:ilvl="1">
      <w:start w:val="1"/>
      <w:numFmt w:val="decimal"/>
      <w:lvlText w:val="%1.%2"/>
      <w:lvlJc w:val="left"/>
      <w:pPr>
        <w:tabs>
          <w:tab w:val="num" w:pos="504"/>
        </w:tabs>
        <w:ind w:left="504" w:hanging="504"/>
      </w:pPr>
      <w:rPr>
        <w:rFonts w:ascii="Times New Roman" w:hAnsi="Times New Roman" w:cs="Times New Roman" w:hint="default"/>
        <w:b w:val="0"/>
        <w:i w:val="0"/>
        <w:sz w:val="24"/>
        <w:lang w:val="en-US"/>
      </w:rPr>
    </w:lvl>
    <w:lvl w:ilvl="2">
      <w:start w:val="1"/>
      <w:numFmt w:val="lowerLetter"/>
      <w:lvlText w:val="(%3)"/>
      <w:lvlJc w:val="left"/>
      <w:pPr>
        <w:tabs>
          <w:tab w:val="num" w:pos="855"/>
        </w:tabs>
        <w:ind w:left="423" w:firstLine="144"/>
      </w:pPr>
      <w:rPr>
        <w:rFonts w:ascii="Times New Roman" w:eastAsia="Malgun Gothic" w:hAnsi="Times New Roman" w:cs="Times New Roman" w:hint="eastAsia"/>
        <w:b w:val="0"/>
        <w:i w:val="0"/>
        <w:sz w:val="24"/>
        <w:lang w:val="en-US"/>
      </w:rPr>
    </w:lvl>
    <w:lvl w:ilvl="3">
      <w:start w:val="1"/>
      <w:numFmt w:val="lowerRoman"/>
      <w:lvlText w:val="(%4)"/>
      <w:lvlJc w:val="left"/>
      <w:pPr>
        <w:tabs>
          <w:tab w:val="num" w:pos="1498"/>
        </w:tabs>
        <w:ind w:left="1498" w:hanging="648"/>
      </w:pPr>
      <w:rPr>
        <w:rFonts w:ascii="Times New Roman" w:eastAsiaTheme="majorEastAsia" w:hAnsi="Times New Roman" w:cs="Times New Roman"/>
        <w:b w:val="0"/>
        <w:i w:val="0"/>
        <w:sz w:val="24"/>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01" w15:restartNumberingAfterBreak="0">
    <w:nsid w:val="4F0F3894"/>
    <w:multiLevelType w:val="multilevel"/>
    <w:tmpl w:val="94DAEA5C"/>
    <w:lvl w:ilvl="0">
      <w:start w:val="1"/>
      <w:numFmt w:val="upperLetter"/>
      <w:lvlText w:val="%1."/>
      <w:lvlJc w:val="left"/>
      <w:pPr>
        <w:tabs>
          <w:tab w:val="num" w:pos="504"/>
        </w:tabs>
        <w:ind w:left="504" w:hanging="504"/>
      </w:pPr>
    </w:lvl>
    <w:lvl w:ilvl="1">
      <w:start w:val="16"/>
      <w:numFmt w:val="decimal"/>
      <w:pStyle w:val="BankNormal"/>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02" w15:restartNumberingAfterBreak="0">
    <w:nsid w:val="4F6068B0"/>
    <w:multiLevelType w:val="hybridMultilevel"/>
    <w:tmpl w:val="3CB20900"/>
    <w:lvl w:ilvl="0" w:tplc="63E241F2">
      <w:start w:val="1"/>
      <w:numFmt w:val="lowerLetter"/>
      <w:lvlText w:val="(%1)"/>
      <w:lvlJc w:val="left"/>
      <w:pPr>
        <w:tabs>
          <w:tab w:val="num" w:pos="2700"/>
        </w:tabs>
        <w:ind w:left="2268" w:firstLine="0"/>
      </w:pPr>
    </w:lvl>
    <w:lvl w:ilvl="1" w:tplc="97FE66FC">
      <w:start w:val="1"/>
      <w:numFmt w:val="lowerRoman"/>
      <w:lvlText w:val="(%2)"/>
      <w:lvlJc w:val="left"/>
      <w:pPr>
        <w:tabs>
          <w:tab w:val="num" w:pos="3768"/>
        </w:tabs>
        <w:ind w:left="3768" w:hanging="4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3" w15:restartNumberingAfterBreak="0">
    <w:nsid w:val="5115659E"/>
    <w:multiLevelType w:val="hybridMultilevel"/>
    <w:tmpl w:val="679E86D4"/>
    <w:lvl w:ilvl="0" w:tplc="DFBE1C82">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4" w15:restartNumberingAfterBreak="0">
    <w:nsid w:val="51265FB0"/>
    <w:multiLevelType w:val="hybridMultilevel"/>
    <w:tmpl w:val="5AE2E9BC"/>
    <w:lvl w:ilvl="0" w:tplc="B26A05B0">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5" w15:restartNumberingAfterBreak="0">
    <w:nsid w:val="513D511C"/>
    <w:multiLevelType w:val="multilevel"/>
    <w:tmpl w:val="B704A990"/>
    <w:lvl w:ilvl="0">
      <w:start w:val="1"/>
      <w:numFmt w:val="decimal"/>
      <w:lvlText w:val="%1"/>
      <w:lvlJc w:val="left"/>
      <w:pPr>
        <w:tabs>
          <w:tab w:val="num" w:pos="360"/>
        </w:tabs>
        <w:ind w:left="360" w:hanging="360"/>
      </w:pPr>
    </w:lvl>
    <w:lvl w:ilvl="1">
      <w:start w:val="1"/>
      <w:numFmt w:val="decimal"/>
      <w:lvlText w:val="%1.%2"/>
      <w:lvlJc w:val="left"/>
      <w:pPr>
        <w:tabs>
          <w:tab w:val="num" w:pos="354"/>
        </w:tabs>
        <w:ind w:left="354" w:hanging="360"/>
      </w:pPr>
    </w:lvl>
    <w:lvl w:ilvl="2">
      <w:start w:val="4"/>
      <w:numFmt w:val="decimal"/>
      <w:lvlText w:val="%1.%2.%3"/>
      <w:lvlJc w:val="left"/>
      <w:pPr>
        <w:tabs>
          <w:tab w:val="num" w:pos="708"/>
        </w:tabs>
        <w:ind w:left="708" w:hanging="720"/>
      </w:pPr>
    </w:lvl>
    <w:lvl w:ilvl="3">
      <w:start w:val="12"/>
      <w:numFmt w:val="decimal"/>
      <w:lvlText w:val="%1.%2.%3.%4"/>
      <w:lvlJc w:val="left"/>
      <w:pPr>
        <w:tabs>
          <w:tab w:val="num" w:pos="702"/>
        </w:tabs>
        <w:ind w:left="702" w:hanging="720"/>
      </w:pPr>
    </w:lvl>
    <w:lvl w:ilvl="4">
      <w:start w:val="1"/>
      <w:numFmt w:val="decimal"/>
      <w:lvlText w:val="%1.%2.%3.%4.%5"/>
      <w:lvlJc w:val="left"/>
      <w:pPr>
        <w:tabs>
          <w:tab w:val="num" w:pos="1056"/>
        </w:tabs>
        <w:ind w:left="1056" w:hanging="1080"/>
      </w:pPr>
    </w:lvl>
    <w:lvl w:ilvl="5">
      <w:start w:val="1"/>
      <w:numFmt w:val="decimal"/>
      <w:lvlText w:val="%1.%2.%3.%4.%5.%6"/>
      <w:lvlJc w:val="left"/>
      <w:pPr>
        <w:tabs>
          <w:tab w:val="num" w:pos="1050"/>
        </w:tabs>
        <w:ind w:left="1050" w:hanging="1080"/>
      </w:pPr>
    </w:lvl>
    <w:lvl w:ilvl="6">
      <w:start w:val="1"/>
      <w:numFmt w:val="decimal"/>
      <w:lvlText w:val="%1.%2.%3.%4.%5.%6.%7"/>
      <w:lvlJc w:val="left"/>
      <w:pPr>
        <w:tabs>
          <w:tab w:val="num" w:pos="1404"/>
        </w:tabs>
        <w:ind w:left="1404" w:hanging="1440"/>
      </w:pPr>
    </w:lvl>
    <w:lvl w:ilvl="7">
      <w:start w:val="1"/>
      <w:numFmt w:val="decimal"/>
      <w:lvlText w:val="%1.%2.%3.%4.%5.%6.%7.%8"/>
      <w:lvlJc w:val="left"/>
      <w:pPr>
        <w:tabs>
          <w:tab w:val="num" w:pos="1398"/>
        </w:tabs>
        <w:ind w:left="1398" w:hanging="1440"/>
      </w:pPr>
    </w:lvl>
    <w:lvl w:ilvl="8">
      <w:start w:val="1"/>
      <w:numFmt w:val="decimal"/>
      <w:lvlText w:val="%1.%2.%3.%4.%5.%6.%7.%8.%9"/>
      <w:lvlJc w:val="left"/>
      <w:pPr>
        <w:tabs>
          <w:tab w:val="num" w:pos="1752"/>
        </w:tabs>
        <w:ind w:left="1752" w:hanging="1800"/>
      </w:pPr>
    </w:lvl>
  </w:abstractNum>
  <w:abstractNum w:abstractNumId="106" w15:restartNumberingAfterBreak="0">
    <w:nsid w:val="51F611B2"/>
    <w:multiLevelType w:val="hybridMultilevel"/>
    <w:tmpl w:val="B3902B34"/>
    <w:lvl w:ilvl="0" w:tplc="AB78BF58">
      <w:start w:val="1"/>
      <w:numFmt w:val="lowerRoman"/>
      <w:lvlText w:val="(%1)"/>
      <w:lvlJc w:val="left"/>
      <w:pPr>
        <w:tabs>
          <w:tab w:val="num" w:pos="1037"/>
        </w:tabs>
        <w:ind w:left="1037" w:hanging="519"/>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7" w15:restartNumberingAfterBreak="0">
    <w:nsid w:val="53552461"/>
    <w:multiLevelType w:val="hybridMultilevel"/>
    <w:tmpl w:val="A9D61314"/>
    <w:lvl w:ilvl="0" w:tplc="F5B26394">
      <w:start w:val="1"/>
      <w:numFmt w:val="lowerLetter"/>
      <w:lvlText w:val="(%1)"/>
      <w:lvlJc w:val="left"/>
      <w:pPr>
        <w:tabs>
          <w:tab w:val="num" w:pos="567"/>
        </w:tabs>
        <w:ind w:left="567" w:hanging="567"/>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8" w15:restartNumberingAfterBreak="0">
    <w:nsid w:val="53B621DE"/>
    <w:multiLevelType w:val="hybridMultilevel"/>
    <w:tmpl w:val="1A1289D0"/>
    <w:lvl w:ilvl="0" w:tplc="63E241F2">
      <w:start w:val="1"/>
      <w:numFmt w:val="lowerLetter"/>
      <w:lvlText w:val="(%1)"/>
      <w:lvlJc w:val="left"/>
      <w:pPr>
        <w:tabs>
          <w:tab w:val="num" w:pos="2700"/>
        </w:tabs>
        <w:ind w:left="2268" w:firstLine="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9" w15:restartNumberingAfterBreak="0">
    <w:nsid w:val="54115144"/>
    <w:multiLevelType w:val="multilevel"/>
    <w:tmpl w:val="50C4F7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0" w15:restartNumberingAfterBreak="0">
    <w:nsid w:val="548839B6"/>
    <w:multiLevelType w:val="hybridMultilevel"/>
    <w:tmpl w:val="800CEFBC"/>
    <w:lvl w:ilvl="0" w:tplc="BBA2BCF2">
      <w:start w:val="1"/>
      <w:numFmt w:val="lowerRoman"/>
      <w:lvlText w:val="(%1)"/>
      <w:lvlJc w:val="left"/>
      <w:pPr>
        <w:tabs>
          <w:tab w:val="num" w:pos="1037"/>
        </w:tabs>
        <w:ind w:left="1037" w:hanging="519"/>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1" w15:restartNumberingAfterBreak="0">
    <w:nsid w:val="54906462"/>
    <w:multiLevelType w:val="hybridMultilevel"/>
    <w:tmpl w:val="A08EF0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2" w15:restartNumberingAfterBreak="0">
    <w:nsid w:val="549A680C"/>
    <w:multiLevelType w:val="hybridMultilevel"/>
    <w:tmpl w:val="E140DBC4"/>
    <w:lvl w:ilvl="0" w:tplc="60AAF8A8">
      <w:start w:val="1"/>
      <w:numFmt w:val="lowerLetter"/>
      <w:lvlText w:val="(%1)"/>
      <w:lvlJc w:val="left"/>
      <w:pPr>
        <w:tabs>
          <w:tab w:val="num" w:pos="567"/>
        </w:tabs>
        <w:ind w:left="567" w:hanging="567"/>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3" w15:restartNumberingAfterBreak="0">
    <w:nsid w:val="54D77A37"/>
    <w:multiLevelType w:val="hybridMultilevel"/>
    <w:tmpl w:val="E3F84950"/>
    <w:lvl w:ilvl="0" w:tplc="5E009ADA">
      <w:start w:val="1"/>
      <w:numFmt w:val="bullet"/>
      <w:lvlText w:val="〮"/>
      <w:lvlJc w:val="left"/>
      <w:pPr>
        <w:ind w:left="880" w:hanging="440"/>
      </w:pPr>
      <w:rPr>
        <w:rFonts w:ascii="Malgun Gothic" w:eastAsia="Malgun Gothic" w:hAnsi="Malgun Gothic"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14" w15:restartNumberingAfterBreak="0">
    <w:nsid w:val="55E5796B"/>
    <w:multiLevelType w:val="hybridMultilevel"/>
    <w:tmpl w:val="C106BE72"/>
    <w:lvl w:ilvl="0" w:tplc="DFBE1C82">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5" w15:restartNumberingAfterBreak="0">
    <w:nsid w:val="56705438"/>
    <w:multiLevelType w:val="hybridMultilevel"/>
    <w:tmpl w:val="491633E4"/>
    <w:lvl w:ilvl="0" w:tplc="5BAAEA12">
      <w:start w:val="1"/>
      <w:numFmt w:val="lowerRoman"/>
      <w:lvlText w:val="(%1)"/>
      <w:lvlJc w:val="left"/>
      <w:pPr>
        <w:tabs>
          <w:tab w:val="num" w:pos="1037"/>
        </w:tabs>
        <w:ind w:left="1037" w:hanging="519"/>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6" w15:restartNumberingAfterBreak="0">
    <w:nsid w:val="57231190"/>
    <w:multiLevelType w:val="multilevel"/>
    <w:tmpl w:val="A6C2C900"/>
    <w:lvl w:ilvl="0">
      <w:start w:val="1"/>
      <w:numFmt w:val="decimal"/>
      <w:pStyle w:val="StyleHeader1-ClausesLeft0Hanging03After0pt"/>
      <w:lvlText w:val="%1."/>
      <w:lvlJc w:val="left"/>
      <w:pPr>
        <w:tabs>
          <w:tab w:val="num" w:pos="360"/>
        </w:tabs>
        <w:ind w:left="360" w:hanging="360"/>
      </w:pPr>
      <w:rPr>
        <w:rFonts w:hint="eastAsia"/>
        <w:i w:val="0"/>
      </w:rPr>
    </w:lvl>
    <w:lvl w:ilvl="1">
      <w:start w:val="1"/>
      <w:numFmt w:val="decimal"/>
      <w:lvlText w:val="%1.%2."/>
      <w:lvlJc w:val="left"/>
      <w:pPr>
        <w:tabs>
          <w:tab w:val="num" w:pos="1152"/>
        </w:tabs>
        <w:ind w:left="1152" w:hanging="432"/>
      </w:pPr>
      <w:rPr>
        <w:rFonts w:hint="eastAsia"/>
      </w:rPr>
    </w:lvl>
    <w:lvl w:ilvl="2">
      <w:start w:val="1"/>
      <w:numFmt w:val="decimal"/>
      <w:lvlText w:val="%1.%2.%3."/>
      <w:lvlJc w:val="left"/>
      <w:pPr>
        <w:tabs>
          <w:tab w:val="num" w:pos="1800"/>
        </w:tabs>
        <w:ind w:left="1584" w:hanging="504"/>
      </w:pPr>
      <w:rPr>
        <w:rFonts w:hint="eastAsia"/>
      </w:rPr>
    </w:lvl>
    <w:lvl w:ilvl="3">
      <w:start w:val="1"/>
      <w:numFmt w:val="decimal"/>
      <w:lvlText w:val="%1.%2.%3.%4."/>
      <w:lvlJc w:val="left"/>
      <w:pPr>
        <w:tabs>
          <w:tab w:val="num" w:pos="2160"/>
        </w:tabs>
        <w:ind w:left="2088" w:hanging="648"/>
      </w:pPr>
      <w:rPr>
        <w:rFonts w:hint="eastAsia"/>
      </w:rPr>
    </w:lvl>
    <w:lvl w:ilvl="4">
      <w:start w:val="1"/>
      <w:numFmt w:val="decimal"/>
      <w:lvlText w:val="%1.%2.%3.%4.%5."/>
      <w:lvlJc w:val="left"/>
      <w:pPr>
        <w:tabs>
          <w:tab w:val="num" w:pos="2880"/>
        </w:tabs>
        <w:ind w:left="2592" w:hanging="792"/>
      </w:pPr>
      <w:rPr>
        <w:rFonts w:hint="eastAsia"/>
      </w:rPr>
    </w:lvl>
    <w:lvl w:ilvl="5">
      <w:start w:val="1"/>
      <w:numFmt w:val="decimal"/>
      <w:lvlText w:val="%1.%2.%3.%4.%5.%6."/>
      <w:lvlJc w:val="left"/>
      <w:pPr>
        <w:tabs>
          <w:tab w:val="num" w:pos="3240"/>
        </w:tabs>
        <w:ind w:left="3096" w:hanging="936"/>
      </w:pPr>
      <w:rPr>
        <w:rFonts w:hint="eastAsia"/>
      </w:rPr>
    </w:lvl>
    <w:lvl w:ilvl="6">
      <w:start w:val="1"/>
      <w:numFmt w:val="decimal"/>
      <w:lvlText w:val="%1.%2.%3.%4.%5.%6.%7."/>
      <w:lvlJc w:val="left"/>
      <w:pPr>
        <w:tabs>
          <w:tab w:val="num" w:pos="3960"/>
        </w:tabs>
        <w:ind w:left="3600" w:hanging="1080"/>
      </w:pPr>
      <w:rPr>
        <w:rFonts w:hint="eastAsia"/>
      </w:rPr>
    </w:lvl>
    <w:lvl w:ilvl="7">
      <w:start w:val="1"/>
      <w:numFmt w:val="decimal"/>
      <w:lvlText w:val="%1.%2.%3.%4.%5.%6.%7.%8."/>
      <w:lvlJc w:val="left"/>
      <w:pPr>
        <w:tabs>
          <w:tab w:val="num" w:pos="4320"/>
        </w:tabs>
        <w:ind w:left="4104" w:hanging="1224"/>
      </w:pPr>
      <w:rPr>
        <w:rFonts w:hint="eastAsia"/>
      </w:rPr>
    </w:lvl>
    <w:lvl w:ilvl="8">
      <w:start w:val="1"/>
      <w:numFmt w:val="decimal"/>
      <w:lvlText w:val="%1.%2.%3.%4.%5.%6.%7.%8.%9."/>
      <w:lvlJc w:val="left"/>
      <w:pPr>
        <w:tabs>
          <w:tab w:val="num" w:pos="5040"/>
        </w:tabs>
        <w:ind w:left="4680" w:hanging="1440"/>
      </w:pPr>
      <w:rPr>
        <w:rFonts w:hint="eastAsia"/>
      </w:rPr>
    </w:lvl>
  </w:abstractNum>
  <w:abstractNum w:abstractNumId="117" w15:restartNumberingAfterBreak="0">
    <w:nsid w:val="575B0791"/>
    <w:multiLevelType w:val="hybridMultilevel"/>
    <w:tmpl w:val="FC18C6B4"/>
    <w:lvl w:ilvl="0" w:tplc="C2CED49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8" w15:restartNumberingAfterBreak="0">
    <w:nsid w:val="576472EE"/>
    <w:multiLevelType w:val="hybridMultilevel"/>
    <w:tmpl w:val="ADE8155A"/>
    <w:lvl w:ilvl="0" w:tplc="A93E4DD8">
      <w:start w:val="1"/>
      <w:numFmt w:val="lowerLetter"/>
      <w:lvlText w:val="(%1)"/>
      <w:lvlJc w:val="left"/>
      <w:pPr>
        <w:tabs>
          <w:tab w:val="num" w:pos="567"/>
        </w:tabs>
        <w:ind w:left="567" w:hanging="567"/>
      </w:pPr>
      <w:rPr>
        <w:rFonts w:ascii="Times New Roman" w:hAnsi="Times New Roman" w:cs="Times New Roman" w:hint="default"/>
        <w:b w:val="0"/>
        <w:i w:val="0"/>
        <w:strike w:val="0"/>
        <w:dstrike w:val="0"/>
        <w:color w:val="auto"/>
        <w:sz w:val="24"/>
        <w:szCs w:val="24"/>
        <w:u w:val="none"/>
        <w:effect w:val="none"/>
      </w:rPr>
    </w:lvl>
    <w:lvl w:ilvl="1" w:tplc="058E60D8">
      <w:start w:val="1"/>
      <w:numFmt w:val="lowerRoman"/>
      <w:lvlText w:val="(%2)"/>
      <w:lvlJc w:val="left"/>
      <w:pPr>
        <w:tabs>
          <w:tab w:val="num" w:pos="1037"/>
        </w:tabs>
        <w:ind w:left="1037" w:hanging="519"/>
      </w:pPr>
      <w:rPr>
        <w:rFonts w:ascii="Times New Roman" w:hAnsi="Times New Roman" w:cs="Times New Roman" w:hint="default"/>
        <w:b w:val="0"/>
        <w:i w:val="0"/>
        <w:strike w:val="0"/>
        <w:dstrike w:val="0"/>
        <w:color w:val="auto"/>
        <w:sz w:val="24"/>
        <w:szCs w:val="24"/>
        <w:u w:val="none"/>
        <w:effect w:val="none"/>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9" w15:restartNumberingAfterBreak="0">
    <w:nsid w:val="58A201A4"/>
    <w:multiLevelType w:val="hybridMultilevel"/>
    <w:tmpl w:val="64A68CA8"/>
    <w:lvl w:ilvl="0" w:tplc="60AAF8A8">
      <w:start w:val="1"/>
      <w:numFmt w:val="lowerLetter"/>
      <w:lvlText w:val="(%1)"/>
      <w:lvlJc w:val="left"/>
      <w:pPr>
        <w:tabs>
          <w:tab w:val="num" w:pos="567"/>
        </w:tabs>
        <w:ind w:left="567" w:hanging="567"/>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0" w15:restartNumberingAfterBreak="0">
    <w:nsid w:val="5A010F3F"/>
    <w:multiLevelType w:val="hybridMultilevel"/>
    <w:tmpl w:val="0C28C652"/>
    <w:lvl w:ilvl="0" w:tplc="E2AEE1E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1" w15:restartNumberingAfterBreak="0">
    <w:nsid w:val="5AEF3D1D"/>
    <w:multiLevelType w:val="hybridMultilevel"/>
    <w:tmpl w:val="A52C2A64"/>
    <w:lvl w:ilvl="0" w:tplc="63E241F2">
      <w:start w:val="1"/>
      <w:numFmt w:val="lowerLetter"/>
      <w:lvlText w:val="(%1)"/>
      <w:lvlJc w:val="left"/>
      <w:pPr>
        <w:tabs>
          <w:tab w:val="num" w:pos="2700"/>
        </w:tabs>
        <w:ind w:left="2268" w:firstLine="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2" w15:restartNumberingAfterBreak="0">
    <w:nsid w:val="5C113F88"/>
    <w:multiLevelType w:val="hybridMultilevel"/>
    <w:tmpl w:val="EAAAFFB4"/>
    <w:lvl w:ilvl="0" w:tplc="980A568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3" w15:restartNumberingAfterBreak="0">
    <w:nsid w:val="5C1E2E4F"/>
    <w:multiLevelType w:val="hybridMultilevel"/>
    <w:tmpl w:val="95EE510A"/>
    <w:lvl w:ilvl="0" w:tplc="41A8194A">
      <w:start w:val="1"/>
      <w:numFmt w:val="lowerLetter"/>
      <w:lvlText w:val="(%1)"/>
      <w:lvlJc w:val="left"/>
      <w:pPr>
        <w:tabs>
          <w:tab w:val="num" w:pos="576"/>
        </w:tabs>
        <w:ind w:left="576" w:firstLine="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4" w15:restartNumberingAfterBreak="0">
    <w:nsid w:val="5C405022"/>
    <w:multiLevelType w:val="hybridMultilevel"/>
    <w:tmpl w:val="BB760FE2"/>
    <w:lvl w:ilvl="0" w:tplc="C2CED49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5" w15:restartNumberingAfterBreak="0">
    <w:nsid w:val="5CC5345C"/>
    <w:multiLevelType w:val="hybridMultilevel"/>
    <w:tmpl w:val="38B01CF0"/>
    <w:lvl w:ilvl="0" w:tplc="FFFFFFFF">
      <w:start w:val="1"/>
      <w:numFmt w:val="lowerRoman"/>
      <w:lvlText w:val="%1."/>
      <w:lvlJc w:val="right"/>
      <w:pPr>
        <w:ind w:left="1466" w:hanging="440"/>
      </w:pPr>
    </w:lvl>
    <w:lvl w:ilvl="1" w:tplc="FFFFFFFF" w:tentative="1">
      <w:start w:val="1"/>
      <w:numFmt w:val="upperLetter"/>
      <w:lvlText w:val="%2."/>
      <w:lvlJc w:val="left"/>
      <w:pPr>
        <w:ind w:left="1906" w:hanging="440"/>
      </w:pPr>
    </w:lvl>
    <w:lvl w:ilvl="2" w:tplc="FFFFFFFF" w:tentative="1">
      <w:start w:val="1"/>
      <w:numFmt w:val="lowerRoman"/>
      <w:lvlText w:val="%3."/>
      <w:lvlJc w:val="right"/>
      <w:pPr>
        <w:ind w:left="2346" w:hanging="440"/>
      </w:pPr>
    </w:lvl>
    <w:lvl w:ilvl="3" w:tplc="FFFFFFFF" w:tentative="1">
      <w:start w:val="1"/>
      <w:numFmt w:val="decimal"/>
      <w:lvlText w:val="%4."/>
      <w:lvlJc w:val="left"/>
      <w:pPr>
        <w:ind w:left="2786" w:hanging="440"/>
      </w:pPr>
    </w:lvl>
    <w:lvl w:ilvl="4" w:tplc="FFFFFFFF" w:tentative="1">
      <w:start w:val="1"/>
      <w:numFmt w:val="upperLetter"/>
      <w:lvlText w:val="%5."/>
      <w:lvlJc w:val="left"/>
      <w:pPr>
        <w:ind w:left="3226" w:hanging="440"/>
      </w:pPr>
    </w:lvl>
    <w:lvl w:ilvl="5" w:tplc="FFFFFFFF" w:tentative="1">
      <w:start w:val="1"/>
      <w:numFmt w:val="lowerRoman"/>
      <w:lvlText w:val="%6."/>
      <w:lvlJc w:val="right"/>
      <w:pPr>
        <w:ind w:left="3666" w:hanging="440"/>
      </w:pPr>
    </w:lvl>
    <w:lvl w:ilvl="6" w:tplc="FFFFFFFF" w:tentative="1">
      <w:start w:val="1"/>
      <w:numFmt w:val="decimal"/>
      <w:lvlText w:val="%7."/>
      <w:lvlJc w:val="left"/>
      <w:pPr>
        <w:ind w:left="4106" w:hanging="440"/>
      </w:pPr>
    </w:lvl>
    <w:lvl w:ilvl="7" w:tplc="FFFFFFFF" w:tentative="1">
      <w:start w:val="1"/>
      <w:numFmt w:val="upperLetter"/>
      <w:lvlText w:val="%8."/>
      <w:lvlJc w:val="left"/>
      <w:pPr>
        <w:ind w:left="4546" w:hanging="440"/>
      </w:pPr>
    </w:lvl>
    <w:lvl w:ilvl="8" w:tplc="FFFFFFFF" w:tentative="1">
      <w:start w:val="1"/>
      <w:numFmt w:val="lowerRoman"/>
      <w:lvlText w:val="%9."/>
      <w:lvlJc w:val="right"/>
      <w:pPr>
        <w:ind w:left="4986" w:hanging="440"/>
      </w:pPr>
    </w:lvl>
  </w:abstractNum>
  <w:abstractNum w:abstractNumId="126" w15:restartNumberingAfterBreak="0">
    <w:nsid w:val="5D0423BD"/>
    <w:multiLevelType w:val="hybridMultilevel"/>
    <w:tmpl w:val="7BC6D8FC"/>
    <w:lvl w:ilvl="0" w:tplc="63E241F2">
      <w:start w:val="1"/>
      <w:numFmt w:val="lowerLetter"/>
      <w:lvlText w:val="(%1)"/>
      <w:lvlJc w:val="left"/>
      <w:pPr>
        <w:tabs>
          <w:tab w:val="num" w:pos="2700"/>
        </w:tabs>
        <w:ind w:left="2268" w:firstLine="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7" w15:restartNumberingAfterBreak="0">
    <w:nsid w:val="5DE2730B"/>
    <w:multiLevelType w:val="hybridMultilevel"/>
    <w:tmpl w:val="835A93A4"/>
    <w:lvl w:ilvl="0" w:tplc="4A74B634">
      <w:start w:val="1"/>
      <w:numFmt w:val="lowerLetter"/>
      <w:lvlText w:val="(%1)"/>
      <w:lvlJc w:val="left"/>
      <w:pPr>
        <w:tabs>
          <w:tab w:val="num" w:pos="567"/>
        </w:tabs>
        <w:ind w:left="567" w:hanging="567"/>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8" w15:restartNumberingAfterBreak="0">
    <w:nsid w:val="60DC2C26"/>
    <w:multiLevelType w:val="hybridMultilevel"/>
    <w:tmpl w:val="170A5810"/>
    <w:lvl w:ilvl="0" w:tplc="26029564">
      <w:start w:val="2"/>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9" w15:restartNumberingAfterBreak="0">
    <w:nsid w:val="619A0BE5"/>
    <w:multiLevelType w:val="hybridMultilevel"/>
    <w:tmpl w:val="0C5C8592"/>
    <w:lvl w:ilvl="0" w:tplc="60AAF8A8">
      <w:start w:val="1"/>
      <w:numFmt w:val="lowerLetter"/>
      <w:lvlText w:val="(%1)"/>
      <w:lvlJc w:val="left"/>
      <w:pPr>
        <w:tabs>
          <w:tab w:val="num" w:pos="567"/>
        </w:tabs>
        <w:ind w:left="567" w:hanging="567"/>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0" w15:restartNumberingAfterBreak="0">
    <w:nsid w:val="62397C7D"/>
    <w:multiLevelType w:val="hybridMultilevel"/>
    <w:tmpl w:val="B96AB682"/>
    <w:lvl w:ilvl="0" w:tplc="63E241F2">
      <w:start w:val="1"/>
      <w:numFmt w:val="lowerLetter"/>
      <w:lvlText w:val="(%1)"/>
      <w:lvlJc w:val="left"/>
      <w:pPr>
        <w:tabs>
          <w:tab w:val="num" w:pos="2700"/>
        </w:tabs>
        <w:ind w:left="2268" w:firstLine="0"/>
      </w:pPr>
    </w:lvl>
    <w:lvl w:ilvl="1" w:tplc="97FE66FC">
      <w:start w:val="1"/>
      <w:numFmt w:val="lowerRoman"/>
      <w:lvlText w:val="(%2)"/>
      <w:lvlJc w:val="left"/>
      <w:pPr>
        <w:tabs>
          <w:tab w:val="num" w:pos="3768"/>
        </w:tabs>
        <w:ind w:left="3768" w:hanging="4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1" w15:restartNumberingAfterBreak="0">
    <w:nsid w:val="627443DA"/>
    <w:multiLevelType w:val="hybridMultilevel"/>
    <w:tmpl w:val="D4CA09E2"/>
    <w:lvl w:ilvl="0" w:tplc="06C40D9E">
      <w:start w:val="1"/>
      <w:numFmt w:val="decimal"/>
      <w:pStyle w:val="Section1Header2"/>
      <w:lvlText w:val="%1."/>
      <w:lvlJc w:val="left"/>
      <w:pPr>
        <w:tabs>
          <w:tab w:val="num" w:pos="755"/>
        </w:tabs>
        <w:ind w:left="755" w:hanging="795"/>
      </w:pPr>
    </w:lvl>
    <w:lvl w:ilvl="1" w:tplc="04090019">
      <w:start w:val="1"/>
      <w:numFmt w:val="decimal"/>
      <w:lvlText w:val="%2."/>
      <w:lvlJc w:val="left"/>
      <w:pPr>
        <w:tabs>
          <w:tab w:val="num" w:pos="1000"/>
        </w:tabs>
        <w:ind w:left="1000" w:hanging="360"/>
      </w:pPr>
    </w:lvl>
    <w:lvl w:ilvl="2" w:tplc="0409001B">
      <w:start w:val="1"/>
      <w:numFmt w:val="decimal"/>
      <w:lvlText w:val="%3."/>
      <w:lvlJc w:val="left"/>
      <w:pPr>
        <w:tabs>
          <w:tab w:val="num" w:pos="1720"/>
        </w:tabs>
        <w:ind w:left="1720" w:hanging="360"/>
      </w:pPr>
    </w:lvl>
    <w:lvl w:ilvl="3" w:tplc="0409000F">
      <w:start w:val="1"/>
      <w:numFmt w:val="decimal"/>
      <w:lvlText w:val="%4."/>
      <w:lvlJc w:val="left"/>
      <w:pPr>
        <w:tabs>
          <w:tab w:val="num" w:pos="2440"/>
        </w:tabs>
        <w:ind w:left="2440" w:hanging="360"/>
      </w:pPr>
    </w:lvl>
    <w:lvl w:ilvl="4" w:tplc="04090019">
      <w:start w:val="1"/>
      <w:numFmt w:val="decimal"/>
      <w:lvlText w:val="%5."/>
      <w:lvlJc w:val="left"/>
      <w:pPr>
        <w:tabs>
          <w:tab w:val="num" w:pos="3160"/>
        </w:tabs>
        <w:ind w:left="3160" w:hanging="360"/>
      </w:pPr>
    </w:lvl>
    <w:lvl w:ilvl="5" w:tplc="0409001B">
      <w:start w:val="1"/>
      <w:numFmt w:val="decimal"/>
      <w:lvlText w:val="%6."/>
      <w:lvlJc w:val="left"/>
      <w:pPr>
        <w:tabs>
          <w:tab w:val="num" w:pos="3880"/>
        </w:tabs>
        <w:ind w:left="3880" w:hanging="360"/>
      </w:pPr>
    </w:lvl>
    <w:lvl w:ilvl="6" w:tplc="0409000F">
      <w:start w:val="1"/>
      <w:numFmt w:val="decimal"/>
      <w:lvlText w:val="%7."/>
      <w:lvlJc w:val="left"/>
      <w:pPr>
        <w:tabs>
          <w:tab w:val="num" w:pos="4600"/>
        </w:tabs>
        <w:ind w:left="4600" w:hanging="360"/>
      </w:pPr>
    </w:lvl>
    <w:lvl w:ilvl="7" w:tplc="04090019">
      <w:start w:val="1"/>
      <w:numFmt w:val="decimal"/>
      <w:lvlText w:val="%8."/>
      <w:lvlJc w:val="left"/>
      <w:pPr>
        <w:tabs>
          <w:tab w:val="num" w:pos="5320"/>
        </w:tabs>
        <w:ind w:left="5320" w:hanging="360"/>
      </w:pPr>
    </w:lvl>
    <w:lvl w:ilvl="8" w:tplc="0409001B">
      <w:start w:val="1"/>
      <w:numFmt w:val="decimal"/>
      <w:lvlText w:val="%9."/>
      <w:lvlJc w:val="left"/>
      <w:pPr>
        <w:tabs>
          <w:tab w:val="num" w:pos="6040"/>
        </w:tabs>
        <w:ind w:left="6040" w:hanging="360"/>
      </w:pPr>
    </w:lvl>
  </w:abstractNum>
  <w:abstractNum w:abstractNumId="132" w15:restartNumberingAfterBreak="0">
    <w:nsid w:val="62757161"/>
    <w:multiLevelType w:val="hybridMultilevel"/>
    <w:tmpl w:val="B9FEC770"/>
    <w:lvl w:ilvl="0" w:tplc="89E6AEDC">
      <w:start w:val="1"/>
      <w:numFmt w:val="lowerRoman"/>
      <w:lvlText w:val="(%1)"/>
      <w:lvlJc w:val="left"/>
      <w:pPr>
        <w:tabs>
          <w:tab w:val="num" w:pos="519"/>
        </w:tabs>
        <w:ind w:left="519" w:hanging="519"/>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3" w15:restartNumberingAfterBreak="0">
    <w:nsid w:val="64846CCB"/>
    <w:multiLevelType w:val="hybridMultilevel"/>
    <w:tmpl w:val="91E68B50"/>
    <w:lvl w:ilvl="0" w:tplc="04090005">
      <w:start w:val="1"/>
      <w:numFmt w:val="bullet"/>
      <w:lvlText w:val=""/>
      <w:lvlJc w:val="left"/>
      <w:pPr>
        <w:ind w:left="1600" w:hanging="440"/>
      </w:pPr>
      <w:rPr>
        <w:rFonts w:ascii="Wingdings" w:hAnsi="Wingdings" w:hint="default"/>
      </w:rPr>
    </w:lvl>
    <w:lvl w:ilvl="1" w:tplc="04090003" w:tentative="1">
      <w:start w:val="1"/>
      <w:numFmt w:val="bullet"/>
      <w:lvlText w:val=""/>
      <w:lvlJc w:val="left"/>
      <w:pPr>
        <w:ind w:left="2040" w:hanging="440"/>
      </w:pPr>
      <w:rPr>
        <w:rFonts w:ascii="Wingdings" w:hAnsi="Wingdings" w:hint="default"/>
      </w:rPr>
    </w:lvl>
    <w:lvl w:ilvl="2" w:tplc="04090005" w:tentative="1">
      <w:start w:val="1"/>
      <w:numFmt w:val="bullet"/>
      <w:lvlText w:val=""/>
      <w:lvlJc w:val="left"/>
      <w:pPr>
        <w:ind w:left="2480" w:hanging="440"/>
      </w:pPr>
      <w:rPr>
        <w:rFonts w:ascii="Wingdings" w:hAnsi="Wingdings" w:hint="default"/>
      </w:rPr>
    </w:lvl>
    <w:lvl w:ilvl="3" w:tplc="04090001" w:tentative="1">
      <w:start w:val="1"/>
      <w:numFmt w:val="bullet"/>
      <w:lvlText w:val=""/>
      <w:lvlJc w:val="left"/>
      <w:pPr>
        <w:ind w:left="2920" w:hanging="440"/>
      </w:pPr>
      <w:rPr>
        <w:rFonts w:ascii="Wingdings" w:hAnsi="Wingdings" w:hint="default"/>
      </w:rPr>
    </w:lvl>
    <w:lvl w:ilvl="4" w:tplc="04090003" w:tentative="1">
      <w:start w:val="1"/>
      <w:numFmt w:val="bullet"/>
      <w:lvlText w:val=""/>
      <w:lvlJc w:val="left"/>
      <w:pPr>
        <w:ind w:left="3360" w:hanging="440"/>
      </w:pPr>
      <w:rPr>
        <w:rFonts w:ascii="Wingdings" w:hAnsi="Wingdings" w:hint="default"/>
      </w:rPr>
    </w:lvl>
    <w:lvl w:ilvl="5" w:tplc="04090005" w:tentative="1">
      <w:start w:val="1"/>
      <w:numFmt w:val="bullet"/>
      <w:lvlText w:val=""/>
      <w:lvlJc w:val="left"/>
      <w:pPr>
        <w:ind w:left="3800" w:hanging="440"/>
      </w:pPr>
      <w:rPr>
        <w:rFonts w:ascii="Wingdings" w:hAnsi="Wingdings" w:hint="default"/>
      </w:rPr>
    </w:lvl>
    <w:lvl w:ilvl="6" w:tplc="04090001" w:tentative="1">
      <w:start w:val="1"/>
      <w:numFmt w:val="bullet"/>
      <w:lvlText w:val=""/>
      <w:lvlJc w:val="left"/>
      <w:pPr>
        <w:ind w:left="4240" w:hanging="440"/>
      </w:pPr>
      <w:rPr>
        <w:rFonts w:ascii="Wingdings" w:hAnsi="Wingdings" w:hint="default"/>
      </w:rPr>
    </w:lvl>
    <w:lvl w:ilvl="7" w:tplc="04090003" w:tentative="1">
      <w:start w:val="1"/>
      <w:numFmt w:val="bullet"/>
      <w:lvlText w:val=""/>
      <w:lvlJc w:val="left"/>
      <w:pPr>
        <w:ind w:left="4680" w:hanging="440"/>
      </w:pPr>
      <w:rPr>
        <w:rFonts w:ascii="Wingdings" w:hAnsi="Wingdings" w:hint="default"/>
      </w:rPr>
    </w:lvl>
    <w:lvl w:ilvl="8" w:tplc="04090005" w:tentative="1">
      <w:start w:val="1"/>
      <w:numFmt w:val="bullet"/>
      <w:lvlText w:val=""/>
      <w:lvlJc w:val="left"/>
      <w:pPr>
        <w:ind w:left="5120" w:hanging="440"/>
      </w:pPr>
      <w:rPr>
        <w:rFonts w:ascii="Wingdings" w:hAnsi="Wingdings" w:hint="default"/>
      </w:rPr>
    </w:lvl>
  </w:abstractNum>
  <w:abstractNum w:abstractNumId="134" w15:restartNumberingAfterBreak="0">
    <w:nsid w:val="64EB4B5A"/>
    <w:multiLevelType w:val="hybridMultilevel"/>
    <w:tmpl w:val="228E0B10"/>
    <w:lvl w:ilvl="0" w:tplc="D2242D5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5" w15:restartNumberingAfterBreak="0">
    <w:nsid w:val="66436B7C"/>
    <w:multiLevelType w:val="hybridMultilevel"/>
    <w:tmpl w:val="7938F10E"/>
    <w:lvl w:ilvl="0" w:tplc="A93E4DD8">
      <w:start w:val="1"/>
      <w:numFmt w:val="lowerLetter"/>
      <w:lvlText w:val="(%1)"/>
      <w:lvlJc w:val="left"/>
      <w:pPr>
        <w:tabs>
          <w:tab w:val="num" w:pos="567"/>
        </w:tabs>
        <w:ind w:left="567" w:hanging="567"/>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6" w15:restartNumberingAfterBreak="0">
    <w:nsid w:val="66AD3895"/>
    <w:multiLevelType w:val="hybridMultilevel"/>
    <w:tmpl w:val="05B2DC18"/>
    <w:lvl w:ilvl="0" w:tplc="AD6219BA">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7" w15:restartNumberingAfterBreak="0">
    <w:nsid w:val="67BF60D1"/>
    <w:multiLevelType w:val="hybridMultilevel"/>
    <w:tmpl w:val="E9D29D24"/>
    <w:lvl w:ilvl="0" w:tplc="AD6219BA">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8" w15:restartNumberingAfterBreak="0">
    <w:nsid w:val="6826424A"/>
    <w:multiLevelType w:val="multilevel"/>
    <w:tmpl w:val="804EB530"/>
    <w:lvl w:ilvl="0">
      <w:start w:val="1"/>
      <w:numFmt w:val="decimal"/>
      <w:lvlText w:val="%1"/>
      <w:lvlJc w:val="left"/>
      <w:pPr>
        <w:tabs>
          <w:tab w:val="num" w:pos="360"/>
        </w:tabs>
        <w:ind w:left="360" w:hanging="360"/>
      </w:pPr>
    </w:lvl>
    <w:lvl w:ilvl="1">
      <w:start w:val="1"/>
      <w:numFmt w:val="decimal"/>
      <w:lvlText w:val="%1.%2"/>
      <w:lvlJc w:val="left"/>
      <w:pPr>
        <w:tabs>
          <w:tab w:val="num" w:pos="354"/>
        </w:tabs>
        <w:ind w:left="354" w:hanging="360"/>
      </w:pPr>
    </w:lvl>
    <w:lvl w:ilvl="2">
      <w:start w:val="2"/>
      <w:numFmt w:val="decimal"/>
      <w:lvlText w:val="%1.%2.%3"/>
      <w:lvlJc w:val="left"/>
      <w:pPr>
        <w:tabs>
          <w:tab w:val="num" w:pos="708"/>
        </w:tabs>
        <w:ind w:left="708" w:hanging="720"/>
      </w:pPr>
    </w:lvl>
    <w:lvl w:ilvl="3">
      <w:start w:val="10"/>
      <w:numFmt w:val="decimal"/>
      <w:lvlText w:val="%1.%2.%3.%4"/>
      <w:lvlJc w:val="left"/>
      <w:pPr>
        <w:tabs>
          <w:tab w:val="num" w:pos="702"/>
        </w:tabs>
        <w:ind w:left="702" w:hanging="720"/>
      </w:pPr>
    </w:lvl>
    <w:lvl w:ilvl="4">
      <w:start w:val="1"/>
      <w:numFmt w:val="decimal"/>
      <w:lvlText w:val="%1.%2.%3.%4.%5"/>
      <w:lvlJc w:val="left"/>
      <w:pPr>
        <w:tabs>
          <w:tab w:val="num" w:pos="1056"/>
        </w:tabs>
        <w:ind w:left="1056" w:hanging="1080"/>
      </w:pPr>
    </w:lvl>
    <w:lvl w:ilvl="5">
      <w:start w:val="1"/>
      <w:numFmt w:val="decimal"/>
      <w:lvlText w:val="%1.%2.%3.%4.%5.%6"/>
      <w:lvlJc w:val="left"/>
      <w:pPr>
        <w:tabs>
          <w:tab w:val="num" w:pos="1050"/>
        </w:tabs>
        <w:ind w:left="1050" w:hanging="1080"/>
      </w:pPr>
    </w:lvl>
    <w:lvl w:ilvl="6">
      <w:start w:val="1"/>
      <w:numFmt w:val="decimal"/>
      <w:lvlText w:val="%1.%2.%3.%4.%5.%6.%7"/>
      <w:lvlJc w:val="left"/>
      <w:pPr>
        <w:tabs>
          <w:tab w:val="num" w:pos="1404"/>
        </w:tabs>
        <w:ind w:left="1404" w:hanging="1440"/>
      </w:pPr>
    </w:lvl>
    <w:lvl w:ilvl="7">
      <w:start w:val="1"/>
      <w:numFmt w:val="decimal"/>
      <w:lvlText w:val="%1.%2.%3.%4.%5.%6.%7.%8"/>
      <w:lvlJc w:val="left"/>
      <w:pPr>
        <w:tabs>
          <w:tab w:val="num" w:pos="1398"/>
        </w:tabs>
        <w:ind w:left="1398" w:hanging="1440"/>
      </w:pPr>
    </w:lvl>
    <w:lvl w:ilvl="8">
      <w:start w:val="1"/>
      <w:numFmt w:val="decimal"/>
      <w:lvlText w:val="%1.%2.%3.%4.%5.%6.%7.%8.%9"/>
      <w:lvlJc w:val="left"/>
      <w:pPr>
        <w:tabs>
          <w:tab w:val="num" w:pos="1752"/>
        </w:tabs>
        <w:ind w:left="1752" w:hanging="1800"/>
      </w:pPr>
    </w:lvl>
  </w:abstractNum>
  <w:abstractNum w:abstractNumId="139" w15:restartNumberingAfterBreak="0">
    <w:nsid w:val="69232F3C"/>
    <w:multiLevelType w:val="hybridMultilevel"/>
    <w:tmpl w:val="B83A08C8"/>
    <w:lvl w:ilvl="0" w:tplc="9506960C">
      <w:start w:val="2"/>
      <w:numFmt w:val="lowerRoman"/>
      <w:lvlText w:val="(%1)"/>
      <w:lvlJc w:val="left"/>
      <w:pPr>
        <w:tabs>
          <w:tab w:val="num" w:pos="3515"/>
        </w:tabs>
        <w:ind w:left="3515" w:hanging="680"/>
      </w:pPr>
      <w:rPr>
        <w:rFonts w:ascii="Times New Roman" w:hAnsi="Times New Roman" w:cs="Times New Roman" w:hint="default"/>
        <w:b w:val="0"/>
        <w:i w:val="0"/>
        <w:strike w:val="0"/>
        <w:dstrike w:val="0"/>
        <w:color w:val="auto"/>
        <w:sz w:val="22"/>
        <w:szCs w:val="22"/>
        <w:u w:val="none"/>
        <w:effect w:val="none"/>
      </w:rPr>
    </w:lvl>
    <w:lvl w:ilvl="1" w:tplc="4148E5DC">
      <w:start w:val="1"/>
      <w:numFmt w:val="lowerRoman"/>
      <w:lvlText w:val="(%2)"/>
      <w:lvlJc w:val="left"/>
      <w:pPr>
        <w:tabs>
          <w:tab w:val="num" w:pos="1037"/>
        </w:tabs>
        <w:ind w:left="1037" w:hanging="519"/>
      </w:pPr>
      <w:rPr>
        <w:rFonts w:ascii="Times New Roman" w:hAnsi="Times New Roman" w:cs="Times New Roman" w:hint="default"/>
        <w:b w:val="0"/>
        <w:i w:val="0"/>
        <w:strike w:val="0"/>
        <w:dstrike w:val="0"/>
        <w:color w:val="auto"/>
        <w:sz w:val="24"/>
        <w:szCs w:val="24"/>
        <w:u w:val="none"/>
        <w:effect w:val="none"/>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0" w15:restartNumberingAfterBreak="0">
    <w:nsid w:val="6985655B"/>
    <w:multiLevelType w:val="hybridMultilevel"/>
    <w:tmpl w:val="83F0F99C"/>
    <w:lvl w:ilvl="0" w:tplc="EE50F7D0">
      <w:start w:val="1"/>
      <w:numFmt w:val="lowerLetter"/>
      <w:lvlText w:val="(%1)"/>
      <w:lvlJc w:val="left"/>
      <w:pPr>
        <w:ind w:left="1590" w:hanging="360"/>
      </w:pPr>
      <w:rPr>
        <w:rFonts w:hint="default"/>
      </w:rPr>
    </w:lvl>
    <w:lvl w:ilvl="1" w:tplc="04090019" w:tentative="1">
      <w:start w:val="1"/>
      <w:numFmt w:val="upperLetter"/>
      <w:lvlText w:val="%2."/>
      <w:lvlJc w:val="left"/>
      <w:pPr>
        <w:ind w:left="2030" w:hanging="400"/>
      </w:pPr>
    </w:lvl>
    <w:lvl w:ilvl="2" w:tplc="0409001B" w:tentative="1">
      <w:start w:val="1"/>
      <w:numFmt w:val="lowerRoman"/>
      <w:lvlText w:val="%3."/>
      <w:lvlJc w:val="right"/>
      <w:pPr>
        <w:ind w:left="2430" w:hanging="400"/>
      </w:pPr>
    </w:lvl>
    <w:lvl w:ilvl="3" w:tplc="0409000F" w:tentative="1">
      <w:start w:val="1"/>
      <w:numFmt w:val="decimal"/>
      <w:lvlText w:val="%4."/>
      <w:lvlJc w:val="left"/>
      <w:pPr>
        <w:ind w:left="2830" w:hanging="400"/>
      </w:pPr>
    </w:lvl>
    <w:lvl w:ilvl="4" w:tplc="04090019" w:tentative="1">
      <w:start w:val="1"/>
      <w:numFmt w:val="upperLetter"/>
      <w:lvlText w:val="%5."/>
      <w:lvlJc w:val="left"/>
      <w:pPr>
        <w:ind w:left="3230" w:hanging="400"/>
      </w:pPr>
    </w:lvl>
    <w:lvl w:ilvl="5" w:tplc="0409001B" w:tentative="1">
      <w:start w:val="1"/>
      <w:numFmt w:val="lowerRoman"/>
      <w:lvlText w:val="%6."/>
      <w:lvlJc w:val="right"/>
      <w:pPr>
        <w:ind w:left="3630" w:hanging="400"/>
      </w:pPr>
    </w:lvl>
    <w:lvl w:ilvl="6" w:tplc="0409000F" w:tentative="1">
      <w:start w:val="1"/>
      <w:numFmt w:val="decimal"/>
      <w:lvlText w:val="%7."/>
      <w:lvlJc w:val="left"/>
      <w:pPr>
        <w:ind w:left="4030" w:hanging="400"/>
      </w:pPr>
    </w:lvl>
    <w:lvl w:ilvl="7" w:tplc="04090019" w:tentative="1">
      <w:start w:val="1"/>
      <w:numFmt w:val="upperLetter"/>
      <w:lvlText w:val="%8."/>
      <w:lvlJc w:val="left"/>
      <w:pPr>
        <w:ind w:left="4430" w:hanging="400"/>
      </w:pPr>
    </w:lvl>
    <w:lvl w:ilvl="8" w:tplc="0409001B" w:tentative="1">
      <w:start w:val="1"/>
      <w:numFmt w:val="lowerRoman"/>
      <w:lvlText w:val="%9."/>
      <w:lvlJc w:val="right"/>
      <w:pPr>
        <w:ind w:left="4830" w:hanging="400"/>
      </w:pPr>
    </w:lvl>
  </w:abstractNum>
  <w:abstractNum w:abstractNumId="141" w15:restartNumberingAfterBreak="0">
    <w:nsid w:val="6B8770AB"/>
    <w:multiLevelType w:val="hybridMultilevel"/>
    <w:tmpl w:val="21BEF038"/>
    <w:lvl w:ilvl="0" w:tplc="F418D382">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2" w15:restartNumberingAfterBreak="0">
    <w:nsid w:val="6B990A28"/>
    <w:multiLevelType w:val="hybridMultilevel"/>
    <w:tmpl w:val="9E9C4038"/>
    <w:lvl w:ilvl="0" w:tplc="DFBE1C82">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3" w15:restartNumberingAfterBreak="0">
    <w:nsid w:val="6C20660D"/>
    <w:multiLevelType w:val="hybridMultilevel"/>
    <w:tmpl w:val="793A05D6"/>
    <w:lvl w:ilvl="0" w:tplc="C2CED49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4" w15:restartNumberingAfterBreak="0">
    <w:nsid w:val="6C392214"/>
    <w:multiLevelType w:val="hybridMultilevel"/>
    <w:tmpl w:val="13A4E30E"/>
    <w:lvl w:ilvl="0" w:tplc="52585AE6">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5" w15:restartNumberingAfterBreak="0">
    <w:nsid w:val="6E904A0F"/>
    <w:multiLevelType w:val="hybridMultilevel"/>
    <w:tmpl w:val="0D525918"/>
    <w:lvl w:ilvl="0" w:tplc="41A8194A">
      <w:start w:val="1"/>
      <w:numFmt w:val="lowerLetter"/>
      <w:lvlText w:val="(%1)"/>
      <w:lvlJc w:val="left"/>
      <w:pPr>
        <w:tabs>
          <w:tab w:val="num" w:pos="936"/>
        </w:tabs>
        <w:ind w:left="936" w:firstLine="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6" w15:restartNumberingAfterBreak="0">
    <w:nsid w:val="6FC824FD"/>
    <w:multiLevelType w:val="hybridMultilevel"/>
    <w:tmpl w:val="77A80990"/>
    <w:lvl w:ilvl="0" w:tplc="63E241F2">
      <w:start w:val="1"/>
      <w:numFmt w:val="lowerLetter"/>
      <w:lvlText w:val="(%1)"/>
      <w:lvlJc w:val="left"/>
      <w:pPr>
        <w:tabs>
          <w:tab w:val="num" w:pos="2700"/>
        </w:tabs>
        <w:ind w:left="2268" w:firstLine="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7" w15:restartNumberingAfterBreak="0">
    <w:nsid w:val="70762B41"/>
    <w:multiLevelType w:val="hybridMultilevel"/>
    <w:tmpl w:val="52C4B044"/>
    <w:lvl w:ilvl="0" w:tplc="D2242D5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8" w15:restartNumberingAfterBreak="0">
    <w:nsid w:val="70900721"/>
    <w:multiLevelType w:val="hybridMultilevel"/>
    <w:tmpl w:val="9F0062AA"/>
    <w:lvl w:ilvl="0" w:tplc="8DBA7D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0DB4481"/>
    <w:multiLevelType w:val="hybridMultilevel"/>
    <w:tmpl w:val="41663C26"/>
    <w:lvl w:ilvl="0" w:tplc="EF7CE6D4">
      <w:start w:val="4"/>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0" w15:restartNumberingAfterBreak="0">
    <w:nsid w:val="71D84B7D"/>
    <w:multiLevelType w:val="hybridMultilevel"/>
    <w:tmpl w:val="73FC2DB2"/>
    <w:lvl w:ilvl="0" w:tplc="E2AEE1E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1" w15:restartNumberingAfterBreak="0">
    <w:nsid w:val="72CC49DB"/>
    <w:multiLevelType w:val="hybridMultilevel"/>
    <w:tmpl w:val="3D069BA2"/>
    <w:lvl w:ilvl="0" w:tplc="52585AE6">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2" w15:restartNumberingAfterBreak="0">
    <w:nsid w:val="73142323"/>
    <w:multiLevelType w:val="hybridMultilevel"/>
    <w:tmpl w:val="38B01CF0"/>
    <w:lvl w:ilvl="0" w:tplc="FFFFFFFF">
      <w:start w:val="1"/>
      <w:numFmt w:val="lowerRoman"/>
      <w:lvlText w:val="%1."/>
      <w:lvlJc w:val="right"/>
      <w:pPr>
        <w:ind w:left="1466" w:hanging="440"/>
      </w:pPr>
    </w:lvl>
    <w:lvl w:ilvl="1" w:tplc="FFFFFFFF" w:tentative="1">
      <w:start w:val="1"/>
      <w:numFmt w:val="upperLetter"/>
      <w:lvlText w:val="%2."/>
      <w:lvlJc w:val="left"/>
      <w:pPr>
        <w:ind w:left="1906" w:hanging="440"/>
      </w:pPr>
    </w:lvl>
    <w:lvl w:ilvl="2" w:tplc="FFFFFFFF" w:tentative="1">
      <w:start w:val="1"/>
      <w:numFmt w:val="lowerRoman"/>
      <w:lvlText w:val="%3."/>
      <w:lvlJc w:val="right"/>
      <w:pPr>
        <w:ind w:left="2346" w:hanging="440"/>
      </w:pPr>
    </w:lvl>
    <w:lvl w:ilvl="3" w:tplc="FFFFFFFF" w:tentative="1">
      <w:start w:val="1"/>
      <w:numFmt w:val="decimal"/>
      <w:lvlText w:val="%4."/>
      <w:lvlJc w:val="left"/>
      <w:pPr>
        <w:ind w:left="2786" w:hanging="440"/>
      </w:pPr>
    </w:lvl>
    <w:lvl w:ilvl="4" w:tplc="FFFFFFFF" w:tentative="1">
      <w:start w:val="1"/>
      <w:numFmt w:val="upperLetter"/>
      <w:lvlText w:val="%5."/>
      <w:lvlJc w:val="left"/>
      <w:pPr>
        <w:ind w:left="3226" w:hanging="440"/>
      </w:pPr>
    </w:lvl>
    <w:lvl w:ilvl="5" w:tplc="FFFFFFFF" w:tentative="1">
      <w:start w:val="1"/>
      <w:numFmt w:val="lowerRoman"/>
      <w:lvlText w:val="%6."/>
      <w:lvlJc w:val="right"/>
      <w:pPr>
        <w:ind w:left="3666" w:hanging="440"/>
      </w:pPr>
    </w:lvl>
    <w:lvl w:ilvl="6" w:tplc="FFFFFFFF" w:tentative="1">
      <w:start w:val="1"/>
      <w:numFmt w:val="decimal"/>
      <w:lvlText w:val="%7."/>
      <w:lvlJc w:val="left"/>
      <w:pPr>
        <w:ind w:left="4106" w:hanging="440"/>
      </w:pPr>
    </w:lvl>
    <w:lvl w:ilvl="7" w:tplc="FFFFFFFF" w:tentative="1">
      <w:start w:val="1"/>
      <w:numFmt w:val="upperLetter"/>
      <w:lvlText w:val="%8."/>
      <w:lvlJc w:val="left"/>
      <w:pPr>
        <w:ind w:left="4546" w:hanging="440"/>
      </w:pPr>
    </w:lvl>
    <w:lvl w:ilvl="8" w:tplc="FFFFFFFF" w:tentative="1">
      <w:start w:val="1"/>
      <w:numFmt w:val="lowerRoman"/>
      <w:lvlText w:val="%9."/>
      <w:lvlJc w:val="right"/>
      <w:pPr>
        <w:ind w:left="4986" w:hanging="440"/>
      </w:pPr>
    </w:lvl>
  </w:abstractNum>
  <w:abstractNum w:abstractNumId="153" w15:restartNumberingAfterBreak="0">
    <w:nsid w:val="74832240"/>
    <w:multiLevelType w:val="hybridMultilevel"/>
    <w:tmpl w:val="54CEF456"/>
    <w:lvl w:ilvl="0" w:tplc="D2242D5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4" w15:restartNumberingAfterBreak="0">
    <w:nsid w:val="752B568A"/>
    <w:multiLevelType w:val="hybridMultilevel"/>
    <w:tmpl w:val="6FD2376A"/>
    <w:lvl w:ilvl="0" w:tplc="CF4E6164">
      <w:start w:val="1"/>
      <w:numFmt w:val="lowerLetter"/>
      <w:lvlText w:val="(%1)"/>
      <w:lvlJc w:val="left"/>
      <w:pPr>
        <w:ind w:left="400" w:hanging="40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5" w15:restartNumberingAfterBreak="0">
    <w:nsid w:val="75D13416"/>
    <w:multiLevelType w:val="multilevel"/>
    <w:tmpl w:val="BCB281A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0"/>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6" w15:restartNumberingAfterBreak="0">
    <w:nsid w:val="79725D0E"/>
    <w:multiLevelType w:val="hybridMultilevel"/>
    <w:tmpl w:val="A9467B6C"/>
    <w:lvl w:ilvl="0" w:tplc="5BAAEA12">
      <w:start w:val="1"/>
      <w:numFmt w:val="lowerRoman"/>
      <w:lvlText w:val="(%1)"/>
      <w:lvlJc w:val="left"/>
      <w:pPr>
        <w:tabs>
          <w:tab w:val="num" w:pos="1037"/>
        </w:tabs>
        <w:ind w:left="1037" w:hanging="519"/>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7" w15:restartNumberingAfterBreak="0">
    <w:nsid w:val="797E1710"/>
    <w:multiLevelType w:val="singleLevel"/>
    <w:tmpl w:val="BB2049CE"/>
    <w:lvl w:ilvl="0">
      <w:start w:val="1"/>
      <w:numFmt w:val="lowerRoman"/>
      <w:pStyle w:val="Outlinei"/>
      <w:lvlText w:val="%1)"/>
      <w:lvlJc w:val="left"/>
      <w:pPr>
        <w:tabs>
          <w:tab w:val="num" w:pos="1782"/>
        </w:tabs>
        <w:ind w:left="1782" w:hanging="792"/>
      </w:pPr>
    </w:lvl>
  </w:abstractNum>
  <w:abstractNum w:abstractNumId="158" w15:restartNumberingAfterBreak="0">
    <w:nsid w:val="79936183"/>
    <w:multiLevelType w:val="multilevel"/>
    <w:tmpl w:val="50C4F7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9" w15:restartNumberingAfterBreak="0">
    <w:nsid w:val="79FE5E63"/>
    <w:multiLevelType w:val="hybridMultilevel"/>
    <w:tmpl w:val="A888088A"/>
    <w:lvl w:ilvl="0" w:tplc="DF9274B0">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0" w15:restartNumberingAfterBreak="0">
    <w:nsid w:val="7C0F2A45"/>
    <w:multiLevelType w:val="multilevel"/>
    <w:tmpl w:val="00109DE4"/>
    <w:lvl w:ilvl="0">
      <w:start w:val="1"/>
      <w:numFmt w:val="decimal"/>
      <w:lvlText w:val="(%1)"/>
      <w:lvlJc w:val="left"/>
      <w:pPr>
        <w:tabs>
          <w:tab w:val="num" w:pos="1493"/>
        </w:tabs>
        <w:ind w:left="1493" w:hanging="360"/>
      </w:pPr>
      <w:rPr>
        <w:rFonts w:hint="default"/>
      </w:rPr>
    </w:lvl>
    <w:lvl w:ilvl="1">
      <w:start w:val="1"/>
      <w:numFmt w:val="upperLetter"/>
      <w:lvlText w:val="%2."/>
      <w:lvlJc w:val="left"/>
      <w:pPr>
        <w:ind w:left="2213" w:hanging="360"/>
      </w:pPr>
      <w:rPr>
        <w:rFonts w:hint="default"/>
      </w:rPr>
    </w:lvl>
    <w:lvl w:ilvl="2" w:tentative="1">
      <w:start w:val="1"/>
      <w:numFmt w:val="decimal"/>
      <w:lvlText w:val="%3."/>
      <w:lvlJc w:val="left"/>
      <w:pPr>
        <w:tabs>
          <w:tab w:val="num" w:pos="2933"/>
        </w:tabs>
        <w:ind w:left="2933" w:hanging="360"/>
      </w:pPr>
    </w:lvl>
    <w:lvl w:ilvl="3" w:tentative="1">
      <w:start w:val="1"/>
      <w:numFmt w:val="decimal"/>
      <w:lvlText w:val="%4."/>
      <w:lvlJc w:val="left"/>
      <w:pPr>
        <w:tabs>
          <w:tab w:val="num" w:pos="3653"/>
        </w:tabs>
        <w:ind w:left="3653" w:hanging="360"/>
      </w:pPr>
    </w:lvl>
    <w:lvl w:ilvl="4" w:tentative="1">
      <w:start w:val="1"/>
      <w:numFmt w:val="decimal"/>
      <w:lvlText w:val="%5."/>
      <w:lvlJc w:val="left"/>
      <w:pPr>
        <w:tabs>
          <w:tab w:val="num" w:pos="4373"/>
        </w:tabs>
        <w:ind w:left="4373" w:hanging="360"/>
      </w:pPr>
    </w:lvl>
    <w:lvl w:ilvl="5" w:tentative="1">
      <w:start w:val="1"/>
      <w:numFmt w:val="decimal"/>
      <w:lvlText w:val="%6."/>
      <w:lvlJc w:val="left"/>
      <w:pPr>
        <w:tabs>
          <w:tab w:val="num" w:pos="5093"/>
        </w:tabs>
        <w:ind w:left="5093" w:hanging="360"/>
      </w:pPr>
    </w:lvl>
    <w:lvl w:ilvl="6" w:tentative="1">
      <w:start w:val="1"/>
      <w:numFmt w:val="decimal"/>
      <w:lvlText w:val="%7."/>
      <w:lvlJc w:val="left"/>
      <w:pPr>
        <w:tabs>
          <w:tab w:val="num" w:pos="5813"/>
        </w:tabs>
        <w:ind w:left="5813" w:hanging="360"/>
      </w:pPr>
    </w:lvl>
    <w:lvl w:ilvl="7" w:tentative="1">
      <w:start w:val="1"/>
      <w:numFmt w:val="decimal"/>
      <w:lvlText w:val="%8."/>
      <w:lvlJc w:val="left"/>
      <w:pPr>
        <w:tabs>
          <w:tab w:val="num" w:pos="6533"/>
        </w:tabs>
        <w:ind w:left="6533" w:hanging="360"/>
      </w:pPr>
    </w:lvl>
    <w:lvl w:ilvl="8" w:tentative="1">
      <w:start w:val="1"/>
      <w:numFmt w:val="decimal"/>
      <w:lvlText w:val="%9."/>
      <w:lvlJc w:val="left"/>
      <w:pPr>
        <w:tabs>
          <w:tab w:val="num" w:pos="7253"/>
        </w:tabs>
        <w:ind w:left="7253" w:hanging="360"/>
      </w:pPr>
    </w:lvl>
  </w:abstractNum>
  <w:abstractNum w:abstractNumId="161" w15:restartNumberingAfterBreak="0">
    <w:nsid w:val="7C8F51E9"/>
    <w:multiLevelType w:val="hybridMultilevel"/>
    <w:tmpl w:val="19CAB606"/>
    <w:lvl w:ilvl="0" w:tplc="C2CED49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2" w15:restartNumberingAfterBreak="0">
    <w:nsid w:val="7CF1074B"/>
    <w:multiLevelType w:val="hybridMultilevel"/>
    <w:tmpl w:val="D59A20B8"/>
    <w:lvl w:ilvl="0" w:tplc="41A8194A">
      <w:start w:val="1"/>
      <w:numFmt w:val="lowerLetter"/>
      <w:lvlText w:val="(%1)"/>
      <w:lvlJc w:val="left"/>
      <w:pPr>
        <w:tabs>
          <w:tab w:val="num" w:pos="576"/>
        </w:tabs>
        <w:ind w:left="576" w:firstLine="0"/>
      </w:pPr>
    </w:lvl>
    <w:lvl w:ilvl="1" w:tplc="04090019">
      <w:start w:val="1"/>
      <w:numFmt w:val="lowerLetter"/>
      <w:lvlText w:val="%2."/>
      <w:lvlJc w:val="left"/>
      <w:pPr>
        <w:tabs>
          <w:tab w:val="num" w:pos="1296"/>
        </w:tabs>
        <w:ind w:left="1296" w:hanging="360"/>
      </w:pPr>
    </w:lvl>
    <w:lvl w:ilvl="2" w:tplc="BF1E8BB4">
      <w:start w:val="1"/>
      <w:numFmt w:val="lowerRoman"/>
      <w:lvlText w:val="(%3)"/>
      <w:lvlJc w:val="right"/>
      <w:pPr>
        <w:tabs>
          <w:tab w:val="num" w:pos="2016"/>
        </w:tabs>
        <w:ind w:left="2016"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3" w15:restartNumberingAfterBreak="0">
    <w:nsid w:val="7D5919FC"/>
    <w:multiLevelType w:val="multilevel"/>
    <w:tmpl w:val="42621B9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4" w15:restartNumberingAfterBreak="0">
    <w:nsid w:val="7EE610DF"/>
    <w:multiLevelType w:val="multilevel"/>
    <w:tmpl w:val="D904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F1F0ADD"/>
    <w:multiLevelType w:val="multilevel"/>
    <w:tmpl w:val="02664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F885564"/>
    <w:multiLevelType w:val="hybridMultilevel"/>
    <w:tmpl w:val="6C0216F0"/>
    <w:lvl w:ilvl="0" w:tplc="C2CED49C">
      <w:start w:val="1"/>
      <w:numFmt w:val="lowerLetter"/>
      <w:lvlText w:val="(%1)"/>
      <w:lvlJc w:val="left"/>
      <w:pPr>
        <w:tabs>
          <w:tab w:val="num" w:pos="518"/>
        </w:tabs>
        <w:ind w:left="518" w:hanging="518"/>
      </w:pPr>
      <w:rPr>
        <w:rFonts w:ascii="Times New Roman" w:hAnsi="Times New Roman" w:cs="Times New Roman" w:hint="default"/>
        <w:b w:val="0"/>
        <w:i w:val="0"/>
        <w:strike w:val="0"/>
        <w:dstrike w:val="0"/>
        <w:color w:val="auto"/>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 w:numId="3">
    <w:abstractNumId w:val="101"/>
    <w:lvlOverride w:ilvl="0">
      <w:startOverride w:val="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7"/>
    <w:lvlOverride w:ilvl="0">
      <w:startOverride w:val="1"/>
    </w:lvlOverride>
  </w:num>
  <w:num w:numId="6">
    <w:abstractNumId w:val="116"/>
  </w:num>
  <w:num w:numId="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6"/>
  </w:num>
  <w:num w:numId="24">
    <w:abstractNumId w:val="163"/>
  </w:num>
  <w:num w:numId="25">
    <w:abstractNumId w:val="44"/>
  </w:num>
  <w:num w:numId="26">
    <w:abstractNumId w:val="94"/>
  </w:num>
  <w:num w:numId="27">
    <w:abstractNumId w:val="19"/>
  </w:num>
  <w:num w:numId="28">
    <w:abstractNumId w:val="126"/>
  </w:num>
  <w:num w:numId="29">
    <w:abstractNumId w:val="130"/>
  </w:num>
  <w:num w:numId="30">
    <w:abstractNumId w:val="95"/>
  </w:num>
  <w:num w:numId="31">
    <w:abstractNumId w:val="121"/>
  </w:num>
  <w:num w:numId="32">
    <w:abstractNumId w:val="108"/>
  </w:num>
  <w:num w:numId="33">
    <w:abstractNumId w:val="42"/>
  </w:num>
  <w:num w:numId="34">
    <w:abstractNumId w:val="83"/>
  </w:num>
  <w:num w:numId="35">
    <w:abstractNumId w:val="34"/>
  </w:num>
  <w:num w:numId="36">
    <w:abstractNumId w:val="102"/>
  </w:num>
  <w:num w:numId="37">
    <w:abstractNumId w:val="48"/>
  </w:num>
  <w:num w:numId="38">
    <w:abstractNumId w:val="146"/>
  </w:num>
  <w:num w:numId="39">
    <w:abstractNumId w:val="9"/>
  </w:num>
  <w:num w:numId="40">
    <w:abstractNumId w:val="1"/>
  </w:num>
  <w:num w:numId="41">
    <w:abstractNumId w:val="27"/>
  </w:num>
  <w:num w:numId="42">
    <w:abstractNumId w:val="12"/>
  </w:num>
  <w:num w:numId="43">
    <w:abstractNumId w:val="25"/>
  </w:num>
  <w:num w:numId="44">
    <w:abstractNumId w:val="110"/>
  </w:num>
  <w:num w:numId="45">
    <w:abstractNumId w:val="106"/>
  </w:num>
  <w:num w:numId="46">
    <w:abstractNumId w:val="68"/>
  </w:num>
  <w:num w:numId="47">
    <w:abstractNumId w:val="156"/>
  </w:num>
  <w:num w:numId="48">
    <w:abstractNumId w:val="53"/>
  </w:num>
  <w:num w:numId="49">
    <w:abstractNumId w:val="6"/>
  </w:num>
  <w:num w:numId="50">
    <w:abstractNumId w:val="139"/>
  </w:num>
  <w:num w:numId="51">
    <w:abstractNumId w:val="54"/>
  </w:num>
  <w:num w:numId="52">
    <w:abstractNumId w:val="79"/>
  </w:num>
  <w:num w:numId="53">
    <w:abstractNumId w:val="51"/>
  </w:num>
  <w:num w:numId="54">
    <w:abstractNumId w:val="155"/>
  </w:num>
  <w:num w:numId="55">
    <w:abstractNumId w:val="138"/>
  </w:num>
  <w:num w:numId="56">
    <w:abstractNumId w:val="105"/>
  </w:num>
  <w:num w:numId="57">
    <w:abstractNumId w:val="96"/>
  </w:num>
  <w:num w:numId="58">
    <w:abstractNumId w:val="16"/>
  </w:num>
  <w:num w:numId="59">
    <w:abstractNumId w:val="136"/>
  </w:num>
  <w:num w:numId="60">
    <w:abstractNumId w:val="69"/>
  </w:num>
  <w:num w:numId="61">
    <w:abstractNumId w:val="127"/>
  </w:num>
  <w:num w:numId="62">
    <w:abstractNumId w:val="43"/>
  </w:num>
  <w:num w:numId="63">
    <w:abstractNumId w:val="92"/>
  </w:num>
  <w:num w:numId="64">
    <w:abstractNumId w:val="11"/>
  </w:num>
  <w:num w:numId="65">
    <w:abstractNumId w:val="61"/>
  </w:num>
  <w:num w:numId="66">
    <w:abstractNumId w:val="147"/>
  </w:num>
  <w:num w:numId="67">
    <w:abstractNumId w:val="99"/>
  </w:num>
  <w:num w:numId="68">
    <w:abstractNumId w:val="134"/>
  </w:num>
  <w:num w:numId="69">
    <w:abstractNumId w:val="153"/>
  </w:num>
  <w:num w:numId="70">
    <w:abstractNumId w:val="18"/>
  </w:num>
  <w:num w:numId="71">
    <w:abstractNumId w:val="84"/>
  </w:num>
  <w:num w:numId="72">
    <w:abstractNumId w:val="20"/>
  </w:num>
  <w:num w:numId="73">
    <w:abstractNumId w:val="71"/>
  </w:num>
  <w:num w:numId="74">
    <w:abstractNumId w:val="114"/>
  </w:num>
  <w:num w:numId="75">
    <w:abstractNumId w:val="103"/>
  </w:num>
  <w:num w:numId="76">
    <w:abstractNumId w:val="142"/>
  </w:num>
  <w:num w:numId="77">
    <w:abstractNumId w:val="2"/>
  </w:num>
  <w:num w:numId="78">
    <w:abstractNumId w:val="87"/>
  </w:num>
  <w:num w:numId="79">
    <w:abstractNumId w:val="14"/>
  </w:num>
  <w:num w:numId="80">
    <w:abstractNumId w:val="59"/>
  </w:num>
  <w:num w:numId="81">
    <w:abstractNumId w:val="57"/>
  </w:num>
  <w:num w:numId="82">
    <w:abstractNumId w:val="166"/>
  </w:num>
  <w:num w:numId="83">
    <w:abstractNumId w:val="49"/>
  </w:num>
  <w:num w:numId="84">
    <w:abstractNumId w:val="124"/>
  </w:num>
  <w:num w:numId="85">
    <w:abstractNumId w:val="143"/>
  </w:num>
  <w:num w:numId="86">
    <w:abstractNumId w:val="56"/>
  </w:num>
  <w:num w:numId="87">
    <w:abstractNumId w:val="161"/>
  </w:num>
  <w:num w:numId="88">
    <w:abstractNumId w:val="117"/>
  </w:num>
  <w:num w:numId="89">
    <w:abstractNumId w:val="88"/>
  </w:num>
  <w:num w:numId="90">
    <w:abstractNumId w:val="28"/>
  </w:num>
  <w:num w:numId="91">
    <w:abstractNumId w:val="41"/>
  </w:num>
  <w:num w:numId="92">
    <w:abstractNumId w:val="141"/>
  </w:num>
  <w:num w:numId="93">
    <w:abstractNumId w:val="45"/>
  </w:num>
  <w:num w:numId="94">
    <w:abstractNumId w:val="40"/>
  </w:num>
  <w:num w:numId="95">
    <w:abstractNumId w:val="151"/>
  </w:num>
  <w:num w:numId="96">
    <w:abstractNumId w:val="39"/>
  </w:num>
  <w:num w:numId="97">
    <w:abstractNumId w:val="50"/>
  </w:num>
  <w:num w:numId="98">
    <w:abstractNumId w:val="144"/>
  </w:num>
  <w:num w:numId="99">
    <w:abstractNumId w:val="47"/>
  </w:num>
  <w:num w:numId="100">
    <w:abstractNumId w:val="62"/>
  </w:num>
  <w:num w:numId="101">
    <w:abstractNumId w:val="137"/>
  </w:num>
  <w:num w:numId="102">
    <w:abstractNumId w:val="26"/>
  </w:num>
  <w:num w:numId="103">
    <w:abstractNumId w:val="32"/>
  </w:num>
  <w:num w:numId="104">
    <w:abstractNumId w:val="4"/>
  </w:num>
  <w:num w:numId="105">
    <w:abstractNumId w:val="122"/>
  </w:num>
  <w:num w:numId="106">
    <w:abstractNumId w:val="23"/>
  </w:num>
  <w:num w:numId="107">
    <w:abstractNumId w:val="149"/>
  </w:num>
  <w:num w:numId="108">
    <w:abstractNumId w:val="3"/>
  </w:num>
  <w:num w:numId="109">
    <w:abstractNumId w:val="38"/>
  </w:num>
  <w:num w:numId="110">
    <w:abstractNumId w:val="120"/>
  </w:num>
  <w:num w:numId="111">
    <w:abstractNumId w:val="150"/>
  </w:num>
  <w:num w:numId="112">
    <w:abstractNumId w:val="5"/>
  </w:num>
  <w:num w:numId="113">
    <w:abstractNumId w:val="115"/>
  </w:num>
  <w:num w:numId="114">
    <w:abstractNumId w:val="159"/>
  </w:num>
  <w:num w:numId="115">
    <w:abstractNumId w:val="78"/>
  </w:num>
  <w:num w:numId="116">
    <w:abstractNumId w:val="24"/>
  </w:num>
  <w:num w:numId="117">
    <w:abstractNumId w:val="63"/>
  </w:num>
  <w:num w:numId="118">
    <w:abstractNumId w:val="104"/>
  </w:num>
  <w:num w:numId="119">
    <w:abstractNumId w:val="75"/>
  </w:num>
  <w:num w:numId="120">
    <w:abstractNumId w:val="29"/>
  </w:num>
  <w:num w:numId="121">
    <w:abstractNumId w:val="128"/>
  </w:num>
  <w:num w:numId="122">
    <w:abstractNumId w:val="98"/>
  </w:num>
  <w:num w:numId="123">
    <w:abstractNumId w:val="82"/>
  </w:num>
  <w:num w:numId="124">
    <w:abstractNumId w:val="129"/>
  </w:num>
  <w:num w:numId="125">
    <w:abstractNumId w:val="119"/>
  </w:num>
  <w:num w:numId="126">
    <w:abstractNumId w:val="112"/>
  </w:num>
  <w:num w:numId="127">
    <w:abstractNumId w:val="91"/>
  </w:num>
  <w:num w:numId="128">
    <w:abstractNumId w:val="135"/>
  </w:num>
  <w:num w:numId="129">
    <w:abstractNumId w:val="55"/>
  </w:num>
  <w:num w:numId="130">
    <w:abstractNumId w:val="118"/>
  </w:num>
  <w:num w:numId="131">
    <w:abstractNumId w:val="107"/>
  </w:num>
  <w:num w:numId="132">
    <w:abstractNumId w:val="58"/>
  </w:num>
  <w:num w:numId="133">
    <w:abstractNumId w:val="132"/>
  </w:num>
  <w:num w:numId="134">
    <w:abstractNumId w:val="60"/>
  </w:num>
  <w:num w:numId="135">
    <w:abstractNumId w:val="35"/>
  </w:num>
  <w:num w:numId="136">
    <w:abstractNumId w:val="8"/>
  </w:num>
  <w:num w:numId="137">
    <w:abstractNumId w:val="15"/>
  </w:num>
  <w:num w:numId="138">
    <w:abstractNumId w:val="46"/>
  </w:num>
  <w:num w:numId="139">
    <w:abstractNumId w:val="93"/>
  </w:num>
  <w:num w:numId="140">
    <w:abstractNumId w:val="65"/>
    <w:lvlOverride w:ilvl="0">
      <w:startOverride w:val="1"/>
    </w:lvlOverride>
  </w:num>
  <w:num w:numId="141">
    <w:abstractNumId w:val="148"/>
  </w:num>
  <w:num w:numId="142">
    <w:abstractNumId w:val="21"/>
    <w:lvlOverride w:ilvl="0">
      <w:startOverride w:val="5"/>
    </w:lvlOverride>
  </w:num>
  <w:num w:numId="143">
    <w:abstractNumId w:val="21"/>
  </w:num>
  <w:num w:numId="144">
    <w:abstractNumId w:val="21"/>
    <w:lvlOverride w:ilvl="0">
      <w:startOverride w:val="3"/>
    </w:lvlOverride>
  </w:num>
  <w:num w:numId="145">
    <w:abstractNumId w:val="80"/>
  </w:num>
  <w:num w:numId="146">
    <w:abstractNumId w:val="158"/>
  </w:num>
  <w:num w:numId="147">
    <w:abstractNumId w:val="109"/>
  </w:num>
  <w:num w:numId="148">
    <w:abstractNumId w:val="140"/>
  </w:num>
  <w:num w:numId="149">
    <w:abstractNumId w:val="152"/>
  </w:num>
  <w:num w:numId="150">
    <w:abstractNumId w:val="125"/>
  </w:num>
  <w:num w:numId="151">
    <w:abstractNumId w:val="52"/>
  </w:num>
  <w:num w:numId="152">
    <w:abstractNumId w:val="73"/>
  </w:num>
  <w:num w:numId="153">
    <w:abstractNumId w:val="165"/>
  </w:num>
  <w:num w:numId="154">
    <w:abstractNumId w:val="70"/>
  </w:num>
  <w:num w:numId="155">
    <w:abstractNumId w:val="113"/>
  </w:num>
  <w:num w:numId="156">
    <w:abstractNumId w:val="7"/>
  </w:num>
  <w:num w:numId="157">
    <w:abstractNumId w:val="133"/>
  </w:num>
  <w:num w:numId="158">
    <w:abstractNumId w:val="111"/>
  </w:num>
  <w:num w:numId="159">
    <w:abstractNumId w:val="22"/>
  </w:num>
  <w:num w:numId="160">
    <w:abstractNumId w:val="160"/>
  </w:num>
  <w:num w:numId="161">
    <w:abstractNumId w:val="17"/>
  </w:num>
  <w:num w:numId="162">
    <w:abstractNumId w:val="31"/>
  </w:num>
  <w:num w:numId="163">
    <w:abstractNumId w:val="37"/>
  </w:num>
  <w:num w:numId="164">
    <w:abstractNumId w:val="164"/>
  </w:num>
  <w:num w:numId="165">
    <w:abstractNumId w:val="81"/>
  </w:num>
  <w:num w:numId="166">
    <w:abstractNumId w:val="90"/>
  </w:num>
  <w:num w:numId="167">
    <w:abstractNumId w:val="85"/>
  </w:num>
  <w:num w:numId="168">
    <w:abstractNumId w:val="64"/>
  </w:num>
  <w:num w:numId="16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85"/>
    <w:lvlOverride w:ilvl="0">
      <w:startOverride w:val="1"/>
    </w:lvlOverride>
    <w:lvlOverride w:ilvl="1">
      <w:startOverride w:val="1"/>
    </w:lvlOverride>
    <w:lvlOverride w:ilvl="2">
      <w:startOverride w:val="1"/>
    </w:lvlOverride>
  </w:num>
  <w:num w:numId="17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62"/>
  </w:num>
  <w:num w:numId="17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00"/>
  </w:num>
  <w:num w:numId="176">
    <w:abstractNumId w:val="89"/>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80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5FC"/>
    <w:rsid w:val="000013AF"/>
    <w:rsid w:val="000047F3"/>
    <w:rsid w:val="00011B4B"/>
    <w:rsid w:val="00016584"/>
    <w:rsid w:val="00022D3A"/>
    <w:rsid w:val="00022DB1"/>
    <w:rsid w:val="00024160"/>
    <w:rsid w:val="000266A8"/>
    <w:rsid w:val="00026DCA"/>
    <w:rsid w:val="000318B3"/>
    <w:rsid w:val="0003545A"/>
    <w:rsid w:val="00036496"/>
    <w:rsid w:val="00045488"/>
    <w:rsid w:val="00047BC1"/>
    <w:rsid w:val="000511C0"/>
    <w:rsid w:val="000543CC"/>
    <w:rsid w:val="00061B62"/>
    <w:rsid w:val="00067545"/>
    <w:rsid w:val="00067835"/>
    <w:rsid w:val="0007777B"/>
    <w:rsid w:val="000854DD"/>
    <w:rsid w:val="00094AA6"/>
    <w:rsid w:val="000951DD"/>
    <w:rsid w:val="00095B10"/>
    <w:rsid w:val="000A68A1"/>
    <w:rsid w:val="000A75FC"/>
    <w:rsid w:val="000C63E7"/>
    <w:rsid w:val="000C7D8C"/>
    <w:rsid w:val="000D5F4D"/>
    <w:rsid w:val="000D7B5D"/>
    <w:rsid w:val="000E3BE7"/>
    <w:rsid w:val="000E5A14"/>
    <w:rsid w:val="000F16F6"/>
    <w:rsid w:val="000F2C9F"/>
    <w:rsid w:val="000F6D2D"/>
    <w:rsid w:val="00103119"/>
    <w:rsid w:val="001045B0"/>
    <w:rsid w:val="001046B7"/>
    <w:rsid w:val="00107791"/>
    <w:rsid w:val="00110B83"/>
    <w:rsid w:val="00117AA3"/>
    <w:rsid w:val="00125E35"/>
    <w:rsid w:val="00135479"/>
    <w:rsid w:val="0014191A"/>
    <w:rsid w:val="00146898"/>
    <w:rsid w:val="00152FD4"/>
    <w:rsid w:val="001541BF"/>
    <w:rsid w:val="00157259"/>
    <w:rsid w:val="00173711"/>
    <w:rsid w:val="001767D8"/>
    <w:rsid w:val="00194F83"/>
    <w:rsid w:val="001A05DA"/>
    <w:rsid w:val="001A5CEE"/>
    <w:rsid w:val="001A7EBC"/>
    <w:rsid w:val="001B40BA"/>
    <w:rsid w:val="001B66E5"/>
    <w:rsid w:val="001B69E1"/>
    <w:rsid w:val="001B6B90"/>
    <w:rsid w:val="001C35A5"/>
    <w:rsid w:val="001C4F7B"/>
    <w:rsid w:val="001E0884"/>
    <w:rsid w:val="001E2BCE"/>
    <w:rsid w:val="001E5FC3"/>
    <w:rsid w:val="001F1345"/>
    <w:rsid w:val="001F41FA"/>
    <w:rsid w:val="001F7113"/>
    <w:rsid w:val="00203627"/>
    <w:rsid w:val="002147B7"/>
    <w:rsid w:val="00223E93"/>
    <w:rsid w:val="0022614C"/>
    <w:rsid w:val="002268EA"/>
    <w:rsid w:val="0023400D"/>
    <w:rsid w:val="00234BDB"/>
    <w:rsid w:val="00243986"/>
    <w:rsid w:val="002507B4"/>
    <w:rsid w:val="00265F79"/>
    <w:rsid w:val="002712FE"/>
    <w:rsid w:val="002730BD"/>
    <w:rsid w:val="0027431C"/>
    <w:rsid w:val="00275D99"/>
    <w:rsid w:val="002771F8"/>
    <w:rsid w:val="00284AB9"/>
    <w:rsid w:val="002A1896"/>
    <w:rsid w:val="002A68E3"/>
    <w:rsid w:val="002A74C2"/>
    <w:rsid w:val="002A75A5"/>
    <w:rsid w:val="002A763F"/>
    <w:rsid w:val="002A7AFA"/>
    <w:rsid w:val="002B6461"/>
    <w:rsid w:val="002D310F"/>
    <w:rsid w:val="002F4EC5"/>
    <w:rsid w:val="00301970"/>
    <w:rsid w:val="0031219D"/>
    <w:rsid w:val="003152B5"/>
    <w:rsid w:val="003154A4"/>
    <w:rsid w:val="00327472"/>
    <w:rsid w:val="003361D2"/>
    <w:rsid w:val="003408B1"/>
    <w:rsid w:val="00344460"/>
    <w:rsid w:val="00346DA3"/>
    <w:rsid w:val="00351ED4"/>
    <w:rsid w:val="00361B8E"/>
    <w:rsid w:val="00361E6E"/>
    <w:rsid w:val="00377716"/>
    <w:rsid w:val="00385DAE"/>
    <w:rsid w:val="00393196"/>
    <w:rsid w:val="00396FE5"/>
    <w:rsid w:val="003C5F6C"/>
    <w:rsid w:val="003C6E29"/>
    <w:rsid w:val="003D6D37"/>
    <w:rsid w:val="003E0275"/>
    <w:rsid w:val="003E4F60"/>
    <w:rsid w:val="003E6CAE"/>
    <w:rsid w:val="003F01FA"/>
    <w:rsid w:val="003F30CB"/>
    <w:rsid w:val="003F3633"/>
    <w:rsid w:val="003F5718"/>
    <w:rsid w:val="003F70B4"/>
    <w:rsid w:val="00410559"/>
    <w:rsid w:val="0041338F"/>
    <w:rsid w:val="00422234"/>
    <w:rsid w:val="00426969"/>
    <w:rsid w:val="00434E4D"/>
    <w:rsid w:val="00437934"/>
    <w:rsid w:val="00437AFF"/>
    <w:rsid w:val="0045023F"/>
    <w:rsid w:val="00452E9F"/>
    <w:rsid w:val="004557F0"/>
    <w:rsid w:val="00457166"/>
    <w:rsid w:val="0046180D"/>
    <w:rsid w:val="004672D5"/>
    <w:rsid w:val="004717E3"/>
    <w:rsid w:val="00471888"/>
    <w:rsid w:val="0047486C"/>
    <w:rsid w:val="00484632"/>
    <w:rsid w:val="004871C4"/>
    <w:rsid w:val="00492D58"/>
    <w:rsid w:val="004A0AB6"/>
    <w:rsid w:val="004B07A1"/>
    <w:rsid w:val="004C4672"/>
    <w:rsid w:val="004C70DB"/>
    <w:rsid w:val="004D5C3C"/>
    <w:rsid w:val="004D5D9D"/>
    <w:rsid w:val="004D7DED"/>
    <w:rsid w:val="004E3E97"/>
    <w:rsid w:val="004E640A"/>
    <w:rsid w:val="004F2FDF"/>
    <w:rsid w:val="004F7D0C"/>
    <w:rsid w:val="00504D6C"/>
    <w:rsid w:val="00507C94"/>
    <w:rsid w:val="0051084F"/>
    <w:rsid w:val="00520F81"/>
    <w:rsid w:val="005354A1"/>
    <w:rsid w:val="00541235"/>
    <w:rsid w:val="0055440B"/>
    <w:rsid w:val="0055699E"/>
    <w:rsid w:val="00560334"/>
    <w:rsid w:val="00560EBB"/>
    <w:rsid w:val="00561587"/>
    <w:rsid w:val="0057264B"/>
    <w:rsid w:val="0057718A"/>
    <w:rsid w:val="0057798F"/>
    <w:rsid w:val="00577AE1"/>
    <w:rsid w:val="0058727A"/>
    <w:rsid w:val="00587BFD"/>
    <w:rsid w:val="005905E5"/>
    <w:rsid w:val="00595E14"/>
    <w:rsid w:val="005A085D"/>
    <w:rsid w:val="005A559B"/>
    <w:rsid w:val="005C030A"/>
    <w:rsid w:val="005C141A"/>
    <w:rsid w:val="005C34BB"/>
    <w:rsid w:val="005C6B30"/>
    <w:rsid w:val="005C76A7"/>
    <w:rsid w:val="005D3096"/>
    <w:rsid w:val="005D38B7"/>
    <w:rsid w:val="005D61A6"/>
    <w:rsid w:val="005E4CA4"/>
    <w:rsid w:val="005F6F39"/>
    <w:rsid w:val="006135F3"/>
    <w:rsid w:val="006237E1"/>
    <w:rsid w:val="006250A2"/>
    <w:rsid w:val="00626937"/>
    <w:rsid w:val="00627125"/>
    <w:rsid w:val="0063113D"/>
    <w:rsid w:val="00636213"/>
    <w:rsid w:val="006426C6"/>
    <w:rsid w:val="00647FB6"/>
    <w:rsid w:val="00664169"/>
    <w:rsid w:val="00664175"/>
    <w:rsid w:val="00666E14"/>
    <w:rsid w:val="00674ABC"/>
    <w:rsid w:val="00687568"/>
    <w:rsid w:val="00694C6E"/>
    <w:rsid w:val="006A2233"/>
    <w:rsid w:val="006A4424"/>
    <w:rsid w:val="006A4D9B"/>
    <w:rsid w:val="006B4C63"/>
    <w:rsid w:val="006C24DD"/>
    <w:rsid w:val="006C2565"/>
    <w:rsid w:val="006D0634"/>
    <w:rsid w:val="006D2C1A"/>
    <w:rsid w:val="006E465F"/>
    <w:rsid w:val="006F51FF"/>
    <w:rsid w:val="00714F5B"/>
    <w:rsid w:val="0072138C"/>
    <w:rsid w:val="0072337F"/>
    <w:rsid w:val="00723994"/>
    <w:rsid w:val="0072784D"/>
    <w:rsid w:val="007310A5"/>
    <w:rsid w:val="007448D7"/>
    <w:rsid w:val="00745B16"/>
    <w:rsid w:val="00747A5B"/>
    <w:rsid w:val="00752E6D"/>
    <w:rsid w:val="00753D19"/>
    <w:rsid w:val="007542E5"/>
    <w:rsid w:val="00757A22"/>
    <w:rsid w:val="00760AAF"/>
    <w:rsid w:val="00772378"/>
    <w:rsid w:val="00783277"/>
    <w:rsid w:val="007852B3"/>
    <w:rsid w:val="007A1A3D"/>
    <w:rsid w:val="007A4B42"/>
    <w:rsid w:val="007C3D4C"/>
    <w:rsid w:val="007C4D4C"/>
    <w:rsid w:val="007C6048"/>
    <w:rsid w:val="007D3DCD"/>
    <w:rsid w:val="007D5CFE"/>
    <w:rsid w:val="007D7306"/>
    <w:rsid w:val="007E06E1"/>
    <w:rsid w:val="007E0967"/>
    <w:rsid w:val="007E4CC4"/>
    <w:rsid w:val="008010A6"/>
    <w:rsid w:val="00802629"/>
    <w:rsid w:val="0080489B"/>
    <w:rsid w:val="008149C4"/>
    <w:rsid w:val="00815BB7"/>
    <w:rsid w:val="00820301"/>
    <w:rsid w:val="00822081"/>
    <w:rsid w:val="00827B6D"/>
    <w:rsid w:val="00830502"/>
    <w:rsid w:val="00830584"/>
    <w:rsid w:val="00832BB8"/>
    <w:rsid w:val="008376C9"/>
    <w:rsid w:val="00843956"/>
    <w:rsid w:val="00854EFF"/>
    <w:rsid w:val="008636B7"/>
    <w:rsid w:val="00864181"/>
    <w:rsid w:val="00864B55"/>
    <w:rsid w:val="00864F62"/>
    <w:rsid w:val="00867995"/>
    <w:rsid w:val="0087265E"/>
    <w:rsid w:val="00877452"/>
    <w:rsid w:val="00884887"/>
    <w:rsid w:val="0089355C"/>
    <w:rsid w:val="00896A94"/>
    <w:rsid w:val="008A6844"/>
    <w:rsid w:val="008A68E1"/>
    <w:rsid w:val="008B2541"/>
    <w:rsid w:val="008B2F64"/>
    <w:rsid w:val="008B3955"/>
    <w:rsid w:val="008B7331"/>
    <w:rsid w:val="008C150F"/>
    <w:rsid w:val="008D04DC"/>
    <w:rsid w:val="008D09CA"/>
    <w:rsid w:val="008E343C"/>
    <w:rsid w:val="008F41B5"/>
    <w:rsid w:val="008F5A33"/>
    <w:rsid w:val="009146AD"/>
    <w:rsid w:val="00914F12"/>
    <w:rsid w:val="00921335"/>
    <w:rsid w:val="00931E02"/>
    <w:rsid w:val="009348E1"/>
    <w:rsid w:val="009407CF"/>
    <w:rsid w:val="00941C89"/>
    <w:rsid w:val="00947B8E"/>
    <w:rsid w:val="009560D0"/>
    <w:rsid w:val="00960A45"/>
    <w:rsid w:val="00960A67"/>
    <w:rsid w:val="0097735E"/>
    <w:rsid w:val="0098419A"/>
    <w:rsid w:val="009933AE"/>
    <w:rsid w:val="009A0B2D"/>
    <w:rsid w:val="009A39F0"/>
    <w:rsid w:val="009A69B2"/>
    <w:rsid w:val="009B1E47"/>
    <w:rsid w:val="009B7B58"/>
    <w:rsid w:val="009C43A0"/>
    <w:rsid w:val="009D349B"/>
    <w:rsid w:val="009E37C0"/>
    <w:rsid w:val="009E5A5F"/>
    <w:rsid w:val="009E5ABF"/>
    <w:rsid w:val="009F4210"/>
    <w:rsid w:val="009F4706"/>
    <w:rsid w:val="009F7972"/>
    <w:rsid w:val="00A04C1B"/>
    <w:rsid w:val="00A05C62"/>
    <w:rsid w:val="00A06D46"/>
    <w:rsid w:val="00A161CA"/>
    <w:rsid w:val="00A17BB7"/>
    <w:rsid w:val="00A33691"/>
    <w:rsid w:val="00A33F48"/>
    <w:rsid w:val="00A346A2"/>
    <w:rsid w:val="00A4531B"/>
    <w:rsid w:val="00A46A2B"/>
    <w:rsid w:val="00A4763F"/>
    <w:rsid w:val="00A51F7E"/>
    <w:rsid w:val="00A52236"/>
    <w:rsid w:val="00A52241"/>
    <w:rsid w:val="00A53F38"/>
    <w:rsid w:val="00A542D9"/>
    <w:rsid w:val="00A638DF"/>
    <w:rsid w:val="00A72C95"/>
    <w:rsid w:val="00A7735A"/>
    <w:rsid w:val="00A81219"/>
    <w:rsid w:val="00A85869"/>
    <w:rsid w:val="00A97FB5"/>
    <w:rsid w:val="00AA30B0"/>
    <w:rsid w:val="00AA3444"/>
    <w:rsid w:val="00AA36F3"/>
    <w:rsid w:val="00AB14DA"/>
    <w:rsid w:val="00AD0F0D"/>
    <w:rsid w:val="00AD19AF"/>
    <w:rsid w:val="00AD30B8"/>
    <w:rsid w:val="00AD720A"/>
    <w:rsid w:val="00AE5144"/>
    <w:rsid w:val="00AE5BCB"/>
    <w:rsid w:val="00AF313C"/>
    <w:rsid w:val="00B03C5A"/>
    <w:rsid w:val="00B21FF3"/>
    <w:rsid w:val="00B2491C"/>
    <w:rsid w:val="00B25489"/>
    <w:rsid w:val="00B30BC8"/>
    <w:rsid w:val="00B34F97"/>
    <w:rsid w:val="00B37A8E"/>
    <w:rsid w:val="00B41498"/>
    <w:rsid w:val="00B42D60"/>
    <w:rsid w:val="00B43D29"/>
    <w:rsid w:val="00B4760A"/>
    <w:rsid w:val="00B519AC"/>
    <w:rsid w:val="00B6141E"/>
    <w:rsid w:val="00B71BFC"/>
    <w:rsid w:val="00B73D5B"/>
    <w:rsid w:val="00B741B7"/>
    <w:rsid w:val="00B82864"/>
    <w:rsid w:val="00B8339F"/>
    <w:rsid w:val="00BA15EC"/>
    <w:rsid w:val="00BA2D0E"/>
    <w:rsid w:val="00BA4FF1"/>
    <w:rsid w:val="00BA67E1"/>
    <w:rsid w:val="00BA6E0F"/>
    <w:rsid w:val="00BA6F8D"/>
    <w:rsid w:val="00BA7F2A"/>
    <w:rsid w:val="00BB2DEE"/>
    <w:rsid w:val="00BB5BC7"/>
    <w:rsid w:val="00BC2804"/>
    <w:rsid w:val="00BC79F7"/>
    <w:rsid w:val="00BD4735"/>
    <w:rsid w:val="00BD4A33"/>
    <w:rsid w:val="00BE07BE"/>
    <w:rsid w:val="00BE0F98"/>
    <w:rsid w:val="00BF0EF9"/>
    <w:rsid w:val="00BF2449"/>
    <w:rsid w:val="00BF4CE8"/>
    <w:rsid w:val="00BF75C3"/>
    <w:rsid w:val="00C170A5"/>
    <w:rsid w:val="00C179BD"/>
    <w:rsid w:val="00C17CE8"/>
    <w:rsid w:val="00C26341"/>
    <w:rsid w:val="00C31DE6"/>
    <w:rsid w:val="00C34166"/>
    <w:rsid w:val="00C35583"/>
    <w:rsid w:val="00C3668B"/>
    <w:rsid w:val="00C36DDE"/>
    <w:rsid w:val="00C41A27"/>
    <w:rsid w:val="00C454E7"/>
    <w:rsid w:val="00C51717"/>
    <w:rsid w:val="00C525C6"/>
    <w:rsid w:val="00C53524"/>
    <w:rsid w:val="00C55F46"/>
    <w:rsid w:val="00C57573"/>
    <w:rsid w:val="00C80695"/>
    <w:rsid w:val="00C82492"/>
    <w:rsid w:val="00C90279"/>
    <w:rsid w:val="00C9331F"/>
    <w:rsid w:val="00CA0AF8"/>
    <w:rsid w:val="00CA0B7D"/>
    <w:rsid w:val="00CA6054"/>
    <w:rsid w:val="00CA774F"/>
    <w:rsid w:val="00CB12DC"/>
    <w:rsid w:val="00CB3503"/>
    <w:rsid w:val="00CB5410"/>
    <w:rsid w:val="00CB67F2"/>
    <w:rsid w:val="00CC14D3"/>
    <w:rsid w:val="00CC175E"/>
    <w:rsid w:val="00CD34E9"/>
    <w:rsid w:val="00CD4AD8"/>
    <w:rsid w:val="00CD5B39"/>
    <w:rsid w:val="00CD6EDD"/>
    <w:rsid w:val="00CE5B42"/>
    <w:rsid w:val="00CF0943"/>
    <w:rsid w:val="00CF3654"/>
    <w:rsid w:val="00D00CF9"/>
    <w:rsid w:val="00D038B5"/>
    <w:rsid w:val="00D04660"/>
    <w:rsid w:val="00D16066"/>
    <w:rsid w:val="00D22611"/>
    <w:rsid w:val="00D24F7E"/>
    <w:rsid w:val="00D26ED3"/>
    <w:rsid w:val="00D300FA"/>
    <w:rsid w:val="00D341D8"/>
    <w:rsid w:val="00D34450"/>
    <w:rsid w:val="00D34E92"/>
    <w:rsid w:val="00D406A8"/>
    <w:rsid w:val="00D47496"/>
    <w:rsid w:val="00D53C4F"/>
    <w:rsid w:val="00D5582F"/>
    <w:rsid w:val="00D62B12"/>
    <w:rsid w:val="00D6322B"/>
    <w:rsid w:val="00D71A34"/>
    <w:rsid w:val="00D82460"/>
    <w:rsid w:val="00D8330F"/>
    <w:rsid w:val="00D863EF"/>
    <w:rsid w:val="00D962A4"/>
    <w:rsid w:val="00DB2A0B"/>
    <w:rsid w:val="00DC50AA"/>
    <w:rsid w:val="00DC5850"/>
    <w:rsid w:val="00DD2F01"/>
    <w:rsid w:val="00DD3906"/>
    <w:rsid w:val="00DE0FB3"/>
    <w:rsid w:val="00DE2E16"/>
    <w:rsid w:val="00DE6475"/>
    <w:rsid w:val="00DE7CE7"/>
    <w:rsid w:val="00DF1804"/>
    <w:rsid w:val="00E1131F"/>
    <w:rsid w:val="00E14A69"/>
    <w:rsid w:val="00E153BE"/>
    <w:rsid w:val="00E166BD"/>
    <w:rsid w:val="00E2203E"/>
    <w:rsid w:val="00E27008"/>
    <w:rsid w:val="00E31ABF"/>
    <w:rsid w:val="00E32F48"/>
    <w:rsid w:val="00E463A3"/>
    <w:rsid w:val="00E46481"/>
    <w:rsid w:val="00E6284F"/>
    <w:rsid w:val="00E663C5"/>
    <w:rsid w:val="00E67C09"/>
    <w:rsid w:val="00E715BC"/>
    <w:rsid w:val="00E727C1"/>
    <w:rsid w:val="00E76873"/>
    <w:rsid w:val="00E816D1"/>
    <w:rsid w:val="00E87C0D"/>
    <w:rsid w:val="00E96579"/>
    <w:rsid w:val="00EA4F22"/>
    <w:rsid w:val="00EA7C7B"/>
    <w:rsid w:val="00EB4CE0"/>
    <w:rsid w:val="00EC27DB"/>
    <w:rsid w:val="00EC3545"/>
    <w:rsid w:val="00EC4688"/>
    <w:rsid w:val="00EC5ADE"/>
    <w:rsid w:val="00ED1104"/>
    <w:rsid w:val="00ED1205"/>
    <w:rsid w:val="00EE3F00"/>
    <w:rsid w:val="00EE40B1"/>
    <w:rsid w:val="00EE72AE"/>
    <w:rsid w:val="00EF140A"/>
    <w:rsid w:val="00EF6F9E"/>
    <w:rsid w:val="00F0048E"/>
    <w:rsid w:val="00F01C06"/>
    <w:rsid w:val="00F022A4"/>
    <w:rsid w:val="00F03E1A"/>
    <w:rsid w:val="00F21769"/>
    <w:rsid w:val="00F30853"/>
    <w:rsid w:val="00F42AC7"/>
    <w:rsid w:val="00F42B20"/>
    <w:rsid w:val="00F448DA"/>
    <w:rsid w:val="00F44FC4"/>
    <w:rsid w:val="00F50650"/>
    <w:rsid w:val="00F57E57"/>
    <w:rsid w:val="00F6065F"/>
    <w:rsid w:val="00F61528"/>
    <w:rsid w:val="00F66547"/>
    <w:rsid w:val="00F74640"/>
    <w:rsid w:val="00F757AB"/>
    <w:rsid w:val="00F77513"/>
    <w:rsid w:val="00F77C28"/>
    <w:rsid w:val="00F8710E"/>
    <w:rsid w:val="00FA07C5"/>
    <w:rsid w:val="00FA08D4"/>
    <w:rsid w:val="00FB0555"/>
    <w:rsid w:val="00FB6165"/>
    <w:rsid w:val="00FC2976"/>
    <w:rsid w:val="00FC5805"/>
    <w:rsid w:val="00FD3DA8"/>
    <w:rsid w:val="00FD508F"/>
    <w:rsid w:val="00FD5E9E"/>
    <w:rsid w:val="00FD5EA0"/>
    <w:rsid w:val="00FE1F3A"/>
    <w:rsid w:val="00FE570D"/>
    <w:rsid w:val="00FF0604"/>
    <w:rsid w:val="00FF1FF2"/>
    <w:rsid w:val="00FF782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AB2D0"/>
  <w15:chartTrackingRefBased/>
  <w15:docId w15:val="{49FE4808-15DB-4EAA-BF94-961E78C37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line="384" w:lineRule="auto"/>
        <w:ind w:firstLine="164"/>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5FC"/>
    <w:pPr>
      <w:spacing w:line="240" w:lineRule="auto"/>
      <w:ind w:firstLine="0"/>
      <w:jc w:val="both"/>
    </w:pPr>
  </w:style>
  <w:style w:type="paragraph" w:styleId="Ttulo1">
    <w:name w:val="heading 1"/>
    <w:aliases w:val="Document Header1,ClauseGroup_Title"/>
    <w:basedOn w:val="Normal"/>
    <w:next w:val="Normal"/>
    <w:link w:val="Ttulo1Car"/>
    <w:qFormat/>
    <w:rsid w:val="00EF140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Ttulo2">
    <w:name w:val="heading 2"/>
    <w:aliases w:val="Title Header2,Clause_No&amp;Name"/>
    <w:basedOn w:val="Normal"/>
    <w:next w:val="Normal"/>
    <w:link w:val="Ttulo2Car"/>
    <w:unhideWhenUsed/>
    <w:qFormat/>
    <w:rsid w:val="000A75F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Ttulo3">
    <w:name w:val="heading 3"/>
    <w:aliases w:val="Section Header3,ClauseSub_No&amp;Name,Heading 3 Char,Section Header3 Char Char"/>
    <w:basedOn w:val="Normal"/>
    <w:next w:val="Normal"/>
    <w:link w:val="Ttulo3Car"/>
    <w:unhideWhenUsed/>
    <w:qFormat/>
    <w:rsid w:val="00EF140A"/>
    <w:pPr>
      <w:keepNext/>
      <w:keepLines/>
      <w:spacing w:before="160" w:after="80"/>
      <w:outlineLvl w:val="2"/>
    </w:pPr>
    <w:rPr>
      <w:rFonts w:asciiTheme="majorHAnsi" w:eastAsiaTheme="majorEastAsia" w:hAnsiTheme="majorHAnsi" w:cstheme="majorBidi"/>
      <w:color w:val="000000" w:themeColor="text1"/>
    </w:rPr>
  </w:style>
  <w:style w:type="paragraph" w:styleId="Ttulo4">
    <w:name w:val="heading 4"/>
    <w:aliases w:val="Sub-Clause Sub-paragraph,ClauseSubSub_No&amp;Name, Sub-Clause Sub-paragraph"/>
    <w:basedOn w:val="Normal"/>
    <w:next w:val="Normal"/>
    <w:link w:val="Ttulo4Car"/>
    <w:unhideWhenUsed/>
    <w:qFormat/>
    <w:rsid w:val="000A75FC"/>
    <w:pPr>
      <w:keepNext/>
      <w:keepLines/>
      <w:spacing w:before="80" w:after="40"/>
      <w:outlineLvl w:val="3"/>
    </w:pPr>
    <w:rPr>
      <w:rFonts w:asciiTheme="majorHAnsi" w:eastAsiaTheme="majorEastAsia" w:hAnsiTheme="majorHAnsi" w:cstheme="majorBidi"/>
      <w:color w:val="000000" w:themeColor="text1"/>
    </w:rPr>
  </w:style>
  <w:style w:type="paragraph" w:styleId="Ttulo5">
    <w:name w:val="heading 5"/>
    <w:basedOn w:val="Normal"/>
    <w:next w:val="Normal"/>
    <w:link w:val="Ttulo5Car"/>
    <w:unhideWhenUsed/>
    <w:qFormat/>
    <w:rsid w:val="000A75F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Ttulo6">
    <w:name w:val="heading 6"/>
    <w:basedOn w:val="Normal"/>
    <w:next w:val="Normal"/>
    <w:link w:val="Ttulo6Car"/>
    <w:unhideWhenUsed/>
    <w:qFormat/>
    <w:rsid w:val="000A75F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Ttulo7">
    <w:name w:val="heading 7"/>
    <w:basedOn w:val="Normal"/>
    <w:next w:val="Normal"/>
    <w:link w:val="Ttulo7Car"/>
    <w:unhideWhenUsed/>
    <w:qFormat/>
    <w:rsid w:val="000A75F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Ttulo8">
    <w:name w:val="heading 8"/>
    <w:basedOn w:val="Normal"/>
    <w:next w:val="Normal"/>
    <w:link w:val="Ttulo8Car"/>
    <w:unhideWhenUsed/>
    <w:qFormat/>
    <w:rsid w:val="000A75F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Ttulo9">
    <w:name w:val="heading 9"/>
    <w:basedOn w:val="Normal"/>
    <w:next w:val="Normal"/>
    <w:link w:val="Ttulo9Car"/>
    <w:unhideWhenUsed/>
    <w:qFormat/>
    <w:rsid w:val="000A75F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4-header1">
    <w:name w:val="S4-header1"/>
    <w:basedOn w:val="Normal"/>
    <w:rsid w:val="00EF140A"/>
    <w:pPr>
      <w:spacing w:before="120" w:after="240"/>
    </w:pPr>
    <w:rPr>
      <w:b/>
      <w:sz w:val="36"/>
    </w:rPr>
  </w:style>
  <w:style w:type="paragraph" w:customStyle="1" w:styleId="SBDTitle1">
    <w:name w:val="SBD Title 1"/>
    <w:basedOn w:val="Normal"/>
    <w:link w:val="SBDTitle1Char"/>
    <w:qFormat/>
    <w:rsid w:val="00EF140A"/>
    <w:pPr>
      <w:adjustRightInd w:val="0"/>
      <w:outlineLvl w:val="0"/>
    </w:pPr>
    <w:rPr>
      <w:b/>
      <w:bCs/>
      <w:sz w:val="48"/>
      <w:szCs w:val="48"/>
    </w:rPr>
  </w:style>
  <w:style w:type="character" w:customStyle="1" w:styleId="SBDTitle1Char">
    <w:name w:val="SBD Title 1 Char"/>
    <w:link w:val="SBDTitle1"/>
    <w:rsid w:val="00EF140A"/>
    <w:rPr>
      <w:rFonts w:ascii="Times New Roman" w:eastAsia="Malgun Gothic" w:hAnsi="Times New Roman" w:cs="Times New Roman"/>
      <w:b/>
      <w:bCs/>
      <w:kern w:val="0"/>
      <w:sz w:val="48"/>
      <w:szCs w:val="48"/>
      <w14:ligatures w14:val="none"/>
    </w:rPr>
  </w:style>
  <w:style w:type="paragraph" w:customStyle="1" w:styleId="SBDTitle2">
    <w:name w:val="SBD Title 2"/>
    <w:basedOn w:val="Normal"/>
    <w:link w:val="SBDTitle2Char"/>
    <w:qFormat/>
    <w:rsid w:val="00EF140A"/>
    <w:pPr>
      <w:spacing w:before="120" w:after="120"/>
      <w:outlineLvl w:val="1"/>
    </w:pPr>
    <w:rPr>
      <w:b/>
      <w:sz w:val="32"/>
    </w:rPr>
  </w:style>
  <w:style w:type="character" w:customStyle="1" w:styleId="SBDTitle2Char">
    <w:name w:val="SBD Title 2 Char"/>
    <w:basedOn w:val="Fuentedeprrafopredeter"/>
    <w:link w:val="SBDTitle2"/>
    <w:rsid w:val="00EF140A"/>
    <w:rPr>
      <w:rFonts w:ascii="Times New Roman" w:eastAsia="Malgun Gothic" w:hAnsi="Times New Roman" w:cs="Times New Roman"/>
      <w:b/>
      <w:kern w:val="0"/>
      <w:sz w:val="32"/>
      <w:szCs w:val="20"/>
      <w14:ligatures w14:val="none"/>
    </w:rPr>
  </w:style>
  <w:style w:type="paragraph" w:customStyle="1" w:styleId="SBDTitle3">
    <w:name w:val="SBD Title 3"/>
    <w:basedOn w:val="Textoindependiente2"/>
    <w:link w:val="SBDTitle3Char"/>
    <w:qFormat/>
    <w:rsid w:val="00EF140A"/>
    <w:pPr>
      <w:suppressAutoHyphens/>
      <w:spacing w:after="0" w:line="240" w:lineRule="auto"/>
      <w:outlineLvl w:val="2"/>
    </w:pPr>
    <w:rPr>
      <w:b/>
      <w:bCs/>
      <w:iCs/>
      <w:sz w:val="28"/>
    </w:rPr>
  </w:style>
  <w:style w:type="character" w:customStyle="1" w:styleId="SBDTitle3Char">
    <w:name w:val="SBD Title 3 Char"/>
    <w:link w:val="SBDTitle3"/>
    <w:rsid w:val="00EF140A"/>
    <w:rPr>
      <w:rFonts w:ascii="Times New Roman" w:eastAsia="Malgun Gothic" w:hAnsi="Times New Roman" w:cs="Times New Roman"/>
      <w:b/>
      <w:bCs/>
      <w:iCs/>
      <w:kern w:val="0"/>
      <w:sz w:val="28"/>
      <w:szCs w:val="20"/>
      <w:lang w:eastAsia="en-US"/>
      <w14:ligatures w14:val="none"/>
    </w:rPr>
  </w:style>
  <w:style w:type="paragraph" w:styleId="Textoindependiente2">
    <w:name w:val="Body Text 2"/>
    <w:basedOn w:val="Normal"/>
    <w:link w:val="Textoindependiente2Car"/>
    <w:unhideWhenUsed/>
    <w:rsid w:val="00EF140A"/>
    <w:pPr>
      <w:spacing w:after="180" w:line="480" w:lineRule="auto"/>
    </w:pPr>
  </w:style>
  <w:style w:type="character" w:customStyle="1" w:styleId="Textoindependiente2Car">
    <w:name w:val="Texto independiente 2 Car"/>
    <w:basedOn w:val="Fuentedeprrafopredeter"/>
    <w:link w:val="Textoindependiente2"/>
    <w:rsid w:val="00EF140A"/>
  </w:style>
  <w:style w:type="paragraph" w:customStyle="1" w:styleId="SBDTitle4">
    <w:name w:val="SBD Title 4"/>
    <w:basedOn w:val="Normal"/>
    <w:link w:val="SBDTitle4Char"/>
    <w:qFormat/>
    <w:rsid w:val="00EF140A"/>
    <w:pPr>
      <w:ind w:left="1712" w:hanging="992"/>
      <w:outlineLvl w:val="3"/>
    </w:pPr>
    <w:rPr>
      <w:b/>
      <w:bCs/>
    </w:rPr>
  </w:style>
  <w:style w:type="character" w:customStyle="1" w:styleId="SBDTitle4Char">
    <w:name w:val="SBD Title 4 Char"/>
    <w:basedOn w:val="Fuentedeprrafopredeter"/>
    <w:link w:val="SBDTitle4"/>
    <w:rsid w:val="00EF140A"/>
    <w:rPr>
      <w:rFonts w:ascii="Times New Roman" w:eastAsia="Malgun Gothic" w:hAnsi="Times New Roman" w:cs="Times New Roman"/>
      <w:b/>
      <w:bCs/>
      <w:kern w:val="0"/>
      <w:sz w:val="24"/>
      <w:szCs w:val="20"/>
      <w:lang w:eastAsia="en-US"/>
      <w14:ligatures w14:val="none"/>
    </w:rPr>
  </w:style>
  <w:style w:type="paragraph" w:customStyle="1" w:styleId="Sec3header">
    <w:name w:val="Sec3 header"/>
    <w:basedOn w:val="Normal"/>
    <w:rsid w:val="00EF140A"/>
    <w:pPr>
      <w:tabs>
        <w:tab w:val="left" w:leader="dot" w:pos="8424"/>
      </w:tabs>
      <w:spacing w:before="80"/>
    </w:pPr>
    <w:rPr>
      <w:rFonts w:ascii="Arial" w:hAnsi="Arial" w:cs="Arial"/>
      <w:b/>
    </w:rPr>
  </w:style>
  <w:style w:type="paragraph" w:customStyle="1" w:styleId="Sec7-Clauses">
    <w:name w:val="Sec7-Clauses"/>
    <w:basedOn w:val="Normal"/>
    <w:rsid w:val="00EF140A"/>
    <w:rPr>
      <w:b/>
      <w:bCs/>
      <w:lang w:val="es-ES_tradnl"/>
    </w:rPr>
  </w:style>
  <w:style w:type="paragraph" w:customStyle="1" w:styleId="sec7-header1">
    <w:name w:val="sec7-header1"/>
    <w:basedOn w:val="Normal"/>
    <w:rsid w:val="00EF140A"/>
    <w:pPr>
      <w:spacing w:after="200"/>
      <w:ind w:left="90" w:right="90"/>
    </w:pPr>
    <w:rPr>
      <w:b/>
      <w:sz w:val="28"/>
      <w:szCs w:val="28"/>
      <w:lang w:val="en-GB"/>
    </w:rPr>
  </w:style>
  <w:style w:type="paragraph" w:customStyle="1" w:styleId="sec7-SubClause">
    <w:name w:val="sec7-SubClause"/>
    <w:basedOn w:val="Normal"/>
    <w:rsid w:val="00EF140A"/>
    <w:pPr>
      <w:tabs>
        <w:tab w:val="left" w:pos="573"/>
      </w:tabs>
      <w:ind w:left="576" w:hanging="576"/>
    </w:pPr>
    <w:rPr>
      <w:b/>
      <w:bCs/>
    </w:rPr>
  </w:style>
  <w:style w:type="paragraph" w:customStyle="1" w:styleId="Section1Header1">
    <w:name w:val="Section 1 Header 1"/>
    <w:basedOn w:val="Textoindependiente2"/>
    <w:rsid w:val="00EF140A"/>
    <w:pPr>
      <w:suppressAutoHyphens/>
      <w:spacing w:before="120" w:after="200" w:line="240" w:lineRule="auto"/>
    </w:pPr>
    <w:rPr>
      <w:b/>
      <w:bCs/>
      <w:iCs/>
      <w:sz w:val="28"/>
    </w:rPr>
  </w:style>
  <w:style w:type="paragraph" w:customStyle="1" w:styleId="Section1Header2">
    <w:name w:val="Section 1 Header 2"/>
    <w:basedOn w:val="Normal"/>
    <w:rsid w:val="00EF140A"/>
    <w:pPr>
      <w:numPr>
        <w:numId w:val="1"/>
      </w:numPr>
      <w:tabs>
        <w:tab w:val="left" w:pos="342"/>
      </w:tabs>
    </w:pPr>
    <w:rPr>
      <w:b/>
      <w:bCs/>
    </w:rPr>
  </w:style>
  <w:style w:type="paragraph" w:customStyle="1" w:styleId="Section4heading">
    <w:name w:val="Section 4 heading"/>
    <w:basedOn w:val="Normal"/>
    <w:next w:val="Normal"/>
    <w:rsid w:val="00EF140A"/>
    <w:pPr>
      <w:tabs>
        <w:tab w:val="left" w:leader="dot" w:pos="8748"/>
      </w:tabs>
      <w:spacing w:after="240"/>
    </w:pPr>
    <w:rPr>
      <w:b/>
      <w:sz w:val="36"/>
    </w:rPr>
  </w:style>
  <w:style w:type="paragraph" w:customStyle="1" w:styleId="Section7heading3">
    <w:name w:val="Section 7 heading 3"/>
    <w:basedOn w:val="Ttulo3"/>
    <w:rsid w:val="00EF140A"/>
    <w:pPr>
      <w:keepNext w:val="0"/>
      <w:keepLines w:val="0"/>
      <w:suppressAutoHyphens/>
      <w:spacing w:before="0" w:after="0"/>
    </w:pPr>
    <w:rPr>
      <w:rFonts w:ascii="Times New Roman" w:eastAsia="Malgun Gothic" w:hAnsi="Times New Roman" w:cs="Times New Roman"/>
      <w:b/>
      <w:color w:val="auto"/>
      <w:sz w:val="28"/>
    </w:rPr>
  </w:style>
  <w:style w:type="character" w:customStyle="1" w:styleId="Ttulo3Car">
    <w:name w:val="Título 3 Car"/>
    <w:aliases w:val="Section Header3 Car,ClauseSub_No&amp;Name Car,Heading 3 Char Car,Section Header3 Char Char Car"/>
    <w:basedOn w:val="Fuentedeprrafopredeter"/>
    <w:link w:val="Ttulo3"/>
    <w:rsid w:val="00EF140A"/>
    <w:rPr>
      <w:rFonts w:asciiTheme="majorHAnsi" w:eastAsiaTheme="majorEastAsia" w:hAnsiTheme="majorHAnsi" w:cstheme="majorBidi"/>
      <w:color w:val="000000" w:themeColor="text1"/>
      <w:sz w:val="24"/>
    </w:rPr>
  </w:style>
  <w:style w:type="paragraph" w:customStyle="1" w:styleId="Section7heading4">
    <w:name w:val="Section 7 heading 4"/>
    <w:basedOn w:val="Ttulo3"/>
    <w:rsid w:val="00EF140A"/>
    <w:pPr>
      <w:keepNext w:val="0"/>
      <w:keepLines w:val="0"/>
      <w:tabs>
        <w:tab w:val="left" w:pos="576"/>
      </w:tabs>
      <w:suppressAutoHyphens/>
      <w:spacing w:before="0" w:after="0"/>
      <w:ind w:left="576" w:hanging="576"/>
    </w:pPr>
    <w:rPr>
      <w:rFonts w:ascii="Times New Roman" w:eastAsia="Malgun Gothic" w:hAnsi="Times New Roman" w:cs="Times New Roman"/>
      <w:b/>
      <w:color w:val="auto"/>
    </w:rPr>
  </w:style>
  <w:style w:type="character" w:customStyle="1" w:styleId="Section7heading4Char">
    <w:name w:val="Section 7 heading 4 Char"/>
    <w:rsid w:val="00EF140A"/>
    <w:rPr>
      <w:b/>
      <w:bCs/>
      <w:sz w:val="24"/>
      <w:lang w:val="en-US" w:eastAsia="en-US" w:bidi="ar-SA"/>
    </w:rPr>
  </w:style>
  <w:style w:type="paragraph" w:customStyle="1" w:styleId="Section7heading5">
    <w:name w:val="Section 7 heading 5"/>
    <w:basedOn w:val="Ttulo3"/>
    <w:rsid w:val="00EF140A"/>
    <w:pPr>
      <w:keepNext w:val="0"/>
      <w:keepLines w:val="0"/>
      <w:suppressAutoHyphens/>
      <w:spacing w:before="0" w:after="0"/>
    </w:pPr>
    <w:rPr>
      <w:rFonts w:ascii="Times New Roman" w:eastAsia="Malgun Gothic" w:hAnsi="Times New Roman" w:cs="Times New Roman"/>
      <w:b/>
      <w:color w:val="auto"/>
    </w:rPr>
  </w:style>
  <w:style w:type="paragraph" w:customStyle="1" w:styleId="SectionVHeader">
    <w:name w:val="Section V. Header"/>
    <w:basedOn w:val="Normal"/>
    <w:rsid w:val="00EF140A"/>
    <w:rPr>
      <w:b/>
      <w:sz w:val="36"/>
      <w:lang w:val="es-ES_tradnl"/>
    </w:rPr>
  </w:style>
  <w:style w:type="paragraph" w:customStyle="1" w:styleId="SectionIXHeader">
    <w:name w:val="Section IX Header"/>
    <w:basedOn w:val="SectionVHeader"/>
    <w:rsid w:val="00EF140A"/>
    <w:rPr>
      <w:lang w:val="en-US"/>
    </w:rPr>
  </w:style>
  <w:style w:type="paragraph" w:customStyle="1" w:styleId="SectionVHeading2">
    <w:name w:val="Section V. Heading 2"/>
    <w:basedOn w:val="SectionVHeader"/>
    <w:rsid w:val="00EF140A"/>
    <w:pPr>
      <w:spacing w:before="120" w:after="200"/>
    </w:pPr>
    <w:rPr>
      <w:sz w:val="28"/>
    </w:rPr>
  </w:style>
  <w:style w:type="paragraph" w:customStyle="1" w:styleId="SectionVIHeader">
    <w:name w:val="Section VI Header"/>
    <w:basedOn w:val="SectionVHeader"/>
    <w:rsid w:val="00EF140A"/>
    <w:rPr>
      <w:lang w:val="en-US"/>
    </w:rPr>
  </w:style>
  <w:style w:type="paragraph" w:customStyle="1" w:styleId="SectionVIIHeader2">
    <w:name w:val="Section VII Header2"/>
    <w:basedOn w:val="Ttulo1"/>
    <w:autoRedefine/>
    <w:rsid w:val="00EF140A"/>
    <w:pPr>
      <w:keepLines w:val="0"/>
      <w:spacing w:before="0" w:after="200"/>
    </w:pPr>
    <w:rPr>
      <w:rFonts w:ascii="Times New Roman" w:eastAsia="Malgun Gothic" w:hAnsi="Times New Roman" w:cs="Times New Roman"/>
      <w:b/>
      <w:bCs/>
      <w:i/>
      <w:color w:val="auto"/>
      <w:kern w:val="28"/>
      <w:sz w:val="20"/>
      <w:szCs w:val="20"/>
    </w:rPr>
  </w:style>
  <w:style w:type="character" w:customStyle="1" w:styleId="Ttulo1Car">
    <w:name w:val="Título 1 Car"/>
    <w:aliases w:val="Document Header1 Car,ClauseGroup_Title Car"/>
    <w:basedOn w:val="Fuentedeprrafopredeter"/>
    <w:link w:val="Ttulo1"/>
    <w:uiPriority w:val="9"/>
    <w:rsid w:val="00EF140A"/>
    <w:rPr>
      <w:rFonts w:asciiTheme="majorHAnsi" w:eastAsiaTheme="majorEastAsia" w:hAnsiTheme="majorHAnsi" w:cstheme="majorBidi"/>
      <w:color w:val="000000" w:themeColor="text1"/>
      <w:sz w:val="32"/>
      <w:szCs w:val="32"/>
    </w:rPr>
  </w:style>
  <w:style w:type="paragraph" w:customStyle="1" w:styleId="SectionXHeader3">
    <w:name w:val="Section X Header 3"/>
    <w:basedOn w:val="Ttulo1"/>
    <w:autoRedefine/>
    <w:rsid w:val="00EF140A"/>
    <w:pPr>
      <w:keepLines w:val="0"/>
      <w:spacing w:before="0" w:after="0"/>
    </w:pPr>
    <w:rPr>
      <w:rFonts w:ascii="Times New Roman" w:eastAsia="Malgun Gothic" w:hAnsi="Times New Roman" w:cs="Times New Roman"/>
      <w:color w:val="auto"/>
      <w:sz w:val="24"/>
      <w:szCs w:val="20"/>
    </w:rPr>
  </w:style>
  <w:style w:type="character" w:customStyle="1" w:styleId="Ttulo2Car">
    <w:name w:val="Título 2 Car"/>
    <w:aliases w:val="Title Header2 Car,Clause_No&amp;Name Car"/>
    <w:basedOn w:val="Fuentedeprrafopredeter"/>
    <w:link w:val="Ttulo2"/>
    <w:uiPriority w:val="9"/>
    <w:semiHidden/>
    <w:rsid w:val="000A75FC"/>
    <w:rPr>
      <w:rFonts w:asciiTheme="majorHAnsi" w:eastAsiaTheme="majorEastAsia" w:hAnsiTheme="majorHAnsi" w:cstheme="majorBidi"/>
      <w:color w:val="000000" w:themeColor="text1"/>
      <w:sz w:val="28"/>
      <w:szCs w:val="28"/>
    </w:rPr>
  </w:style>
  <w:style w:type="character" w:customStyle="1" w:styleId="Ttulo4Car">
    <w:name w:val="Título 4 Car"/>
    <w:aliases w:val="Sub-Clause Sub-paragraph Car,ClauseSubSub_No&amp;Name Car, Sub-Clause Sub-paragraph Car"/>
    <w:basedOn w:val="Fuentedeprrafopredeter"/>
    <w:link w:val="Ttulo4"/>
    <w:uiPriority w:val="9"/>
    <w:semiHidden/>
    <w:rsid w:val="000A75FC"/>
    <w:rPr>
      <w:rFonts w:asciiTheme="majorHAnsi" w:eastAsiaTheme="majorEastAsia" w:hAnsiTheme="majorHAnsi" w:cstheme="majorBidi"/>
      <w:color w:val="000000" w:themeColor="text1"/>
    </w:rPr>
  </w:style>
  <w:style w:type="character" w:customStyle="1" w:styleId="Ttulo5Car">
    <w:name w:val="Título 5 Car"/>
    <w:basedOn w:val="Fuentedeprrafopredeter"/>
    <w:link w:val="Ttulo5"/>
    <w:uiPriority w:val="9"/>
    <w:semiHidden/>
    <w:rsid w:val="000A75FC"/>
    <w:rPr>
      <w:rFonts w:asciiTheme="majorHAnsi" w:eastAsiaTheme="majorEastAsia" w:hAnsiTheme="majorHAnsi" w:cstheme="majorBidi"/>
      <w:color w:val="000000" w:themeColor="text1"/>
    </w:rPr>
  </w:style>
  <w:style w:type="character" w:customStyle="1" w:styleId="Ttulo6Car">
    <w:name w:val="Título 6 Car"/>
    <w:basedOn w:val="Fuentedeprrafopredeter"/>
    <w:link w:val="Ttulo6"/>
    <w:uiPriority w:val="9"/>
    <w:semiHidden/>
    <w:rsid w:val="000A75FC"/>
    <w:rPr>
      <w:rFonts w:asciiTheme="majorHAnsi" w:eastAsiaTheme="majorEastAsia" w:hAnsiTheme="majorHAnsi" w:cstheme="majorBidi"/>
      <w:color w:val="000000" w:themeColor="text1"/>
    </w:rPr>
  </w:style>
  <w:style w:type="character" w:customStyle="1" w:styleId="Ttulo7Car">
    <w:name w:val="Título 7 Car"/>
    <w:basedOn w:val="Fuentedeprrafopredeter"/>
    <w:link w:val="Ttulo7"/>
    <w:uiPriority w:val="9"/>
    <w:semiHidden/>
    <w:rsid w:val="000A75FC"/>
    <w:rPr>
      <w:rFonts w:asciiTheme="majorHAnsi" w:eastAsiaTheme="majorEastAsia" w:hAnsiTheme="majorHAnsi" w:cstheme="majorBidi"/>
      <w:color w:val="000000" w:themeColor="text1"/>
    </w:rPr>
  </w:style>
  <w:style w:type="character" w:customStyle="1" w:styleId="Ttulo8Car">
    <w:name w:val="Título 8 Car"/>
    <w:basedOn w:val="Fuentedeprrafopredeter"/>
    <w:link w:val="Ttulo8"/>
    <w:uiPriority w:val="9"/>
    <w:semiHidden/>
    <w:rsid w:val="000A75FC"/>
    <w:rPr>
      <w:rFonts w:asciiTheme="majorHAnsi" w:eastAsiaTheme="majorEastAsia" w:hAnsiTheme="majorHAnsi" w:cstheme="majorBidi"/>
      <w:color w:val="000000" w:themeColor="text1"/>
    </w:rPr>
  </w:style>
  <w:style w:type="character" w:customStyle="1" w:styleId="Ttulo9Car">
    <w:name w:val="Título 9 Car"/>
    <w:basedOn w:val="Fuentedeprrafopredeter"/>
    <w:link w:val="Ttulo9"/>
    <w:uiPriority w:val="9"/>
    <w:rsid w:val="000A75FC"/>
    <w:rPr>
      <w:rFonts w:asciiTheme="majorHAnsi" w:eastAsiaTheme="majorEastAsia" w:hAnsiTheme="majorHAnsi" w:cstheme="majorBidi"/>
      <w:color w:val="000000" w:themeColor="text1"/>
    </w:rPr>
  </w:style>
  <w:style w:type="paragraph" w:styleId="Ttulo">
    <w:name w:val="Title"/>
    <w:basedOn w:val="Normal"/>
    <w:next w:val="Normal"/>
    <w:link w:val="TtuloCar"/>
    <w:qFormat/>
    <w:rsid w:val="000A75F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A75F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0A75FC"/>
    <w:pPr>
      <w:numPr>
        <w:ilvl w:val="1"/>
      </w:numPr>
      <w:spacing w:after="160"/>
      <w:ind w:firstLine="164"/>
    </w:pPr>
    <w:rPr>
      <w:rFonts w:asciiTheme="majorHAnsi" w:eastAsiaTheme="majorEastAsia" w:hAnsiTheme="majorHAnsi" w:cstheme="majorBidi"/>
      <w:color w:val="595959" w:themeColor="text1" w:themeTint="A6"/>
      <w:spacing w:val="15"/>
      <w:sz w:val="28"/>
      <w:szCs w:val="28"/>
    </w:rPr>
  </w:style>
  <w:style w:type="character" w:customStyle="1" w:styleId="SubttuloCar">
    <w:name w:val="Subtítulo Car"/>
    <w:basedOn w:val="Fuentedeprrafopredeter"/>
    <w:link w:val="Subttulo"/>
    <w:rsid w:val="000A75FC"/>
    <w:rPr>
      <w:rFonts w:asciiTheme="majorHAnsi" w:eastAsiaTheme="majorEastAsia" w:hAnsiTheme="majorHAnsi" w:cstheme="majorBidi"/>
      <w:color w:val="595959" w:themeColor="text1" w:themeTint="A6"/>
      <w:spacing w:val="15"/>
      <w:sz w:val="28"/>
      <w:szCs w:val="28"/>
    </w:rPr>
  </w:style>
  <w:style w:type="paragraph" w:styleId="Cita">
    <w:name w:val="Quote"/>
    <w:basedOn w:val="Normal"/>
    <w:next w:val="Normal"/>
    <w:link w:val="CitaCar"/>
    <w:uiPriority w:val="29"/>
    <w:qFormat/>
    <w:rsid w:val="000A75FC"/>
    <w:pPr>
      <w:spacing w:before="160" w:after="160"/>
    </w:pPr>
    <w:rPr>
      <w:i/>
      <w:iCs/>
      <w:color w:val="404040" w:themeColor="text1" w:themeTint="BF"/>
    </w:rPr>
  </w:style>
  <w:style w:type="character" w:customStyle="1" w:styleId="CitaCar">
    <w:name w:val="Cita Car"/>
    <w:basedOn w:val="Fuentedeprrafopredeter"/>
    <w:link w:val="Cita"/>
    <w:uiPriority w:val="29"/>
    <w:rsid w:val="000A75FC"/>
    <w:rPr>
      <w:i/>
      <w:iCs/>
      <w:color w:val="404040" w:themeColor="text1" w:themeTint="BF"/>
    </w:rPr>
  </w:style>
  <w:style w:type="paragraph" w:styleId="Prrafodelista">
    <w:name w:val="List Paragraph"/>
    <w:aliases w:val="Citation List,본문(내용),List Paragraph (numbered (a)),Colorful List - Accent 11,Párrafo,titulo 5,Capítulo,List Paragraph,TIT 2 IND,Texto,VIÑETAS,Bolita,Guión,Párrafo de lista3,BOLA,Párrafo de lista21,Titulo 8,HOJA,Párrafo de lista31"/>
    <w:basedOn w:val="Normal"/>
    <w:link w:val="PrrafodelistaCar"/>
    <w:uiPriority w:val="34"/>
    <w:qFormat/>
    <w:rsid w:val="000A75FC"/>
    <w:pPr>
      <w:ind w:left="720"/>
      <w:contextualSpacing/>
    </w:pPr>
  </w:style>
  <w:style w:type="character" w:styleId="nfasisintenso">
    <w:name w:val="Intense Emphasis"/>
    <w:basedOn w:val="Fuentedeprrafopredeter"/>
    <w:uiPriority w:val="21"/>
    <w:qFormat/>
    <w:rsid w:val="000A75FC"/>
    <w:rPr>
      <w:i/>
      <w:iCs/>
      <w:color w:val="0F4761" w:themeColor="accent1" w:themeShade="BF"/>
    </w:rPr>
  </w:style>
  <w:style w:type="paragraph" w:styleId="Citadestacada">
    <w:name w:val="Intense Quote"/>
    <w:basedOn w:val="Normal"/>
    <w:next w:val="Normal"/>
    <w:link w:val="CitadestacadaCar"/>
    <w:uiPriority w:val="30"/>
    <w:qFormat/>
    <w:rsid w:val="000A75FC"/>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CitadestacadaCar">
    <w:name w:val="Cita destacada Car"/>
    <w:basedOn w:val="Fuentedeprrafopredeter"/>
    <w:link w:val="Citadestacada"/>
    <w:uiPriority w:val="30"/>
    <w:rsid w:val="000A75FC"/>
    <w:rPr>
      <w:i/>
      <w:iCs/>
      <w:color w:val="0F4761" w:themeColor="accent1" w:themeShade="BF"/>
    </w:rPr>
  </w:style>
  <w:style w:type="character" w:styleId="Referenciaintensa">
    <w:name w:val="Intense Reference"/>
    <w:basedOn w:val="Fuentedeprrafopredeter"/>
    <w:uiPriority w:val="32"/>
    <w:qFormat/>
    <w:rsid w:val="000A75FC"/>
    <w:rPr>
      <w:b/>
      <w:bCs/>
      <w:smallCaps/>
      <w:color w:val="0F4761" w:themeColor="accent1" w:themeShade="BF"/>
      <w:spacing w:val="5"/>
    </w:rPr>
  </w:style>
  <w:style w:type="character" w:styleId="Hipervnculo">
    <w:name w:val="Hyperlink"/>
    <w:uiPriority w:val="99"/>
    <w:rsid w:val="000A75FC"/>
    <w:rPr>
      <w:color w:val="0000FF"/>
      <w:u w:val="single"/>
    </w:rPr>
  </w:style>
  <w:style w:type="character" w:styleId="Hipervnculovisitado">
    <w:name w:val="FollowedHyperlink"/>
    <w:rsid w:val="000A75FC"/>
    <w:rPr>
      <w:color w:val="606420"/>
      <w:u w:val="single"/>
    </w:rPr>
  </w:style>
  <w:style w:type="paragraph" w:styleId="NormalWeb">
    <w:name w:val="Normal (Web)"/>
    <w:basedOn w:val="Normal"/>
    <w:uiPriority w:val="99"/>
    <w:rsid w:val="000A75FC"/>
    <w:pPr>
      <w:spacing w:before="100" w:beforeAutospacing="1" w:after="100" w:afterAutospacing="1"/>
      <w:jc w:val="left"/>
    </w:pPr>
    <w:rPr>
      <w:rFonts w:ascii="Arial Unicode MS" w:eastAsia="Arial Unicode MS" w:hAnsi="Arial Unicode MS" w:cs="Arial Unicode MS"/>
    </w:rPr>
  </w:style>
  <w:style w:type="paragraph" w:styleId="ndice1">
    <w:name w:val="index 1"/>
    <w:basedOn w:val="Normal"/>
    <w:next w:val="Normal"/>
    <w:rsid w:val="000A75FC"/>
    <w:pPr>
      <w:tabs>
        <w:tab w:val="right" w:pos="4140"/>
      </w:tabs>
      <w:ind w:left="240" w:hanging="240"/>
      <w:jc w:val="left"/>
    </w:pPr>
    <w:rPr>
      <w:sz w:val="20"/>
    </w:rPr>
  </w:style>
  <w:style w:type="paragraph" w:styleId="ndice2">
    <w:name w:val="index 2"/>
    <w:basedOn w:val="Normal"/>
    <w:next w:val="Normal"/>
    <w:rsid w:val="000A75FC"/>
    <w:pPr>
      <w:tabs>
        <w:tab w:val="right" w:pos="4140"/>
      </w:tabs>
      <w:ind w:left="480" w:hanging="240"/>
      <w:jc w:val="left"/>
    </w:pPr>
    <w:rPr>
      <w:sz w:val="20"/>
    </w:rPr>
  </w:style>
  <w:style w:type="paragraph" w:styleId="ndice3">
    <w:name w:val="index 3"/>
    <w:basedOn w:val="Normal"/>
    <w:next w:val="Normal"/>
    <w:rsid w:val="000A75FC"/>
    <w:pPr>
      <w:tabs>
        <w:tab w:val="right" w:pos="4140"/>
      </w:tabs>
      <w:ind w:left="720" w:hanging="240"/>
      <w:jc w:val="left"/>
    </w:pPr>
    <w:rPr>
      <w:sz w:val="20"/>
    </w:rPr>
  </w:style>
  <w:style w:type="paragraph" w:styleId="ndice4">
    <w:name w:val="index 4"/>
    <w:basedOn w:val="Normal"/>
    <w:next w:val="Normal"/>
    <w:rsid w:val="000A75FC"/>
    <w:pPr>
      <w:tabs>
        <w:tab w:val="right" w:pos="4140"/>
      </w:tabs>
      <w:ind w:left="960" w:hanging="240"/>
      <w:jc w:val="left"/>
    </w:pPr>
    <w:rPr>
      <w:sz w:val="20"/>
    </w:rPr>
  </w:style>
  <w:style w:type="paragraph" w:styleId="ndice5">
    <w:name w:val="index 5"/>
    <w:basedOn w:val="Normal"/>
    <w:next w:val="Normal"/>
    <w:rsid w:val="000A75FC"/>
    <w:pPr>
      <w:tabs>
        <w:tab w:val="right" w:pos="4140"/>
      </w:tabs>
      <w:ind w:left="1200" w:hanging="240"/>
      <w:jc w:val="left"/>
    </w:pPr>
    <w:rPr>
      <w:sz w:val="20"/>
    </w:rPr>
  </w:style>
  <w:style w:type="paragraph" w:styleId="ndice6">
    <w:name w:val="index 6"/>
    <w:basedOn w:val="Normal"/>
    <w:next w:val="Normal"/>
    <w:rsid w:val="000A75FC"/>
    <w:pPr>
      <w:tabs>
        <w:tab w:val="right" w:pos="4140"/>
      </w:tabs>
      <w:ind w:left="1440" w:hanging="240"/>
      <w:jc w:val="left"/>
    </w:pPr>
    <w:rPr>
      <w:sz w:val="20"/>
    </w:rPr>
  </w:style>
  <w:style w:type="paragraph" w:styleId="ndice7">
    <w:name w:val="index 7"/>
    <w:basedOn w:val="Normal"/>
    <w:next w:val="Normal"/>
    <w:rsid w:val="000A75FC"/>
    <w:pPr>
      <w:tabs>
        <w:tab w:val="right" w:pos="4140"/>
      </w:tabs>
      <w:ind w:left="1680" w:hanging="240"/>
      <w:jc w:val="left"/>
    </w:pPr>
    <w:rPr>
      <w:sz w:val="20"/>
    </w:rPr>
  </w:style>
  <w:style w:type="paragraph" w:styleId="ndice8">
    <w:name w:val="index 8"/>
    <w:basedOn w:val="Normal"/>
    <w:next w:val="Normal"/>
    <w:rsid w:val="000A75FC"/>
    <w:pPr>
      <w:tabs>
        <w:tab w:val="right" w:pos="4140"/>
      </w:tabs>
      <w:ind w:left="1920" w:hanging="240"/>
      <w:jc w:val="left"/>
    </w:pPr>
    <w:rPr>
      <w:sz w:val="20"/>
    </w:rPr>
  </w:style>
  <w:style w:type="paragraph" w:styleId="ndice9">
    <w:name w:val="index 9"/>
    <w:basedOn w:val="Normal"/>
    <w:next w:val="Normal"/>
    <w:rsid w:val="000A75FC"/>
    <w:pPr>
      <w:tabs>
        <w:tab w:val="right" w:pos="4140"/>
      </w:tabs>
      <w:ind w:left="2160" w:hanging="240"/>
      <w:jc w:val="left"/>
    </w:pPr>
    <w:rPr>
      <w:sz w:val="20"/>
    </w:rPr>
  </w:style>
  <w:style w:type="paragraph" w:styleId="TDC1">
    <w:name w:val="toc 1"/>
    <w:basedOn w:val="Normal"/>
    <w:next w:val="Normal"/>
    <w:uiPriority w:val="39"/>
    <w:rsid w:val="000A75FC"/>
    <w:pPr>
      <w:tabs>
        <w:tab w:val="right" w:leader="dot" w:pos="9000"/>
      </w:tabs>
      <w:suppressAutoHyphens/>
      <w:spacing w:before="240"/>
      <w:ind w:left="720" w:right="720" w:hanging="720"/>
    </w:pPr>
    <w:rPr>
      <w:b/>
    </w:rPr>
  </w:style>
  <w:style w:type="paragraph" w:styleId="TDC2">
    <w:name w:val="toc 2"/>
    <w:basedOn w:val="Normal"/>
    <w:next w:val="Normal"/>
    <w:uiPriority w:val="39"/>
    <w:rsid w:val="000A75FC"/>
    <w:pPr>
      <w:tabs>
        <w:tab w:val="right" w:leader="dot" w:pos="9000"/>
      </w:tabs>
      <w:suppressAutoHyphens/>
      <w:ind w:left="1440" w:hanging="720"/>
    </w:pPr>
  </w:style>
  <w:style w:type="paragraph" w:styleId="TDC3">
    <w:name w:val="toc 3"/>
    <w:basedOn w:val="Normal"/>
    <w:next w:val="Normal"/>
    <w:uiPriority w:val="39"/>
    <w:rsid w:val="000A75FC"/>
    <w:pPr>
      <w:tabs>
        <w:tab w:val="right" w:leader="dot" w:pos="9000"/>
      </w:tabs>
      <w:suppressAutoHyphens/>
      <w:ind w:left="1440" w:hanging="720"/>
    </w:pPr>
    <w:rPr>
      <w:i/>
    </w:rPr>
  </w:style>
  <w:style w:type="paragraph" w:styleId="TDC4">
    <w:name w:val="toc 4"/>
    <w:basedOn w:val="Normal"/>
    <w:next w:val="Normal"/>
    <w:uiPriority w:val="39"/>
    <w:rsid w:val="000A75FC"/>
    <w:pPr>
      <w:tabs>
        <w:tab w:val="left" w:leader="dot" w:pos="8640"/>
        <w:tab w:val="right" w:pos="9000"/>
      </w:tabs>
      <w:suppressAutoHyphens/>
      <w:ind w:left="2880" w:right="720" w:hanging="720"/>
    </w:pPr>
  </w:style>
  <w:style w:type="paragraph" w:styleId="TDC5">
    <w:name w:val="toc 5"/>
    <w:basedOn w:val="Normal"/>
    <w:next w:val="Normal"/>
    <w:uiPriority w:val="39"/>
    <w:rsid w:val="000A75FC"/>
    <w:pPr>
      <w:tabs>
        <w:tab w:val="left" w:leader="dot" w:pos="8640"/>
        <w:tab w:val="right" w:pos="9000"/>
      </w:tabs>
      <w:suppressAutoHyphens/>
      <w:ind w:left="3600" w:right="720" w:hanging="720"/>
    </w:pPr>
  </w:style>
  <w:style w:type="paragraph" w:styleId="TDC6">
    <w:name w:val="toc 6"/>
    <w:basedOn w:val="Normal"/>
    <w:next w:val="Normal"/>
    <w:uiPriority w:val="39"/>
    <w:rsid w:val="000A75FC"/>
    <w:pPr>
      <w:tabs>
        <w:tab w:val="left" w:pos="8640"/>
        <w:tab w:val="right" w:pos="9000"/>
      </w:tabs>
      <w:suppressAutoHyphens/>
      <w:ind w:left="720" w:hanging="720"/>
    </w:pPr>
  </w:style>
  <w:style w:type="paragraph" w:styleId="TDC7">
    <w:name w:val="toc 7"/>
    <w:basedOn w:val="Normal"/>
    <w:next w:val="Normal"/>
    <w:uiPriority w:val="39"/>
    <w:rsid w:val="000A75FC"/>
    <w:pPr>
      <w:suppressAutoHyphens/>
      <w:ind w:left="720" w:hanging="720"/>
    </w:pPr>
  </w:style>
  <w:style w:type="paragraph" w:styleId="TDC8">
    <w:name w:val="toc 8"/>
    <w:basedOn w:val="Normal"/>
    <w:next w:val="Normal"/>
    <w:uiPriority w:val="39"/>
    <w:rsid w:val="000A75FC"/>
    <w:pPr>
      <w:tabs>
        <w:tab w:val="left" w:pos="8640"/>
        <w:tab w:val="right" w:pos="9000"/>
      </w:tabs>
      <w:suppressAutoHyphens/>
      <w:ind w:left="720" w:hanging="720"/>
    </w:pPr>
  </w:style>
  <w:style w:type="paragraph" w:styleId="TDC9">
    <w:name w:val="toc 9"/>
    <w:basedOn w:val="Normal"/>
    <w:next w:val="Normal"/>
    <w:uiPriority w:val="39"/>
    <w:rsid w:val="000A75FC"/>
    <w:pPr>
      <w:tabs>
        <w:tab w:val="left" w:leader="dot" w:pos="8640"/>
        <w:tab w:val="right" w:pos="9000"/>
      </w:tabs>
      <w:suppressAutoHyphens/>
      <w:ind w:left="720" w:hanging="720"/>
    </w:pPr>
  </w:style>
  <w:style w:type="paragraph" w:styleId="Textonotapie">
    <w:name w:val="footnote text"/>
    <w:basedOn w:val="Normal"/>
    <w:link w:val="TextonotapieCar"/>
    <w:rsid w:val="000A75FC"/>
    <w:pPr>
      <w:tabs>
        <w:tab w:val="left" w:pos="360"/>
      </w:tabs>
      <w:spacing w:after="120"/>
      <w:ind w:left="360" w:hanging="360"/>
    </w:pPr>
    <w:rPr>
      <w:rFonts w:ascii="Arial" w:hAnsi="Arial"/>
      <w:sz w:val="18"/>
    </w:rPr>
  </w:style>
  <w:style w:type="character" w:customStyle="1" w:styleId="TextonotapieCar">
    <w:name w:val="Texto nota pie Car"/>
    <w:basedOn w:val="Fuentedeprrafopredeter"/>
    <w:link w:val="Textonotapie"/>
    <w:rsid w:val="000A75FC"/>
    <w:rPr>
      <w:rFonts w:ascii="Arial" w:eastAsia="Malgun Gothic" w:hAnsi="Arial" w:cs="Times New Roman"/>
      <w:kern w:val="0"/>
      <w:sz w:val="18"/>
      <w:szCs w:val="20"/>
      <w:lang w:eastAsia="en-US"/>
      <w14:ligatures w14:val="none"/>
    </w:rPr>
  </w:style>
  <w:style w:type="paragraph" w:styleId="Textocomentario">
    <w:name w:val="annotation text"/>
    <w:basedOn w:val="Normal"/>
    <w:link w:val="TextocomentarioCar"/>
    <w:rsid w:val="000A75FC"/>
    <w:pPr>
      <w:jc w:val="left"/>
    </w:pPr>
    <w:rPr>
      <w:sz w:val="20"/>
    </w:rPr>
  </w:style>
  <w:style w:type="character" w:customStyle="1" w:styleId="TextocomentarioCar">
    <w:name w:val="Texto comentario Car"/>
    <w:basedOn w:val="Fuentedeprrafopredeter"/>
    <w:link w:val="Textocomentario"/>
    <w:rsid w:val="000A75FC"/>
    <w:rPr>
      <w:rFonts w:ascii="Times New Roman" w:eastAsia="Malgun Gothic" w:hAnsi="Times New Roman" w:cs="Times New Roman"/>
      <w:kern w:val="0"/>
      <w:sz w:val="20"/>
      <w:szCs w:val="20"/>
      <w:lang w:eastAsia="en-US"/>
      <w14:ligatures w14:val="none"/>
    </w:rPr>
  </w:style>
  <w:style w:type="paragraph" w:styleId="Encabezado">
    <w:name w:val="header"/>
    <w:basedOn w:val="Normal"/>
    <w:link w:val="EncabezadoCar"/>
    <w:uiPriority w:val="99"/>
    <w:rsid w:val="000A75FC"/>
    <w:rPr>
      <w:sz w:val="20"/>
    </w:rPr>
  </w:style>
  <w:style w:type="character" w:customStyle="1" w:styleId="EncabezadoCar">
    <w:name w:val="Encabezado Car"/>
    <w:basedOn w:val="Fuentedeprrafopredeter"/>
    <w:link w:val="Encabezado"/>
    <w:uiPriority w:val="99"/>
    <w:rsid w:val="000A75FC"/>
    <w:rPr>
      <w:rFonts w:ascii="Times New Roman" w:eastAsia="Malgun Gothic" w:hAnsi="Times New Roman" w:cs="Times New Roman"/>
      <w:kern w:val="0"/>
      <w:sz w:val="20"/>
      <w:szCs w:val="20"/>
      <w:lang w:eastAsia="en-US"/>
      <w14:ligatures w14:val="none"/>
    </w:rPr>
  </w:style>
  <w:style w:type="paragraph" w:styleId="Piedepgina">
    <w:name w:val="footer"/>
    <w:basedOn w:val="Normal"/>
    <w:link w:val="PiedepginaCar"/>
    <w:uiPriority w:val="99"/>
    <w:rsid w:val="000A75FC"/>
    <w:rPr>
      <w:sz w:val="20"/>
    </w:rPr>
  </w:style>
  <w:style w:type="character" w:customStyle="1" w:styleId="Char">
    <w:name w:val="바닥글 Char"/>
    <w:basedOn w:val="Fuentedeprrafopredeter"/>
    <w:uiPriority w:val="99"/>
    <w:rsid w:val="000A75FC"/>
    <w:rPr>
      <w:rFonts w:ascii="Times New Roman" w:eastAsia="Malgun Gothic" w:hAnsi="Times New Roman" w:cs="Times New Roman"/>
      <w:kern w:val="0"/>
      <w:sz w:val="24"/>
      <w:szCs w:val="20"/>
      <w:lang w:eastAsia="en-US"/>
      <w14:ligatures w14:val="none"/>
    </w:rPr>
  </w:style>
  <w:style w:type="paragraph" w:styleId="Ttulodendice">
    <w:name w:val="index heading"/>
    <w:basedOn w:val="Normal"/>
    <w:next w:val="ndice1"/>
    <w:rsid w:val="000A75FC"/>
    <w:pPr>
      <w:jc w:val="left"/>
    </w:pPr>
    <w:rPr>
      <w:sz w:val="20"/>
    </w:rPr>
  </w:style>
  <w:style w:type="paragraph" w:styleId="Descripcin">
    <w:name w:val="caption"/>
    <w:basedOn w:val="Normal"/>
    <w:next w:val="Normal"/>
    <w:qFormat/>
    <w:rsid w:val="000A75FC"/>
    <w:rPr>
      <w:rFonts w:ascii="Courier New" w:hAnsi="Courier New"/>
    </w:rPr>
  </w:style>
  <w:style w:type="paragraph" w:styleId="Textonotaalfinal">
    <w:name w:val="endnote text"/>
    <w:basedOn w:val="Normal"/>
    <w:link w:val="TextonotaalfinalCar"/>
    <w:rsid w:val="000A75FC"/>
    <w:pPr>
      <w:tabs>
        <w:tab w:val="left" w:pos="-720"/>
      </w:tabs>
      <w:suppressAutoHyphens/>
      <w:jc w:val="left"/>
    </w:pPr>
    <w:rPr>
      <w:sz w:val="20"/>
    </w:rPr>
  </w:style>
  <w:style w:type="character" w:customStyle="1" w:styleId="TextonotaalfinalCar">
    <w:name w:val="Texto nota al final Car"/>
    <w:basedOn w:val="Fuentedeprrafopredeter"/>
    <w:link w:val="Textonotaalfinal"/>
    <w:rsid w:val="000A75FC"/>
    <w:rPr>
      <w:rFonts w:ascii="Times New Roman" w:eastAsia="Malgun Gothic" w:hAnsi="Times New Roman" w:cs="Times New Roman"/>
      <w:kern w:val="0"/>
      <w:sz w:val="20"/>
      <w:szCs w:val="20"/>
      <w:lang w:eastAsia="en-US"/>
      <w14:ligatures w14:val="none"/>
    </w:rPr>
  </w:style>
  <w:style w:type="paragraph" w:styleId="Encabezadodelista">
    <w:name w:val="toa heading"/>
    <w:basedOn w:val="Normal"/>
    <w:next w:val="Normal"/>
    <w:rsid w:val="000A75FC"/>
    <w:pPr>
      <w:tabs>
        <w:tab w:val="left" w:pos="9000"/>
        <w:tab w:val="right" w:pos="9360"/>
      </w:tabs>
      <w:suppressAutoHyphens/>
    </w:pPr>
  </w:style>
  <w:style w:type="paragraph" w:styleId="Lista">
    <w:name w:val="List"/>
    <w:basedOn w:val="Normal"/>
    <w:rsid w:val="000A75FC"/>
    <w:pPr>
      <w:spacing w:before="120" w:after="120"/>
      <w:ind w:left="1440"/>
    </w:pPr>
  </w:style>
  <w:style w:type="paragraph" w:styleId="Listaconnmeros">
    <w:name w:val="List Number"/>
    <w:basedOn w:val="Normal"/>
    <w:rsid w:val="000A75FC"/>
    <w:pPr>
      <w:numPr>
        <w:numId w:val="2"/>
      </w:numPr>
      <w:tabs>
        <w:tab w:val="clear" w:pos="360"/>
      </w:tabs>
      <w:ind w:left="0" w:firstLine="0"/>
    </w:pPr>
  </w:style>
  <w:style w:type="paragraph" w:styleId="Textoindependiente">
    <w:name w:val="Body Text"/>
    <w:basedOn w:val="Normal"/>
    <w:link w:val="TextoindependienteCar"/>
    <w:rsid w:val="000A75FC"/>
    <w:pPr>
      <w:suppressAutoHyphens/>
      <w:ind w:right="-72"/>
    </w:pPr>
    <w:rPr>
      <w:spacing w:val="-4"/>
    </w:rPr>
  </w:style>
  <w:style w:type="character" w:customStyle="1" w:styleId="TextoindependienteCar">
    <w:name w:val="Texto independiente Car"/>
    <w:basedOn w:val="Fuentedeprrafopredeter"/>
    <w:link w:val="Textoindependiente"/>
    <w:rsid w:val="000A75FC"/>
    <w:rPr>
      <w:rFonts w:ascii="Times New Roman" w:eastAsia="Malgun Gothic" w:hAnsi="Times New Roman" w:cs="Times New Roman"/>
      <w:spacing w:val="-4"/>
      <w:kern w:val="0"/>
      <w:sz w:val="24"/>
      <w:szCs w:val="20"/>
      <w:lang w:eastAsia="en-US"/>
      <w14:ligatures w14:val="none"/>
    </w:rPr>
  </w:style>
  <w:style w:type="paragraph" w:styleId="Sangradetextonormal">
    <w:name w:val="Body Text Indent"/>
    <w:basedOn w:val="Normal"/>
    <w:link w:val="SangradetextonormalCar"/>
    <w:rsid w:val="000A75FC"/>
    <w:pPr>
      <w:tabs>
        <w:tab w:val="left" w:pos="1080"/>
      </w:tabs>
      <w:ind w:left="1080" w:hanging="540"/>
    </w:pPr>
  </w:style>
  <w:style w:type="character" w:customStyle="1" w:styleId="SangradetextonormalCar">
    <w:name w:val="Sangría de texto normal Car"/>
    <w:basedOn w:val="Fuentedeprrafopredeter"/>
    <w:link w:val="Sangradetextonormal"/>
    <w:rsid w:val="000A75FC"/>
    <w:rPr>
      <w:rFonts w:ascii="Times New Roman" w:eastAsia="Malgun Gothic" w:hAnsi="Times New Roman" w:cs="Times New Roman"/>
      <w:kern w:val="0"/>
      <w:sz w:val="24"/>
      <w:szCs w:val="20"/>
      <w:lang w:eastAsia="en-US"/>
      <w14:ligatures w14:val="none"/>
    </w:rPr>
  </w:style>
  <w:style w:type="paragraph" w:styleId="Textoindependiente3">
    <w:name w:val="Body Text 3"/>
    <w:basedOn w:val="Normal"/>
    <w:link w:val="Textoindependiente3Car"/>
    <w:rsid w:val="000A75FC"/>
    <w:pPr>
      <w:suppressAutoHyphens/>
      <w:spacing w:after="140"/>
      <w:jc w:val="left"/>
    </w:pPr>
    <w:rPr>
      <w:i/>
      <w:iCs/>
      <w:color w:val="000000"/>
    </w:rPr>
  </w:style>
  <w:style w:type="character" w:customStyle="1" w:styleId="Textoindependiente3Car">
    <w:name w:val="Texto independiente 3 Car"/>
    <w:basedOn w:val="Fuentedeprrafopredeter"/>
    <w:link w:val="Textoindependiente3"/>
    <w:rsid w:val="000A75FC"/>
    <w:rPr>
      <w:rFonts w:ascii="Times New Roman" w:eastAsia="Malgun Gothic" w:hAnsi="Times New Roman" w:cs="Times New Roman"/>
      <w:i/>
      <w:iCs/>
      <w:color w:val="000000"/>
      <w:kern w:val="0"/>
      <w:sz w:val="24"/>
      <w:lang w:eastAsia="en-US"/>
      <w14:ligatures w14:val="none"/>
    </w:rPr>
  </w:style>
  <w:style w:type="paragraph" w:styleId="Sangra2detindependiente">
    <w:name w:val="Body Text Indent 2"/>
    <w:basedOn w:val="Normal"/>
    <w:link w:val="Sangra2detindependienteCar"/>
    <w:rsid w:val="000A75FC"/>
    <w:pPr>
      <w:tabs>
        <w:tab w:val="num" w:pos="720"/>
      </w:tabs>
      <w:ind w:left="720" w:hanging="720"/>
      <w:jc w:val="left"/>
    </w:pPr>
  </w:style>
  <w:style w:type="character" w:customStyle="1" w:styleId="Sangra2detindependienteCar">
    <w:name w:val="Sangría 2 de t. independiente Car"/>
    <w:basedOn w:val="Fuentedeprrafopredeter"/>
    <w:link w:val="Sangra2detindependiente"/>
    <w:rsid w:val="000A75FC"/>
    <w:rPr>
      <w:rFonts w:ascii="Times New Roman" w:eastAsia="Malgun Gothic" w:hAnsi="Times New Roman" w:cs="Times New Roman"/>
      <w:kern w:val="0"/>
      <w:sz w:val="24"/>
      <w:szCs w:val="20"/>
      <w:lang w:eastAsia="en-US"/>
      <w14:ligatures w14:val="none"/>
    </w:rPr>
  </w:style>
  <w:style w:type="paragraph" w:styleId="Sangra3detindependiente">
    <w:name w:val="Body Text Indent 3"/>
    <w:basedOn w:val="Normal"/>
    <w:link w:val="Sangra3detindependienteCar"/>
    <w:rsid w:val="000A75FC"/>
    <w:pPr>
      <w:spacing w:before="120"/>
      <w:ind w:left="1440" w:hanging="1440"/>
    </w:pPr>
    <w:rPr>
      <w:b/>
    </w:rPr>
  </w:style>
  <w:style w:type="character" w:customStyle="1" w:styleId="Sangra3detindependienteCar">
    <w:name w:val="Sangría 3 de t. independiente Car"/>
    <w:basedOn w:val="Fuentedeprrafopredeter"/>
    <w:link w:val="Sangra3detindependiente"/>
    <w:rsid w:val="000A75FC"/>
    <w:rPr>
      <w:rFonts w:ascii="Times New Roman" w:eastAsia="Malgun Gothic" w:hAnsi="Times New Roman" w:cs="Times New Roman"/>
      <w:b/>
      <w:kern w:val="0"/>
      <w:sz w:val="24"/>
      <w:szCs w:val="20"/>
      <w:lang w:eastAsia="en-US"/>
      <w14:ligatures w14:val="none"/>
    </w:rPr>
  </w:style>
  <w:style w:type="paragraph" w:styleId="Textodebloque">
    <w:name w:val="Block Text"/>
    <w:basedOn w:val="Normal"/>
    <w:rsid w:val="000A75FC"/>
    <w:pPr>
      <w:tabs>
        <w:tab w:val="left" w:pos="1080"/>
      </w:tabs>
      <w:suppressAutoHyphens/>
      <w:spacing w:after="200"/>
      <w:ind w:left="547" w:right="-72" w:hanging="547"/>
    </w:pPr>
  </w:style>
  <w:style w:type="paragraph" w:styleId="Mapadeldocumento">
    <w:name w:val="Document Map"/>
    <w:basedOn w:val="Normal"/>
    <w:link w:val="MapadeldocumentoCar"/>
    <w:rsid w:val="000A75FC"/>
    <w:rPr>
      <w:rFonts w:ascii="Gulim" w:eastAsia="Gulim"/>
      <w:sz w:val="18"/>
      <w:szCs w:val="18"/>
    </w:rPr>
  </w:style>
  <w:style w:type="character" w:customStyle="1" w:styleId="MapadeldocumentoCar">
    <w:name w:val="Mapa del documento Car"/>
    <w:basedOn w:val="Fuentedeprrafopredeter"/>
    <w:link w:val="Mapadeldocumento"/>
    <w:rsid w:val="000A75FC"/>
    <w:rPr>
      <w:rFonts w:ascii="Gulim" w:eastAsia="Gulim" w:hAnsi="Times New Roman" w:cs="Times New Roman"/>
      <w:kern w:val="0"/>
      <w:sz w:val="18"/>
      <w:szCs w:val="18"/>
      <w:lang w:eastAsia="en-US"/>
      <w14:ligatures w14:val="none"/>
    </w:rPr>
  </w:style>
  <w:style w:type="paragraph" w:styleId="Textosinformato">
    <w:name w:val="Plain Text"/>
    <w:basedOn w:val="Normal"/>
    <w:link w:val="TextosinformatoCar"/>
    <w:rsid w:val="000A75FC"/>
    <w:pPr>
      <w:widowControl w:val="0"/>
      <w:wordWrap w:val="0"/>
      <w:autoSpaceDE w:val="0"/>
      <w:autoSpaceDN w:val="0"/>
    </w:pPr>
    <w:rPr>
      <w:rFonts w:ascii="Batang" w:eastAsia="Batang" w:hAnsi="Courier New" w:cs="Courier New"/>
      <w:sz w:val="20"/>
    </w:rPr>
  </w:style>
  <w:style w:type="character" w:customStyle="1" w:styleId="TextosinformatoCar">
    <w:name w:val="Texto sin formato Car"/>
    <w:basedOn w:val="Fuentedeprrafopredeter"/>
    <w:link w:val="Textosinformato"/>
    <w:rsid w:val="000A75FC"/>
    <w:rPr>
      <w:rFonts w:ascii="Batang" w:eastAsia="Batang" w:hAnsi="Courier New" w:cs="Courier New"/>
      <w:sz w:val="20"/>
      <w:szCs w:val="20"/>
      <w14:ligatures w14:val="none"/>
    </w:rPr>
  </w:style>
  <w:style w:type="paragraph" w:customStyle="1" w:styleId="Document1">
    <w:name w:val="Document 1"/>
    <w:rsid w:val="000A75FC"/>
    <w:pPr>
      <w:keepNext/>
      <w:keepLines/>
      <w:tabs>
        <w:tab w:val="left" w:pos="-720"/>
      </w:tabs>
      <w:suppressAutoHyphens/>
      <w:spacing w:line="240" w:lineRule="auto"/>
      <w:ind w:firstLine="0"/>
      <w:jc w:val="left"/>
    </w:pPr>
    <w:rPr>
      <w:rFonts w:ascii="Times" w:eastAsia="Malgun Gothic" w:hAnsi="Times" w:cs="Times New Roman"/>
      <w:kern w:val="0"/>
      <w:sz w:val="24"/>
      <w:szCs w:val="20"/>
      <w:lang w:eastAsia="en-US"/>
      <w14:ligatures w14:val="none"/>
    </w:rPr>
  </w:style>
  <w:style w:type="paragraph" w:customStyle="1" w:styleId="Technical4">
    <w:name w:val="Technical 4"/>
    <w:rsid w:val="000A75FC"/>
    <w:pPr>
      <w:tabs>
        <w:tab w:val="left" w:pos="-720"/>
      </w:tabs>
      <w:suppressAutoHyphens/>
      <w:spacing w:line="240" w:lineRule="auto"/>
      <w:ind w:firstLine="0"/>
      <w:jc w:val="left"/>
    </w:pPr>
    <w:rPr>
      <w:rFonts w:ascii="Times" w:eastAsia="Malgun Gothic" w:hAnsi="Times" w:cs="Times New Roman"/>
      <w:b/>
      <w:kern w:val="0"/>
      <w:sz w:val="24"/>
      <w:szCs w:val="20"/>
      <w:lang w:eastAsia="en-US"/>
      <w14:ligatures w14:val="none"/>
    </w:rPr>
  </w:style>
  <w:style w:type="paragraph" w:customStyle="1" w:styleId="Technical5">
    <w:name w:val="Technical 5"/>
    <w:rsid w:val="000A75FC"/>
    <w:pPr>
      <w:tabs>
        <w:tab w:val="left" w:pos="-720"/>
      </w:tabs>
      <w:suppressAutoHyphens/>
      <w:spacing w:line="240" w:lineRule="auto"/>
      <w:ind w:firstLine="720"/>
      <w:jc w:val="left"/>
    </w:pPr>
    <w:rPr>
      <w:rFonts w:ascii="Times" w:eastAsia="Malgun Gothic" w:hAnsi="Times" w:cs="Times New Roman"/>
      <w:b/>
      <w:kern w:val="0"/>
      <w:sz w:val="24"/>
      <w:szCs w:val="20"/>
      <w:lang w:eastAsia="en-US"/>
      <w14:ligatures w14:val="none"/>
    </w:rPr>
  </w:style>
  <w:style w:type="paragraph" w:customStyle="1" w:styleId="Technical6">
    <w:name w:val="Technical 6"/>
    <w:rsid w:val="000A75FC"/>
    <w:pPr>
      <w:tabs>
        <w:tab w:val="left" w:pos="-720"/>
      </w:tabs>
      <w:suppressAutoHyphens/>
      <w:spacing w:line="240" w:lineRule="auto"/>
      <w:ind w:firstLine="720"/>
      <w:jc w:val="left"/>
    </w:pPr>
    <w:rPr>
      <w:rFonts w:ascii="Times" w:eastAsia="Malgun Gothic" w:hAnsi="Times" w:cs="Times New Roman"/>
      <w:b/>
      <w:kern w:val="0"/>
      <w:sz w:val="24"/>
      <w:szCs w:val="20"/>
      <w:lang w:eastAsia="en-US"/>
      <w14:ligatures w14:val="none"/>
    </w:rPr>
  </w:style>
  <w:style w:type="paragraph" w:customStyle="1" w:styleId="Technical7">
    <w:name w:val="Technical 7"/>
    <w:rsid w:val="000A75FC"/>
    <w:pPr>
      <w:tabs>
        <w:tab w:val="left" w:pos="-720"/>
      </w:tabs>
      <w:suppressAutoHyphens/>
      <w:spacing w:line="240" w:lineRule="auto"/>
      <w:ind w:firstLine="720"/>
      <w:jc w:val="left"/>
    </w:pPr>
    <w:rPr>
      <w:rFonts w:ascii="Times" w:eastAsia="Malgun Gothic" w:hAnsi="Times" w:cs="Times New Roman"/>
      <w:b/>
      <w:kern w:val="0"/>
      <w:sz w:val="24"/>
      <w:szCs w:val="20"/>
      <w:lang w:eastAsia="en-US"/>
      <w14:ligatures w14:val="none"/>
    </w:rPr>
  </w:style>
  <w:style w:type="paragraph" w:customStyle="1" w:styleId="Technical8">
    <w:name w:val="Technical 8"/>
    <w:rsid w:val="000A75FC"/>
    <w:pPr>
      <w:tabs>
        <w:tab w:val="left" w:pos="-720"/>
      </w:tabs>
      <w:suppressAutoHyphens/>
      <w:spacing w:line="240" w:lineRule="auto"/>
      <w:ind w:firstLine="720"/>
      <w:jc w:val="left"/>
    </w:pPr>
    <w:rPr>
      <w:rFonts w:ascii="Times" w:eastAsia="Malgun Gothic" w:hAnsi="Times" w:cs="Times New Roman"/>
      <w:b/>
      <w:kern w:val="0"/>
      <w:sz w:val="24"/>
      <w:szCs w:val="20"/>
      <w:lang w:eastAsia="en-US"/>
      <w14:ligatures w14:val="none"/>
    </w:rPr>
  </w:style>
  <w:style w:type="paragraph" w:customStyle="1" w:styleId="Pleading">
    <w:name w:val="Pleading"/>
    <w:rsid w:val="000A75FC"/>
    <w:pPr>
      <w:tabs>
        <w:tab w:val="left" w:pos="-720"/>
      </w:tabs>
      <w:suppressAutoHyphens/>
      <w:spacing w:line="240" w:lineRule="exact"/>
      <w:ind w:firstLine="0"/>
      <w:jc w:val="left"/>
    </w:pPr>
    <w:rPr>
      <w:rFonts w:ascii="Times" w:eastAsia="Malgun Gothic" w:hAnsi="Times" w:cs="Times New Roman"/>
      <w:kern w:val="0"/>
      <w:sz w:val="24"/>
      <w:szCs w:val="20"/>
      <w:lang w:eastAsia="en-US"/>
      <w14:ligatures w14:val="none"/>
    </w:rPr>
  </w:style>
  <w:style w:type="paragraph" w:customStyle="1" w:styleId="RightPar1">
    <w:name w:val="Right Par 1"/>
    <w:rsid w:val="000A75FC"/>
    <w:pPr>
      <w:tabs>
        <w:tab w:val="left" w:pos="-720"/>
        <w:tab w:val="left" w:pos="0"/>
        <w:tab w:val="decimal" w:pos="720"/>
      </w:tabs>
      <w:suppressAutoHyphens/>
      <w:spacing w:line="240" w:lineRule="auto"/>
      <w:ind w:firstLine="720"/>
      <w:jc w:val="left"/>
    </w:pPr>
    <w:rPr>
      <w:rFonts w:ascii="Times" w:eastAsia="Malgun Gothic" w:hAnsi="Times" w:cs="Times New Roman"/>
      <w:kern w:val="0"/>
      <w:sz w:val="24"/>
      <w:szCs w:val="20"/>
      <w:lang w:eastAsia="en-US"/>
      <w14:ligatures w14:val="none"/>
    </w:rPr>
  </w:style>
  <w:style w:type="paragraph" w:customStyle="1" w:styleId="RightPar2">
    <w:name w:val="Right Par 2"/>
    <w:rsid w:val="000A75FC"/>
    <w:pPr>
      <w:tabs>
        <w:tab w:val="left" w:pos="-720"/>
        <w:tab w:val="left" w:pos="0"/>
        <w:tab w:val="left" w:pos="720"/>
        <w:tab w:val="decimal" w:pos="1440"/>
      </w:tabs>
      <w:suppressAutoHyphens/>
      <w:spacing w:line="240" w:lineRule="auto"/>
      <w:ind w:firstLine="1440"/>
      <w:jc w:val="left"/>
    </w:pPr>
    <w:rPr>
      <w:rFonts w:ascii="Times" w:eastAsia="Malgun Gothic" w:hAnsi="Times" w:cs="Times New Roman"/>
      <w:kern w:val="0"/>
      <w:sz w:val="24"/>
      <w:szCs w:val="20"/>
      <w:lang w:eastAsia="en-US"/>
      <w14:ligatures w14:val="none"/>
    </w:rPr>
  </w:style>
  <w:style w:type="paragraph" w:customStyle="1" w:styleId="RightPar3">
    <w:name w:val="Right Par 3"/>
    <w:rsid w:val="000A75FC"/>
    <w:pPr>
      <w:tabs>
        <w:tab w:val="left" w:pos="-720"/>
        <w:tab w:val="left" w:pos="0"/>
        <w:tab w:val="left" w:pos="720"/>
        <w:tab w:val="left" w:pos="1440"/>
        <w:tab w:val="decimal" w:pos="2160"/>
      </w:tabs>
      <w:suppressAutoHyphens/>
      <w:spacing w:line="240" w:lineRule="auto"/>
      <w:ind w:firstLine="2160"/>
      <w:jc w:val="left"/>
    </w:pPr>
    <w:rPr>
      <w:rFonts w:ascii="Times" w:eastAsia="Malgun Gothic" w:hAnsi="Times" w:cs="Times New Roman"/>
      <w:kern w:val="0"/>
      <w:sz w:val="24"/>
      <w:szCs w:val="20"/>
      <w:lang w:eastAsia="en-US"/>
      <w14:ligatures w14:val="none"/>
    </w:rPr>
  </w:style>
  <w:style w:type="paragraph" w:customStyle="1" w:styleId="RightPar4">
    <w:name w:val="Right Par 4"/>
    <w:rsid w:val="000A75FC"/>
    <w:pPr>
      <w:tabs>
        <w:tab w:val="left" w:pos="-720"/>
        <w:tab w:val="left" w:pos="0"/>
        <w:tab w:val="left" w:pos="720"/>
        <w:tab w:val="left" w:pos="1440"/>
        <w:tab w:val="left" w:pos="2160"/>
        <w:tab w:val="decimal" w:pos="2880"/>
      </w:tabs>
      <w:suppressAutoHyphens/>
      <w:spacing w:line="240" w:lineRule="auto"/>
      <w:ind w:firstLine="2880"/>
      <w:jc w:val="left"/>
    </w:pPr>
    <w:rPr>
      <w:rFonts w:ascii="Times" w:eastAsia="Malgun Gothic" w:hAnsi="Times" w:cs="Times New Roman"/>
      <w:kern w:val="0"/>
      <w:sz w:val="24"/>
      <w:szCs w:val="20"/>
      <w:lang w:eastAsia="en-US"/>
      <w14:ligatures w14:val="none"/>
    </w:rPr>
  </w:style>
  <w:style w:type="paragraph" w:customStyle="1" w:styleId="RightPar5">
    <w:name w:val="Right Par 5"/>
    <w:rsid w:val="000A75FC"/>
    <w:pPr>
      <w:tabs>
        <w:tab w:val="left" w:pos="-720"/>
        <w:tab w:val="left" w:pos="0"/>
        <w:tab w:val="left" w:pos="720"/>
        <w:tab w:val="left" w:pos="1440"/>
        <w:tab w:val="left" w:pos="2160"/>
        <w:tab w:val="left" w:pos="2880"/>
        <w:tab w:val="decimal" w:pos="3600"/>
      </w:tabs>
      <w:suppressAutoHyphens/>
      <w:spacing w:line="240" w:lineRule="auto"/>
      <w:ind w:firstLine="3600"/>
      <w:jc w:val="left"/>
    </w:pPr>
    <w:rPr>
      <w:rFonts w:ascii="Times" w:eastAsia="Malgun Gothic" w:hAnsi="Times" w:cs="Times New Roman"/>
      <w:kern w:val="0"/>
      <w:sz w:val="24"/>
      <w:szCs w:val="20"/>
      <w:lang w:eastAsia="en-US"/>
      <w14:ligatures w14:val="none"/>
    </w:rPr>
  </w:style>
  <w:style w:type="paragraph" w:customStyle="1" w:styleId="RightPar6">
    <w:name w:val="Right Par 6"/>
    <w:rsid w:val="000A75FC"/>
    <w:pPr>
      <w:tabs>
        <w:tab w:val="left" w:pos="-720"/>
        <w:tab w:val="left" w:pos="0"/>
        <w:tab w:val="left" w:pos="720"/>
        <w:tab w:val="left" w:pos="1440"/>
        <w:tab w:val="left" w:pos="2160"/>
        <w:tab w:val="left" w:pos="2880"/>
        <w:tab w:val="left" w:pos="3600"/>
        <w:tab w:val="decimal" w:pos="4320"/>
      </w:tabs>
      <w:suppressAutoHyphens/>
      <w:spacing w:line="240" w:lineRule="auto"/>
      <w:ind w:firstLine="4320"/>
      <w:jc w:val="left"/>
    </w:pPr>
    <w:rPr>
      <w:rFonts w:ascii="Times" w:eastAsia="Malgun Gothic" w:hAnsi="Times" w:cs="Times New Roman"/>
      <w:kern w:val="0"/>
      <w:sz w:val="24"/>
      <w:szCs w:val="20"/>
      <w:lang w:eastAsia="en-US"/>
      <w14:ligatures w14:val="none"/>
    </w:rPr>
  </w:style>
  <w:style w:type="paragraph" w:customStyle="1" w:styleId="RightPar7">
    <w:name w:val="Right Par 7"/>
    <w:rsid w:val="000A75FC"/>
    <w:pPr>
      <w:tabs>
        <w:tab w:val="left" w:pos="-720"/>
        <w:tab w:val="left" w:pos="0"/>
        <w:tab w:val="left" w:pos="720"/>
        <w:tab w:val="left" w:pos="1440"/>
        <w:tab w:val="left" w:pos="2160"/>
        <w:tab w:val="left" w:pos="2880"/>
        <w:tab w:val="left" w:pos="3600"/>
        <w:tab w:val="left" w:pos="4320"/>
        <w:tab w:val="decimal" w:pos="5040"/>
      </w:tabs>
      <w:suppressAutoHyphens/>
      <w:spacing w:line="240" w:lineRule="auto"/>
      <w:ind w:firstLine="5040"/>
      <w:jc w:val="left"/>
    </w:pPr>
    <w:rPr>
      <w:rFonts w:ascii="Times" w:eastAsia="Malgun Gothic" w:hAnsi="Times" w:cs="Times New Roman"/>
      <w:kern w:val="0"/>
      <w:sz w:val="24"/>
      <w:szCs w:val="20"/>
      <w:lang w:eastAsia="en-US"/>
      <w14:ligatures w14:val="none"/>
    </w:rPr>
  </w:style>
  <w:style w:type="paragraph" w:customStyle="1" w:styleId="RightPar8">
    <w:name w:val="Right Par 8"/>
    <w:rsid w:val="000A75FC"/>
    <w:pPr>
      <w:tabs>
        <w:tab w:val="left" w:pos="-720"/>
        <w:tab w:val="left" w:pos="0"/>
        <w:tab w:val="left" w:pos="720"/>
        <w:tab w:val="left" w:pos="1440"/>
        <w:tab w:val="left" w:pos="2160"/>
        <w:tab w:val="left" w:pos="2880"/>
        <w:tab w:val="left" w:pos="3600"/>
        <w:tab w:val="left" w:pos="4320"/>
        <w:tab w:val="left" w:pos="5040"/>
        <w:tab w:val="decimal" w:pos="5760"/>
      </w:tabs>
      <w:suppressAutoHyphens/>
      <w:spacing w:line="240" w:lineRule="auto"/>
      <w:ind w:firstLine="5760"/>
      <w:jc w:val="left"/>
    </w:pPr>
    <w:rPr>
      <w:rFonts w:ascii="Times" w:eastAsia="Malgun Gothic" w:hAnsi="Times" w:cs="Times New Roman"/>
      <w:kern w:val="0"/>
      <w:sz w:val="24"/>
      <w:szCs w:val="20"/>
      <w:lang w:eastAsia="en-US"/>
      <w14:ligatures w14:val="none"/>
    </w:rPr>
  </w:style>
  <w:style w:type="paragraph" w:customStyle="1" w:styleId="Head21">
    <w:name w:val="Head 2.1"/>
    <w:basedOn w:val="Normal"/>
    <w:rsid w:val="000A75FC"/>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A75FC"/>
    <w:pPr>
      <w:tabs>
        <w:tab w:val="left" w:pos="360"/>
      </w:tabs>
      <w:suppressAutoHyphens/>
      <w:spacing w:after="240"/>
      <w:ind w:left="360" w:hanging="360"/>
      <w:jc w:val="left"/>
    </w:pPr>
    <w:rPr>
      <w:b/>
    </w:rPr>
  </w:style>
  <w:style w:type="paragraph" w:customStyle="1" w:styleId="Headingrb2">
    <w:name w:val="Heading rb2"/>
    <w:basedOn w:val="Normal"/>
    <w:rsid w:val="000A75FC"/>
    <w:pPr>
      <w:tabs>
        <w:tab w:val="left" w:pos="-851"/>
        <w:tab w:val="right" w:pos="-567"/>
        <w:tab w:val="right" w:pos="2127"/>
        <w:tab w:val="right" w:pos="2694"/>
        <w:tab w:val="left" w:pos="2977"/>
        <w:tab w:val="right" w:pos="10348"/>
      </w:tabs>
      <w:spacing w:line="400" w:lineRule="exact"/>
      <w:ind w:right="-28"/>
      <w:jc w:val="left"/>
    </w:pPr>
    <w:rPr>
      <w:rFonts w:ascii="Arial" w:hAnsi="Arial"/>
      <w:b/>
      <w:spacing w:val="6"/>
      <w:sz w:val="26"/>
    </w:rPr>
  </w:style>
  <w:style w:type="paragraph" w:customStyle="1" w:styleId="Head2">
    <w:name w:val="Head 2"/>
    <w:basedOn w:val="Normal"/>
    <w:autoRedefine/>
    <w:rsid w:val="000A75FC"/>
    <w:pPr>
      <w:spacing w:before="120" w:after="120"/>
    </w:pPr>
    <w:rPr>
      <w:b/>
      <w:lang w:val="en-GB"/>
    </w:rPr>
  </w:style>
  <w:style w:type="paragraph" w:customStyle="1" w:styleId="explanatoryclause">
    <w:name w:val="explanatory_clause"/>
    <w:basedOn w:val="Normal"/>
    <w:rsid w:val="000A75FC"/>
    <w:pPr>
      <w:suppressAutoHyphens/>
      <w:spacing w:after="240"/>
      <w:ind w:left="738" w:right="-14" w:hanging="738"/>
      <w:jc w:val="left"/>
    </w:pPr>
    <w:rPr>
      <w:rFonts w:ascii="Arial" w:hAnsi="Arial"/>
    </w:rPr>
  </w:style>
  <w:style w:type="paragraph" w:customStyle="1" w:styleId="explanatorynotes">
    <w:name w:val="explanatory_notes"/>
    <w:basedOn w:val="Normal"/>
    <w:rsid w:val="000A75FC"/>
    <w:pPr>
      <w:suppressAutoHyphens/>
      <w:spacing w:after="240" w:line="360" w:lineRule="exact"/>
    </w:pPr>
    <w:rPr>
      <w:rFonts w:ascii="Arial" w:hAnsi="Arial"/>
    </w:rPr>
  </w:style>
  <w:style w:type="paragraph" w:customStyle="1" w:styleId="Head22b">
    <w:name w:val="Head 2.2b"/>
    <w:basedOn w:val="Normal"/>
    <w:rsid w:val="000A75FC"/>
    <w:pPr>
      <w:suppressAutoHyphens/>
      <w:spacing w:after="240"/>
      <w:ind w:left="360" w:hanging="360"/>
      <w:jc w:val="left"/>
    </w:pPr>
    <w:rPr>
      <w:rFonts w:ascii="Tms Rmn" w:hAnsi="Tms Rmn"/>
      <w:b/>
    </w:rPr>
  </w:style>
  <w:style w:type="paragraph" w:customStyle="1" w:styleId="Head31">
    <w:name w:val="Head 3.1"/>
    <w:basedOn w:val="Head21"/>
    <w:rsid w:val="000A75FC"/>
  </w:style>
  <w:style w:type="paragraph" w:customStyle="1" w:styleId="Head41">
    <w:name w:val="Head 4.1"/>
    <w:basedOn w:val="Head21"/>
    <w:rsid w:val="000A75FC"/>
  </w:style>
  <w:style w:type="paragraph" w:customStyle="1" w:styleId="Head42">
    <w:name w:val="Head 4.2"/>
    <w:basedOn w:val="Normal"/>
    <w:rsid w:val="000A75FC"/>
    <w:pPr>
      <w:suppressAutoHyphens/>
      <w:spacing w:after="240"/>
      <w:ind w:left="360" w:hanging="360"/>
      <w:jc w:val="left"/>
    </w:pPr>
    <w:rPr>
      <w:b/>
    </w:rPr>
  </w:style>
  <w:style w:type="paragraph" w:customStyle="1" w:styleId="Head51">
    <w:name w:val="Head 5.1"/>
    <w:basedOn w:val="Head21"/>
    <w:rsid w:val="000A75FC"/>
    <w:pPr>
      <w:spacing w:after="0"/>
    </w:pPr>
  </w:style>
  <w:style w:type="paragraph" w:customStyle="1" w:styleId="Head52">
    <w:name w:val="Head 5.2"/>
    <w:basedOn w:val="Normal"/>
    <w:rsid w:val="000A75FC"/>
    <w:pPr>
      <w:keepNext/>
      <w:suppressAutoHyphens/>
      <w:spacing w:before="480" w:after="240"/>
      <w:ind w:left="547" w:hanging="547"/>
      <w:jc w:val="center"/>
    </w:pPr>
    <w:rPr>
      <w:b/>
    </w:rPr>
  </w:style>
  <w:style w:type="paragraph" w:customStyle="1" w:styleId="Head61">
    <w:name w:val="Head 6.1"/>
    <w:basedOn w:val="Head51"/>
    <w:rsid w:val="000A75FC"/>
    <w:pPr>
      <w:pBdr>
        <w:bottom w:val="none" w:sz="0" w:space="0" w:color="auto"/>
      </w:pBdr>
      <w:spacing w:before="0" w:after="240"/>
    </w:pPr>
    <w:rPr>
      <w:caps/>
    </w:rPr>
  </w:style>
  <w:style w:type="paragraph" w:customStyle="1" w:styleId="Head71">
    <w:name w:val="Head 7.1"/>
    <w:basedOn w:val="Head21"/>
    <w:rsid w:val="000A75FC"/>
  </w:style>
  <w:style w:type="paragraph" w:customStyle="1" w:styleId="Head72">
    <w:name w:val="Head 7.2"/>
    <w:basedOn w:val="Normal"/>
    <w:rsid w:val="000A75FC"/>
    <w:pPr>
      <w:suppressAutoHyphens/>
      <w:spacing w:after="240"/>
      <w:ind w:left="720" w:hanging="720"/>
      <w:jc w:val="left"/>
    </w:pPr>
    <w:rPr>
      <w:rFonts w:ascii="Times New Roman Bold" w:hAnsi="Times New Roman Bold"/>
      <w:b/>
      <w:sz w:val="28"/>
    </w:rPr>
  </w:style>
  <w:style w:type="paragraph" w:customStyle="1" w:styleId="Head81">
    <w:name w:val="Head 8.1"/>
    <w:basedOn w:val="Ttulo1"/>
    <w:rsid w:val="000A75FC"/>
    <w:pPr>
      <w:keepNext w:val="0"/>
      <w:keepLines w:val="0"/>
      <w:suppressAutoHyphens/>
      <w:spacing w:before="480" w:after="240"/>
      <w:outlineLvl w:val="9"/>
    </w:pPr>
    <w:rPr>
      <w:rFonts w:ascii="Times New Roman Bold" w:eastAsia="Malgun Gothic" w:hAnsi="Times New Roman Bold" w:cs="Times New Roman"/>
      <w:b/>
      <w:color w:val="auto"/>
      <w:szCs w:val="20"/>
    </w:rPr>
  </w:style>
  <w:style w:type="paragraph" w:customStyle="1" w:styleId="Head82">
    <w:name w:val="Head 8.2"/>
    <w:basedOn w:val="Head81"/>
    <w:rsid w:val="000A75FC"/>
    <w:rPr>
      <w:smallCaps/>
      <w:sz w:val="28"/>
    </w:rPr>
  </w:style>
  <w:style w:type="paragraph" w:customStyle="1" w:styleId="TOCNumber1">
    <w:name w:val="TOC Number1"/>
    <w:basedOn w:val="Ttulo4"/>
    <w:autoRedefine/>
    <w:rsid w:val="005C141A"/>
    <w:pPr>
      <w:keepNext w:val="0"/>
      <w:keepLines w:val="0"/>
      <w:tabs>
        <w:tab w:val="left" w:pos="426"/>
      </w:tabs>
      <w:suppressAutoHyphens/>
      <w:spacing w:before="0" w:after="120"/>
      <w:ind w:leftChars="100" w:left="186" w:rightChars="100" w:right="18" w:hanging="426"/>
      <w:outlineLvl w:val="9"/>
    </w:pPr>
    <w:rPr>
      <w:rFonts w:ascii="Times New Roman" w:eastAsia="Malgun Gothic" w:hAnsi="Times New Roman" w:cs="Times New Roman"/>
      <w:b/>
      <w:bCs/>
      <w:color w:val="auto"/>
    </w:rPr>
  </w:style>
  <w:style w:type="paragraph" w:customStyle="1" w:styleId="Subtitle2">
    <w:name w:val="Subtitle 2"/>
    <w:basedOn w:val="Piedepgina"/>
    <w:link w:val="Subtitle2Char"/>
    <w:autoRedefine/>
    <w:rsid w:val="000A75FC"/>
    <w:pPr>
      <w:spacing w:before="120" w:after="120"/>
      <w:jc w:val="center"/>
      <w:outlineLvl w:val="1"/>
    </w:pPr>
    <w:rPr>
      <w:b/>
      <w:sz w:val="32"/>
    </w:rPr>
  </w:style>
  <w:style w:type="paragraph" w:customStyle="1" w:styleId="i">
    <w:name w:val="(i)"/>
    <w:basedOn w:val="Normal"/>
    <w:rsid w:val="000A75FC"/>
    <w:pPr>
      <w:suppressAutoHyphens/>
    </w:pPr>
    <w:rPr>
      <w:rFonts w:ascii="Tms Rmn" w:hAnsi="Tms Rmn"/>
    </w:rPr>
  </w:style>
  <w:style w:type="paragraph" w:customStyle="1" w:styleId="2AutoList1">
    <w:name w:val="2AutoList1"/>
    <w:basedOn w:val="Normal"/>
    <w:rsid w:val="000A75FC"/>
    <w:pPr>
      <w:tabs>
        <w:tab w:val="num" w:pos="504"/>
      </w:tabs>
      <w:ind w:left="504" w:hanging="504"/>
    </w:pPr>
    <w:rPr>
      <w:lang w:val="es-ES_tradnl"/>
    </w:rPr>
  </w:style>
  <w:style w:type="paragraph" w:customStyle="1" w:styleId="Header1-Clauses">
    <w:name w:val="Header 1 - Clauses"/>
    <w:basedOn w:val="Normal"/>
    <w:rsid w:val="000A75FC"/>
    <w:pPr>
      <w:spacing w:after="200"/>
      <w:jc w:val="left"/>
    </w:pPr>
    <w:rPr>
      <w:b/>
      <w:lang w:val="es-ES_tradnl"/>
    </w:rPr>
  </w:style>
  <w:style w:type="paragraph" w:customStyle="1" w:styleId="Header2-SubClauses">
    <w:name w:val="Header 2 - SubClauses"/>
    <w:basedOn w:val="Normal"/>
    <w:autoRedefine/>
    <w:rsid w:val="000A75FC"/>
    <w:pPr>
      <w:spacing w:before="120" w:after="120"/>
      <w:ind w:left="570" w:hanging="570"/>
    </w:pPr>
  </w:style>
  <w:style w:type="paragraph" w:customStyle="1" w:styleId="P3Header1-Clauses">
    <w:name w:val="P3 Header1-Clauses"/>
    <w:basedOn w:val="Header1-Clauses"/>
    <w:rsid w:val="000A75FC"/>
    <w:pPr>
      <w:tabs>
        <w:tab w:val="left" w:pos="972"/>
      </w:tabs>
      <w:jc w:val="both"/>
    </w:pPr>
    <w:rPr>
      <w:b w:val="0"/>
    </w:rPr>
  </w:style>
  <w:style w:type="paragraph" w:customStyle="1" w:styleId="Outline3">
    <w:name w:val="Outline3"/>
    <w:basedOn w:val="Normal"/>
    <w:rsid w:val="000A75FC"/>
    <w:pPr>
      <w:numPr>
        <w:ilvl w:val="2"/>
        <w:numId w:val="4"/>
      </w:numPr>
      <w:tabs>
        <w:tab w:val="clear" w:pos="1728"/>
      </w:tabs>
      <w:spacing w:before="240"/>
      <w:ind w:left="0" w:firstLine="0"/>
      <w:jc w:val="left"/>
    </w:pPr>
    <w:rPr>
      <w:kern w:val="28"/>
    </w:rPr>
  </w:style>
  <w:style w:type="paragraph" w:customStyle="1" w:styleId="Outline4">
    <w:name w:val="Outline4"/>
    <w:basedOn w:val="Normal"/>
    <w:autoRedefine/>
    <w:rsid w:val="0063113D"/>
    <w:pPr>
      <w:tabs>
        <w:tab w:val="left" w:pos="800"/>
      </w:tabs>
      <w:ind w:left="1070"/>
    </w:pPr>
  </w:style>
  <w:style w:type="paragraph" w:customStyle="1" w:styleId="Outlinei">
    <w:name w:val="Outline i)"/>
    <w:basedOn w:val="Normal"/>
    <w:rsid w:val="000A75FC"/>
    <w:pPr>
      <w:numPr>
        <w:numId w:val="5"/>
      </w:numPr>
      <w:tabs>
        <w:tab w:val="clear" w:pos="1782"/>
      </w:tabs>
      <w:spacing w:before="120"/>
      <w:ind w:left="0" w:firstLine="0"/>
      <w:jc w:val="left"/>
    </w:pPr>
  </w:style>
  <w:style w:type="paragraph" w:customStyle="1" w:styleId="Outline">
    <w:name w:val="Outline"/>
    <w:basedOn w:val="Normal"/>
    <w:rsid w:val="000A75FC"/>
    <w:pPr>
      <w:spacing w:before="240"/>
      <w:jc w:val="left"/>
    </w:pPr>
    <w:rPr>
      <w:kern w:val="28"/>
    </w:rPr>
  </w:style>
  <w:style w:type="paragraph" w:customStyle="1" w:styleId="BankNormal">
    <w:name w:val="BankNormal"/>
    <w:basedOn w:val="Normal"/>
    <w:rsid w:val="000A75FC"/>
    <w:pPr>
      <w:numPr>
        <w:ilvl w:val="1"/>
        <w:numId w:val="3"/>
      </w:numPr>
      <w:tabs>
        <w:tab w:val="clear" w:pos="504"/>
      </w:tabs>
      <w:spacing w:after="240"/>
      <w:ind w:left="0" w:firstLine="0"/>
      <w:jc w:val="left"/>
    </w:pPr>
  </w:style>
  <w:style w:type="paragraph" w:customStyle="1" w:styleId="ClauseSubPara">
    <w:name w:val="ClauseSub_Para"/>
    <w:rsid w:val="000A75FC"/>
    <w:pPr>
      <w:spacing w:before="60" w:after="60" w:line="240" w:lineRule="auto"/>
      <w:ind w:left="2268" w:firstLine="0"/>
      <w:jc w:val="left"/>
    </w:pPr>
    <w:rPr>
      <w:rFonts w:ascii="Times New Roman" w:eastAsia="Malgun Gothic" w:hAnsi="Times New Roman" w:cs="Times New Roman"/>
      <w:kern w:val="0"/>
      <w:szCs w:val="22"/>
      <w:lang w:val="en-GB" w:eastAsia="en-US"/>
      <w14:ligatures w14:val="none"/>
    </w:rPr>
  </w:style>
  <w:style w:type="paragraph" w:customStyle="1" w:styleId="ClauseSubList">
    <w:name w:val="ClauseSub_List"/>
    <w:rsid w:val="000A75FC"/>
    <w:pPr>
      <w:numPr>
        <w:numId w:val="142"/>
      </w:numPr>
      <w:tabs>
        <w:tab w:val="clear" w:pos="576"/>
      </w:tabs>
      <w:suppressAutoHyphens/>
      <w:spacing w:line="240" w:lineRule="auto"/>
      <w:ind w:left="0" w:firstLine="0"/>
      <w:jc w:val="left"/>
    </w:pPr>
    <w:rPr>
      <w:rFonts w:ascii="Times New Roman" w:eastAsia="Malgun Gothic" w:hAnsi="Times New Roman" w:cs="Times New Roman"/>
      <w:kern w:val="0"/>
      <w:szCs w:val="22"/>
      <w:lang w:val="en-GB" w:eastAsia="en-US"/>
      <w14:ligatures w14:val="none"/>
    </w:rPr>
  </w:style>
  <w:style w:type="paragraph" w:customStyle="1" w:styleId="ClauseSubListSubList">
    <w:name w:val="ClauseSub_List_SubList"/>
    <w:rsid w:val="000A75FC"/>
    <w:pPr>
      <w:spacing w:line="240" w:lineRule="auto"/>
      <w:ind w:firstLine="0"/>
      <w:jc w:val="left"/>
    </w:pPr>
    <w:rPr>
      <w:rFonts w:ascii="Times New Roman" w:eastAsia="Malgun Gothic" w:hAnsi="Times New Roman" w:cs="Times New Roman"/>
      <w:kern w:val="0"/>
      <w:szCs w:val="22"/>
      <w:lang w:val="en-GB" w:eastAsia="en-US"/>
      <w14:ligatures w14:val="none"/>
    </w:rPr>
  </w:style>
  <w:style w:type="paragraph" w:customStyle="1" w:styleId="ClauseSubParaIndent">
    <w:name w:val="ClauseSub_ParaIndent"/>
    <w:basedOn w:val="ClauseSubPara"/>
    <w:rsid w:val="000A75FC"/>
    <w:pPr>
      <w:ind w:left="2835"/>
    </w:pPr>
  </w:style>
  <w:style w:type="paragraph" w:styleId="Textodeglobo">
    <w:name w:val="Balloon Text"/>
    <w:basedOn w:val="Normal"/>
    <w:link w:val="TextodegloboCar"/>
    <w:rsid w:val="000A75FC"/>
    <w:rPr>
      <w:rFonts w:ascii="Tahoma" w:hAnsi="Tahoma" w:cs="Tahoma"/>
      <w:sz w:val="16"/>
      <w:szCs w:val="16"/>
      <w:lang w:val="es-ES_tradnl"/>
    </w:rPr>
  </w:style>
  <w:style w:type="character" w:customStyle="1" w:styleId="TextodegloboCar">
    <w:name w:val="Texto de globo Car"/>
    <w:basedOn w:val="Fuentedeprrafopredeter"/>
    <w:link w:val="Textodeglobo"/>
    <w:rsid w:val="000A75FC"/>
    <w:rPr>
      <w:rFonts w:ascii="Tahoma" w:eastAsia="Malgun Gothic" w:hAnsi="Tahoma" w:cs="Tahoma"/>
      <w:kern w:val="0"/>
      <w:sz w:val="16"/>
      <w:szCs w:val="16"/>
      <w:lang w:val="es-ES_tradnl" w:eastAsia="en-US"/>
      <w14:ligatures w14:val="none"/>
    </w:rPr>
  </w:style>
  <w:style w:type="paragraph" w:customStyle="1" w:styleId="Part1">
    <w:name w:val="Part 1"/>
    <w:aliases w:val="2,3 Header 4"/>
    <w:basedOn w:val="Normal"/>
    <w:autoRedefine/>
    <w:rsid w:val="000A75FC"/>
    <w:pPr>
      <w:spacing w:before="240" w:after="240"/>
      <w:jc w:val="center"/>
    </w:pPr>
    <w:rPr>
      <w:b/>
      <w:sz w:val="48"/>
    </w:rPr>
  </w:style>
  <w:style w:type="paragraph" w:customStyle="1" w:styleId="FIDICSectionName">
    <w:name w:val="FIDIC__SectionName"/>
    <w:basedOn w:val="Normal"/>
    <w:rsid w:val="000A75FC"/>
  </w:style>
  <w:style w:type="paragraph" w:customStyle="1" w:styleId="FIDICSectionBegin">
    <w:name w:val="FIDIC__SectionBegin"/>
    <w:basedOn w:val="Normal"/>
    <w:next w:val="FIDICSectionName"/>
    <w:rsid w:val="000A75FC"/>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CoverTitle">
    <w:name w:val="FIDIC__CoverTitle"/>
    <w:basedOn w:val="Normal"/>
    <w:rsid w:val="000A75FC"/>
    <w:pPr>
      <w:spacing w:after="240"/>
      <w:jc w:val="left"/>
    </w:pPr>
    <w:rPr>
      <w:rFonts w:ascii="Arial" w:hAnsi="Arial" w:cs="Arial"/>
      <w:color w:val="0000CC"/>
      <w:spacing w:val="-5"/>
      <w:sz w:val="40"/>
      <w:szCs w:val="40"/>
      <w:lang w:val="en-GB"/>
    </w:rPr>
  </w:style>
  <w:style w:type="paragraph" w:customStyle="1" w:styleId="FIDICSectionEnd">
    <w:name w:val="FIDIC__SectionEnd"/>
    <w:basedOn w:val="Normal"/>
    <w:next w:val="FIDICSectionName"/>
    <w:rsid w:val="000A75FC"/>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a">
    <w:name w:val="바탕글"/>
    <w:basedOn w:val="Normal"/>
    <w:rsid w:val="000A75FC"/>
    <w:pPr>
      <w:snapToGrid w:val="0"/>
      <w:spacing w:line="384" w:lineRule="auto"/>
    </w:pPr>
    <w:rPr>
      <w:rFonts w:ascii="Batang" w:eastAsia="Batang" w:hAnsi="Batang" w:cs="Arial Unicode MS"/>
      <w:color w:val="000000"/>
      <w:sz w:val="20"/>
    </w:rPr>
  </w:style>
  <w:style w:type="paragraph" w:customStyle="1" w:styleId="Parts">
    <w:name w:val="Parts"/>
    <w:basedOn w:val="Ttulo1"/>
    <w:rsid w:val="000A75FC"/>
    <w:pPr>
      <w:keepNext w:val="0"/>
      <w:keepLines w:val="0"/>
      <w:suppressAutoHyphens/>
      <w:spacing w:before="480" w:after="240"/>
    </w:pPr>
    <w:rPr>
      <w:rFonts w:ascii="Times New Roman Bold" w:eastAsia="Malgun Gothic" w:hAnsi="Times New Roman Bold" w:cs="Times New Roman"/>
      <w:b/>
      <w:smallCaps/>
      <w:color w:val="auto"/>
      <w:sz w:val="56"/>
      <w:szCs w:val="20"/>
    </w:rPr>
  </w:style>
  <w:style w:type="paragraph" w:customStyle="1" w:styleId="StyleHeader1-ClausesLeft0Hanging03After0pt">
    <w:name w:val="Style Header 1 - Clauses + Left:  0&quot; Hanging:  0.3&quot; After:  0 pt"/>
    <w:basedOn w:val="Header1-Clauses"/>
    <w:rsid w:val="000A75FC"/>
    <w:pPr>
      <w:numPr>
        <w:numId w:val="6"/>
      </w:numPr>
      <w:tabs>
        <w:tab w:val="clear" w:pos="360"/>
        <w:tab w:val="left" w:pos="342"/>
      </w:tabs>
      <w:spacing w:after="0"/>
      <w:ind w:left="0" w:firstLine="0"/>
    </w:pPr>
    <w:rPr>
      <w:bCs/>
    </w:rPr>
  </w:style>
  <w:style w:type="paragraph" w:customStyle="1" w:styleId="StyleHeader2-SubClausesBold">
    <w:name w:val="Style Header 2 - SubClauses + Bold"/>
    <w:basedOn w:val="Header2-SubClauses"/>
    <w:autoRedefine/>
    <w:rsid w:val="000A75FC"/>
    <w:rPr>
      <w:b/>
      <w:bCs/>
    </w:rPr>
  </w:style>
  <w:style w:type="paragraph" w:customStyle="1" w:styleId="StyleHeader1-ClausesAfter0pt">
    <w:name w:val="Style Header 1 - Clauses + After:  0 pt"/>
    <w:basedOn w:val="Header1-Clauses"/>
    <w:rsid w:val="000A75FC"/>
    <w:pPr>
      <w:jc w:val="both"/>
    </w:pPr>
    <w:rPr>
      <w:b w:val="0"/>
      <w:bCs/>
    </w:rPr>
  </w:style>
  <w:style w:type="paragraph" w:customStyle="1" w:styleId="StyleStyleHeader1-ClausesAfter0ptLeft0Hanging">
    <w:name w:val="Style Style Header 1 - Clauses + After:  0 pt + Left:  0&quot; Hanging:..."/>
    <w:basedOn w:val="StyleHeader1-ClausesAfter0pt"/>
    <w:rsid w:val="000A75FC"/>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A75FC"/>
    <w:pPr>
      <w:tabs>
        <w:tab w:val="left" w:pos="576"/>
      </w:tabs>
      <w:spacing w:after="240"/>
      <w:ind w:left="626" w:hanging="626"/>
    </w:pPr>
    <w:rPr>
      <w:bCs w:val="0"/>
      <w:lang w:val="en-US"/>
    </w:rPr>
  </w:style>
  <w:style w:type="paragraph" w:customStyle="1" w:styleId="StyleP3Header1-ClausesAfter12pt">
    <w:name w:val="Style P3 Header1-Clauses + After:  12 pt"/>
    <w:basedOn w:val="P3Header1-Clauses"/>
    <w:rsid w:val="000A75FC"/>
    <w:pPr>
      <w:tabs>
        <w:tab w:val="left" w:pos="1008"/>
      </w:tabs>
      <w:spacing w:after="240"/>
      <w:ind w:left="1008"/>
    </w:pPr>
  </w:style>
  <w:style w:type="paragraph" w:customStyle="1" w:styleId="StyleHeading4Sub-ClauseSub-paragraphClauseSubSubNoNameAft">
    <w:name w:val="Style Heading 4Sub-Clause Sub-paragraphClauseSubSub_No&amp;Name + Aft..."/>
    <w:basedOn w:val="Ttulo4"/>
    <w:rsid w:val="000A75FC"/>
    <w:pPr>
      <w:keepLines w:val="0"/>
      <w:tabs>
        <w:tab w:val="left" w:pos="1512"/>
      </w:tabs>
      <w:spacing w:before="0" w:after="180"/>
      <w:ind w:left="1512" w:right="18" w:hanging="540"/>
    </w:pPr>
    <w:rPr>
      <w:rFonts w:ascii="Times New Roman" w:eastAsia="Malgun Gothic" w:hAnsi="Times New Roman" w:cs="Times New Roman"/>
      <w:b/>
      <w:bCs/>
      <w:color w:val="auto"/>
    </w:rPr>
  </w:style>
  <w:style w:type="paragraph" w:customStyle="1" w:styleId="StyleSection7heading3After10pt">
    <w:name w:val="Style Section 7 heading 3 + After:  10 pt"/>
    <w:basedOn w:val="Section7heading3"/>
    <w:rsid w:val="000A75FC"/>
    <w:pPr>
      <w:spacing w:after="200"/>
    </w:pPr>
    <w:rPr>
      <w:rFonts w:ascii="Times New Roman Bold" w:hAnsi="Times New Roman Bold"/>
      <w:bCs/>
      <w:szCs w:val="28"/>
    </w:rPr>
  </w:style>
  <w:style w:type="paragraph" w:customStyle="1" w:styleId="StyleTOC1Before8pt">
    <w:name w:val="Style TOC 1 + Before:  8 pt"/>
    <w:basedOn w:val="TDC1"/>
    <w:rsid w:val="000A75FC"/>
    <w:pPr>
      <w:tabs>
        <w:tab w:val="right" w:pos="720"/>
      </w:tabs>
      <w:spacing w:before="160"/>
    </w:pPr>
    <w:rPr>
      <w:bCs/>
    </w:rPr>
  </w:style>
  <w:style w:type="paragraph" w:customStyle="1" w:styleId="StyleClauseSubList12ptJustifiedAfter10pt">
    <w:name w:val="Style ClauseSub_List + 12 pt Justified After:  10 pt"/>
    <w:basedOn w:val="ClauseSubList"/>
    <w:rsid w:val="000A75FC"/>
    <w:pPr>
      <w:spacing w:after="200"/>
      <w:jc w:val="both"/>
    </w:pPr>
    <w:rPr>
      <w:sz w:val="24"/>
      <w:szCs w:val="24"/>
    </w:rPr>
  </w:style>
  <w:style w:type="paragraph" w:customStyle="1" w:styleId="UGheading1">
    <w:name w:val="UG heading 1"/>
    <w:basedOn w:val="Normal"/>
    <w:rsid w:val="000A75FC"/>
    <w:pPr>
      <w:spacing w:before="240" w:after="240"/>
    </w:pPr>
    <w:rPr>
      <w:b/>
      <w:bCs/>
      <w:sz w:val="28"/>
    </w:rPr>
  </w:style>
  <w:style w:type="paragraph" w:customStyle="1" w:styleId="titulo">
    <w:name w:val="titulo"/>
    <w:basedOn w:val="Ttulo5"/>
    <w:rsid w:val="000A75FC"/>
    <w:pPr>
      <w:keepNext w:val="0"/>
      <w:keepLines w:val="0"/>
      <w:spacing w:before="0" w:after="240"/>
      <w:ind w:leftChars="0" w:left="0"/>
    </w:pPr>
    <w:rPr>
      <w:rFonts w:ascii="Times New Roman Bold" w:eastAsia="Malgun Gothic" w:hAnsi="Times New Roman Bold" w:cs="Times New Roman"/>
      <w:b/>
      <w:color w:val="auto"/>
    </w:rPr>
  </w:style>
  <w:style w:type="paragraph" w:customStyle="1" w:styleId="DefaultParagraphFont1">
    <w:name w:val="Default Paragraph Font1"/>
    <w:next w:val="Normal"/>
    <w:rsid w:val="000A75FC"/>
    <w:pPr>
      <w:numPr>
        <w:numId w:val="7"/>
      </w:numPr>
      <w:tabs>
        <w:tab w:val="clear" w:pos="567"/>
      </w:tabs>
      <w:spacing w:line="240" w:lineRule="auto"/>
      <w:ind w:left="0" w:firstLine="0"/>
      <w:jc w:val="left"/>
    </w:pPr>
    <w:rPr>
      <w:rFonts w:ascii="‚l‚r –¾’©" w:eastAsia="Malgun Gothic" w:hAnsi="‚l‚r –¾’©" w:cs="Times New Roman"/>
      <w:kern w:val="0"/>
      <w:sz w:val="21"/>
      <w:szCs w:val="20"/>
      <w:lang w:val="en-GB" w:eastAsia="en-GB"/>
      <w14:ligatures w14:val="none"/>
    </w:rPr>
  </w:style>
  <w:style w:type="paragraph" w:customStyle="1" w:styleId="BodyText21">
    <w:name w:val="Body Text 21"/>
    <w:basedOn w:val="Normal"/>
    <w:rsid w:val="000A75FC"/>
    <w:pPr>
      <w:widowControl w:val="0"/>
      <w:pBdr>
        <w:top w:val="single" w:sz="6" w:space="1" w:color="auto"/>
        <w:left w:val="single" w:sz="6" w:space="4" w:color="auto"/>
        <w:bottom w:val="single" w:sz="6" w:space="1" w:color="auto"/>
        <w:right w:val="single" w:sz="6" w:space="4" w:color="auto"/>
      </w:pBdr>
      <w:shd w:val="pct30" w:color="auto" w:fill="FFFFFF"/>
      <w:tabs>
        <w:tab w:val="left" w:pos="-1995"/>
      </w:tabs>
      <w:adjustRightInd w:val="0"/>
    </w:pPr>
    <w:rPr>
      <w:rFonts w:ascii="Arial" w:eastAsia="MS Mincho" w:hAnsi="Arial"/>
      <w:i/>
      <w:lang w:eastAsia="ja-JP"/>
    </w:rPr>
  </w:style>
  <w:style w:type="paragraph" w:customStyle="1" w:styleId="MainHeading">
    <w:name w:val="Main Heading"/>
    <w:rsid w:val="000A75FC"/>
    <w:pPr>
      <w:adjustRightInd w:val="0"/>
      <w:spacing w:line="240" w:lineRule="auto"/>
      <w:ind w:firstLine="0"/>
    </w:pPr>
    <w:rPr>
      <w:rFonts w:ascii="Optima" w:eastAsia="MS Mincho" w:hAnsi="Optima" w:cs="Times New Roman"/>
      <w:b/>
      <w:caps/>
      <w:kern w:val="0"/>
      <w:sz w:val="32"/>
      <w:szCs w:val="20"/>
      <w:lang w:eastAsia="ja-JP"/>
      <w14:ligatures w14:val="none"/>
    </w:rPr>
  </w:style>
  <w:style w:type="paragraph" w:customStyle="1" w:styleId="TOCBodytext">
    <w:name w:val="TOC Body text"/>
    <w:rsid w:val="000A75FC"/>
    <w:pPr>
      <w:tabs>
        <w:tab w:val="left" w:pos="567"/>
        <w:tab w:val="left" w:pos="1276"/>
        <w:tab w:val="left" w:pos="1701"/>
        <w:tab w:val="right" w:pos="8617"/>
      </w:tabs>
      <w:adjustRightInd w:val="0"/>
      <w:spacing w:line="270" w:lineRule="atLeast"/>
      <w:ind w:firstLine="0"/>
      <w:jc w:val="left"/>
    </w:pPr>
    <w:rPr>
      <w:rFonts w:ascii="Optima" w:eastAsia="MS Mincho" w:hAnsi="Optima" w:cs="Times New Roman"/>
      <w:kern w:val="0"/>
      <w:szCs w:val="20"/>
      <w:lang w:eastAsia="ja-JP"/>
      <w14:ligatures w14:val="none"/>
    </w:rPr>
  </w:style>
  <w:style w:type="paragraph" w:customStyle="1" w:styleId="PartTitle">
    <w:name w:val="Part Title"/>
    <w:rsid w:val="000A75FC"/>
    <w:pPr>
      <w:adjustRightInd w:val="0"/>
      <w:spacing w:line="240" w:lineRule="auto"/>
      <w:ind w:firstLine="0"/>
    </w:pPr>
    <w:rPr>
      <w:rFonts w:ascii="Optima" w:eastAsia="MS Mincho" w:hAnsi="Optima" w:cs="Times New Roman"/>
      <w:b/>
      <w:caps/>
      <w:kern w:val="0"/>
      <w:sz w:val="32"/>
      <w:szCs w:val="20"/>
      <w:lang w:eastAsia="ja-JP"/>
      <w14:ligatures w14:val="none"/>
    </w:rPr>
  </w:style>
  <w:style w:type="paragraph" w:customStyle="1" w:styleId="ITB-3-Paragraph">
    <w:name w:val="ITB-3-Paragraph"/>
    <w:basedOn w:val="Normal"/>
    <w:rsid w:val="000A75FC"/>
    <w:pPr>
      <w:tabs>
        <w:tab w:val="num" w:pos="864"/>
      </w:tabs>
      <w:spacing w:after="120"/>
      <w:ind w:left="864" w:hanging="432"/>
    </w:pPr>
  </w:style>
  <w:style w:type="character" w:styleId="Refdenotaalpie">
    <w:name w:val="footnote reference"/>
    <w:rsid w:val="000A75FC"/>
    <w:rPr>
      <w:vertAlign w:val="superscript"/>
    </w:rPr>
  </w:style>
  <w:style w:type="character" w:styleId="Refdecomentario">
    <w:name w:val="annotation reference"/>
    <w:qFormat/>
    <w:rsid w:val="001A7EBC"/>
    <w:rPr>
      <w:sz w:val="16"/>
    </w:rPr>
  </w:style>
  <w:style w:type="character" w:styleId="Refdenotaalfinal">
    <w:name w:val="endnote reference"/>
    <w:rsid w:val="000A75FC"/>
    <w:rPr>
      <w:rFonts w:ascii="CG Times" w:hAnsi="CG Times"/>
      <w:sz w:val="22"/>
      <w:vertAlign w:val="superscript"/>
      <w:lang w:val="en-US"/>
    </w:rPr>
  </w:style>
  <w:style w:type="character" w:customStyle="1" w:styleId="Bibliogrphy">
    <w:name w:val="Bibliogrphy"/>
    <w:basedOn w:val="Fuentedeprrafopredeter"/>
    <w:rsid w:val="000A75FC"/>
  </w:style>
  <w:style w:type="character" w:customStyle="1" w:styleId="DocInit">
    <w:name w:val="Doc Init"/>
    <w:basedOn w:val="Fuentedeprrafopredeter"/>
    <w:rsid w:val="000A75FC"/>
  </w:style>
  <w:style w:type="character" w:customStyle="1" w:styleId="Document2">
    <w:name w:val="Document 2"/>
    <w:rsid w:val="000A75FC"/>
    <w:rPr>
      <w:rFonts w:ascii="Times" w:hAnsi="Times"/>
      <w:sz w:val="24"/>
      <w:lang w:val="en-US"/>
    </w:rPr>
  </w:style>
  <w:style w:type="character" w:customStyle="1" w:styleId="Document3">
    <w:name w:val="Document 3"/>
    <w:rsid w:val="000A75FC"/>
    <w:rPr>
      <w:rFonts w:ascii="Times" w:hAnsi="Times"/>
      <w:sz w:val="24"/>
      <w:lang w:val="en-US"/>
    </w:rPr>
  </w:style>
  <w:style w:type="character" w:customStyle="1" w:styleId="Document4">
    <w:name w:val="Document 4"/>
    <w:rsid w:val="000A75FC"/>
    <w:rPr>
      <w:b/>
      <w:bCs/>
      <w:i/>
      <w:iCs/>
      <w:sz w:val="24"/>
    </w:rPr>
  </w:style>
  <w:style w:type="character" w:customStyle="1" w:styleId="Document5">
    <w:name w:val="Document 5"/>
    <w:basedOn w:val="Fuentedeprrafopredeter"/>
    <w:rsid w:val="000A75FC"/>
  </w:style>
  <w:style w:type="character" w:customStyle="1" w:styleId="Document6">
    <w:name w:val="Document 6"/>
    <w:basedOn w:val="Fuentedeprrafopredeter"/>
    <w:rsid w:val="000A75FC"/>
  </w:style>
  <w:style w:type="character" w:customStyle="1" w:styleId="Document7">
    <w:name w:val="Document 7"/>
    <w:basedOn w:val="Fuentedeprrafopredeter"/>
    <w:rsid w:val="000A75FC"/>
  </w:style>
  <w:style w:type="character" w:customStyle="1" w:styleId="Document8">
    <w:name w:val="Document 8"/>
    <w:basedOn w:val="Fuentedeprrafopredeter"/>
    <w:rsid w:val="000A75FC"/>
  </w:style>
  <w:style w:type="character" w:customStyle="1" w:styleId="TechInit">
    <w:name w:val="Tech Init"/>
    <w:rsid w:val="000A75FC"/>
    <w:rPr>
      <w:rFonts w:ascii="Times" w:hAnsi="Times"/>
      <w:sz w:val="24"/>
      <w:lang w:val="en-US"/>
    </w:rPr>
  </w:style>
  <w:style w:type="character" w:customStyle="1" w:styleId="Technical1">
    <w:name w:val="Technical 1"/>
    <w:rsid w:val="000A75FC"/>
    <w:rPr>
      <w:rFonts w:ascii="Times" w:hAnsi="Times"/>
      <w:sz w:val="24"/>
      <w:lang w:val="en-US"/>
    </w:rPr>
  </w:style>
  <w:style w:type="character" w:customStyle="1" w:styleId="Technical2">
    <w:name w:val="Technical 2"/>
    <w:rsid w:val="000A75FC"/>
    <w:rPr>
      <w:rFonts w:ascii="Times" w:hAnsi="Times"/>
      <w:sz w:val="24"/>
      <w:lang w:val="en-US"/>
    </w:rPr>
  </w:style>
  <w:style w:type="character" w:customStyle="1" w:styleId="Technical3">
    <w:name w:val="Technical 3"/>
    <w:rsid w:val="000A75FC"/>
    <w:rPr>
      <w:rFonts w:ascii="Times" w:hAnsi="Times"/>
      <w:sz w:val="24"/>
      <w:lang w:val="en-US"/>
    </w:rPr>
  </w:style>
  <w:style w:type="character" w:customStyle="1" w:styleId="EquationCaption">
    <w:name w:val="_Equation Caption"/>
    <w:rsid w:val="000A75FC"/>
  </w:style>
  <w:style w:type="character" w:customStyle="1" w:styleId="vlpgno">
    <w:name w:val="vl.pg.no."/>
    <w:rsid w:val="000A75FC"/>
    <w:rPr>
      <w:rFonts w:ascii="Times" w:hAnsi="Times"/>
      <w:b/>
      <w:bCs/>
      <w:sz w:val="20"/>
      <w:lang w:val="en-US"/>
    </w:rPr>
  </w:style>
  <w:style w:type="character" w:customStyle="1" w:styleId="footnote">
    <w:name w:val="footnote"/>
    <w:rsid w:val="000A75FC"/>
    <w:rPr>
      <w:rFonts w:ascii="Book Antiqua" w:hAnsi="Book Antiqua"/>
      <w:sz w:val="24"/>
      <w:lang w:val="en-US"/>
    </w:rPr>
  </w:style>
  <w:style w:type="character" w:customStyle="1" w:styleId="insert2">
    <w:name w:val="insert2"/>
    <w:rsid w:val="000A75FC"/>
    <w:rPr>
      <w:rFonts w:ascii="Arial" w:hAnsi="Arial"/>
      <w:i/>
      <w:iCs/>
      <w:sz w:val="24"/>
      <w:lang w:val="en-US"/>
    </w:rPr>
  </w:style>
  <w:style w:type="character" w:customStyle="1" w:styleId="reference">
    <w:name w:val="reference"/>
    <w:rsid w:val="000A75FC"/>
    <w:rPr>
      <w:rFonts w:ascii="Book Antiqua" w:hAnsi="Book Antiqua"/>
      <w:i/>
      <w:iCs/>
      <w:sz w:val="24"/>
      <w:lang w:val="en-US"/>
    </w:rPr>
  </w:style>
  <w:style w:type="character" w:customStyle="1" w:styleId="Table">
    <w:name w:val="Table"/>
    <w:uiPriority w:val="99"/>
    <w:rsid w:val="000A75FC"/>
    <w:rPr>
      <w:rFonts w:ascii="Arial" w:hAnsi="Arial"/>
      <w:sz w:val="20"/>
    </w:rPr>
  </w:style>
  <w:style w:type="character" w:customStyle="1" w:styleId="Header2-SubClausesCharChar">
    <w:name w:val="Header 2 - SubClauses Char Char"/>
    <w:rsid w:val="000A75FC"/>
    <w:rPr>
      <w:sz w:val="24"/>
      <w:lang w:val="es-ES_tradnl" w:eastAsia="en-US"/>
    </w:rPr>
  </w:style>
  <w:style w:type="character" w:customStyle="1" w:styleId="StyleHeader2-SubClausesBoldChar">
    <w:name w:val="Style Header 2 - SubClauses + Bold Char"/>
    <w:rsid w:val="000A75FC"/>
    <w:rPr>
      <w:b/>
      <w:bCs/>
      <w:sz w:val="24"/>
      <w:lang w:val="es-ES_tradnl" w:eastAsia="en-US"/>
    </w:rPr>
  </w:style>
  <w:style w:type="paragraph" w:customStyle="1" w:styleId="Headfid1">
    <w:name w:val="Head fid1"/>
    <w:basedOn w:val="Head2"/>
    <w:rsid w:val="000A75FC"/>
  </w:style>
  <w:style w:type="paragraph" w:customStyle="1" w:styleId="FIDICClauseSubName">
    <w:name w:val="FIDIC_ClauseSubName"/>
    <w:basedOn w:val="FIDICCoverTitle"/>
    <w:rsid w:val="000A75FC"/>
    <w:pPr>
      <w:spacing w:before="240" w:line="240" w:lineRule="exact"/>
    </w:pPr>
    <w:rPr>
      <w:sz w:val="24"/>
      <w:szCs w:val="24"/>
    </w:rPr>
  </w:style>
  <w:style w:type="paragraph" w:customStyle="1" w:styleId="FIDICClauseSubSubPara">
    <w:name w:val="FIDIC_ClauseSubSubPara"/>
    <w:basedOn w:val="FIDICClauseSubName"/>
    <w:rsid w:val="000A75FC"/>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A75FC"/>
    <w:pPr>
      <w:spacing w:before="120" w:after="120"/>
    </w:pPr>
    <w:rPr>
      <w:rFonts w:ascii="Helvetica Neue" w:hAnsi="Helvetica Neue" w:cs="Times New Roman"/>
      <w:sz w:val="20"/>
      <w:szCs w:val="20"/>
      <w:lang w:val="en-US"/>
    </w:rPr>
  </w:style>
  <w:style w:type="paragraph" w:customStyle="1" w:styleId="FIDICClauseName">
    <w:name w:val="FIDIC_ClauseName"/>
    <w:basedOn w:val="FIDICClauseSubName"/>
    <w:next w:val="FIDICClauseSubName"/>
    <w:rsid w:val="000A75FC"/>
    <w:rPr>
      <w:sz w:val="28"/>
      <w:szCs w:val="28"/>
    </w:rPr>
  </w:style>
  <w:style w:type="character" w:styleId="Nmerodepgina">
    <w:name w:val="page number"/>
    <w:basedOn w:val="Fuentedeprrafopredeter"/>
    <w:rsid w:val="000A75FC"/>
  </w:style>
  <w:style w:type="table" w:styleId="Tablaconlista3">
    <w:name w:val="Table List 3"/>
    <w:basedOn w:val="Tablanormal"/>
    <w:semiHidden/>
    <w:rsid w:val="000A75FC"/>
    <w:pPr>
      <w:widowControl w:val="0"/>
      <w:spacing w:line="240" w:lineRule="auto"/>
      <w:ind w:firstLine="0"/>
      <w:jc w:val="left"/>
    </w:pPr>
    <w:rPr>
      <w:rFonts w:ascii="Times New Roman" w:eastAsia="Batang" w:hAnsi="Times New Roman" w:cs="Times New Roman"/>
      <w:kern w:val="0"/>
      <w:sz w:val="20"/>
      <w:szCs w:val="20"/>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5">
    <w:name w:val="Table List 5"/>
    <w:basedOn w:val="Tablanormal"/>
    <w:semiHidden/>
    <w:rsid w:val="000A75FC"/>
    <w:pPr>
      <w:widowControl w:val="0"/>
      <w:spacing w:line="240" w:lineRule="auto"/>
      <w:ind w:firstLine="0"/>
      <w:jc w:val="left"/>
    </w:pPr>
    <w:rPr>
      <w:rFonts w:ascii="Times New Roman" w:eastAsia="Batang"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styleId="Nmerodelnea">
    <w:name w:val="line number"/>
    <w:basedOn w:val="Fuentedeprrafopredeter"/>
    <w:rsid w:val="000A75FC"/>
  </w:style>
  <w:style w:type="table" w:styleId="Tablaconcuadrcula">
    <w:name w:val="Table Grid"/>
    <w:basedOn w:val="Tablanormal"/>
    <w:uiPriority w:val="39"/>
    <w:rsid w:val="000A75FC"/>
    <w:pPr>
      <w:spacing w:line="240" w:lineRule="auto"/>
      <w:ind w:firstLine="0"/>
      <w:jc w:val="both"/>
    </w:pPr>
    <w:rPr>
      <w:rFonts w:ascii="Times New Roman" w:eastAsia="Malgun Gothic" w:hAnsi="Times New Roman"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G-Sec3-Heading2">
    <w:name w:val="UG - Sec 3 - Heading 2"/>
    <w:basedOn w:val="UG-Heading2"/>
    <w:rsid w:val="000A75FC"/>
  </w:style>
  <w:style w:type="paragraph" w:customStyle="1" w:styleId="Title1">
    <w:name w:val="Title1"/>
    <w:basedOn w:val="Normal"/>
    <w:rsid w:val="000A75FC"/>
    <w:pPr>
      <w:suppressAutoHyphens/>
      <w:jc w:val="left"/>
    </w:pPr>
    <w:rPr>
      <w:rFonts w:ascii="Times New Roman Bold" w:hAnsi="Times New Roman Bold"/>
      <w:b/>
      <w:sz w:val="36"/>
    </w:rPr>
  </w:style>
  <w:style w:type="paragraph" w:styleId="Asuntodelcomentario">
    <w:name w:val="annotation subject"/>
    <w:basedOn w:val="Textocomentario"/>
    <w:next w:val="Textocomentario"/>
    <w:link w:val="AsuntodelcomentarioCar"/>
    <w:rsid w:val="000A75FC"/>
    <w:pPr>
      <w:jc w:val="both"/>
    </w:pPr>
    <w:rPr>
      <w:b/>
      <w:bCs/>
    </w:rPr>
  </w:style>
  <w:style w:type="character" w:customStyle="1" w:styleId="AsuntodelcomentarioCar">
    <w:name w:val="Asunto del comentario Car"/>
    <w:basedOn w:val="TextocomentarioCar"/>
    <w:link w:val="Asuntodelcomentario"/>
    <w:rsid w:val="000A75FC"/>
    <w:rPr>
      <w:rFonts w:ascii="Times New Roman" w:eastAsia="Malgun Gothic" w:hAnsi="Times New Roman" w:cs="Times New Roman"/>
      <w:b/>
      <w:bCs/>
      <w:kern w:val="0"/>
      <w:sz w:val="20"/>
      <w:szCs w:val="20"/>
      <w:lang w:eastAsia="en-US"/>
      <w14:ligatures w14:val="none"/>
    </w:rPr>
  </w:style>
  <w:style w:type="paragraph" w:customStyle="1" w:styleId="StyleSection7heading5LeftLeft0Hanging049">
    <w:name w:val="Style Section 7 heading 5 + Left Left:  0&quot; Hanging:  0.49&quot;"/>
    <w:basedOn w:val="Section7heading5"/>
    <w:rsid w:val="000A75FC"/>
    <w:pPr>
      <w:ind w:left="706" w:hanging="706"/>
      <w:jc w:val="left"/>
    </w:pPr>
    <w:rPr>
      <w:bCs/>
    </w:rPr>
  </w:style>
  <w:style w:type="paragraph" w:customStyle="1" w:styleId="BlockQuotation">
    <w:name w:val="Block Quotation"/>
    <w:basedOn w:val="Normal"/>
    <w:rsid w:val="000A75FC"/>
    <w:pPr>
      <w:ind w:left="855" w:right="-72" w:hanging="315"/>
    </w:pPr>
    <w:rPr>
      <w:lang w:val="en-GB" w:eastAsia="fr-FR"/>
    </w:rPr>
  </w:style>
  <w:style w:type="paragraph" w:customStyle="1" w:styleId="Header3-Paragraph">
    <w:name w:val="Header 3 - Paragraph"/>
    <w:basedOn w:val="Normal"/>
    <w:rsid w:val="000A75FC"/>
    <w:pPr>
      <w:tabs>
        <w:tab w:val="num" w:pos="864"/>
        <w:tab w:val="num" w:pos="1152"/>
      </w:tabs>
      <w:spacing w:after="200"/>
      <w:ind w:left="1238" w:hanging="619"/>
    </w:pPr>
    <w:rPr>
      <w:lang w:eastAsia="fr-FR"/>
    </w:rPr>
  </w:style>
  <w:style w:type="paragraph" w:customStyle="1" w:styleId="outlinebullet">
    <w:name w:val="outlinebullet"/>
    <w:basedOn w:val="Normal"/>
    <w:rsid w:val="000A75FC"/>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A75FC"/>
    <w:pPr>
      <w:keepNext/>
      <w:tabs>
        <w:tab w:val="num" w:pos="360"/>
        <w:tab w:val="num" w:pos="420"/>
      </w:tabs>
      <w:ind w:left="360" w:hanging="360"/>
    </w:pPr>
    <w:rPr>
      <w:lang w:eastAsia="fr-FR"/>
    </w:rPr>
  </w:style>
  <w:style w:type="paragraph" w:customStyle="1" w:styleId="Outline2">
    <w:name w:val="Outline2"/>
    <w:basedOn w:val="Normal"/>
    <w:rsid w:val="000A75FC"/>
    <w:pPr>
      <w:tabs>
        <w:tab w:val="num" w:pos="360"/>
        <w:tab w:val="num" w:pos="420"/>
        <w:tab w:val="num" w:pos="864"/>
      </w:tabs>
      <w:spacing w:before="240"/>
      <w:ind w:left="864" w:hanging="504"/>
      <w:jc w:val="left"/>
    </w:pPr>
    <w:rPr>
      <w:kern w:val="28"/>
      <w:lang w:eastAsia="fr-FR"/>
    </w:rPr>
  </w:style>
  <w:style w:type="paragraph" w:customStyle="1" w:styleId="a11">
    <w:name w:val="a1 1"/>
    <w:rsid w:val="000A75FC"/>
    <w:pPr>
      <w:widowControl w:val="0"/>
      <w:tabs>
        <w:tab w:val="left" w:pos="-720"/>
      </w:tabs>
      <w:suppressAutoHyphens/>
      <w:spacing w:line="240" w:lineRule="auto"/>
      <w:ind w:firstLine="0"/>
      <w:jc w:val="left"/>
    </w:pPr>
    <w:rPr>
      <w:rFonts w:ascii="CG Times" w:eastAsia="Malgun Gothic" w:hAnsi="CG Times" w:cs="Times New Roman"/>
      <w:kern w:val="0"/>
      <w:sz w:val="24"/>
      <w:szCs w:val="20"/>
      <w:lang w:eastAsia="en-US"/>
      <w14:ligatures w14:val="none"/>
    </w:rPr>
  </w:style>
  <w:style w:type="paragraph" w:customStyle="1" w:styleId="REGULAR3">
    <w:name w:val="REGULAR 3"/>
    <w:rsid w:val="000A75FC"/>
    <w:pPr>
      <w:widowControl w:val="0"/>
      <w:tabs>
        <w:tab w:val="left" w:pos="0"/>
        <w:tab w:val="right" w:pos="1560"/>
        <w:tab w:val="left" w:pos="1800"/>
        <w:tab w:val="left" w:pos="2160"/>
      </w:tabs>
      <w:suppressAutoHyphens/>
      <w:spacing w:line="240" w:lineRule="auto"/>
      <w:ind w:firstLine="0"/>
      <w:jc w:val="left"/>
    </w:pPr>
    <w:rPr>
      <w:rFonts w:ascii="CG Times" w:eastAsia="Malgun Gothic" w:hAnsi="CG Times" w:cs="Times New Roman"/>
      <w:kern w:val="0"/>
      <w:sz w:val="24"/>
      <w:szCs w:val="20"/>
      <w:lang w:eastAsia="en-US"/>
      <w14:ligatures w14:val="none"/>
    </w:rPr>
  </w:style>
  <w:style w:type="character" w:customStyle="1" w:styleId="Heading3CharChar">
    <w:name w:val="Heading 3 Char Char"/>
    <w:aliases w:val="Section Header3 Char Char Char Char"/>
    <w:rsid w:val="000A75FC"/>
    <w:rPr>
      <w:sz w:val="24"/>
      <w:lang w:val="en-US" w:eastAsia="fr-FR" w:bidi="ar-SA"/>
    </w:rPr>
  </w:style>
  <w:style w:type="paragraph" w:customStyle="1" w:styleId="UGHeader1">
    <w:name w:val="UG Header 1"/>
    <w:basedOn w:val="Ttulo1"/>
    <w:next w:val="Normal"/>
    <w:rsid w:val="000A75FC"/>
    <w:pPr>
      <w:keepNext w:val="0"/>
      <w:keepLines w:val="0"/>
      <w:suppressAutoHyphens/>
      <w:spacing w:before="240" w:after="240"/>
    </w:pPr>
    <w:rPr>
      <w:rFonts w:ascii="Times New Roman Bold" w:eastAsia="Malgun Gothic" w:hAnsi="Times New Roman Bold" w:cs="Times New Roman"/>
      <w:b/>
      <w:color w:val="auto"/>
      <w:sz w:val="36"/>
      <w:szCs w:val="20"/>
    </w:rPr>
  </w:style>
  <w:style w:type="paragraph" w:customStyle="1" w:styleId="UG-Heading2">
    <w:name w:val="UG - Heading 2"/>
    <w:basedOn w:val="Ttulo2"/>
    <w:next w:val="Normal"/>
    <w:rsid w:val="000A75FC"/>
    <w:pPr>
      <w:keepNext w:val="0"/>
      <w:keepLines w:val="0"/>
      <w:suppressAutoHyphens/>
      <w:spacing w:before="0" w:after="240"/>
    </w:pPr>
    <w:rPr>
      <w:rFonts w:ascii="Times New Roman Bold" w:eastAsia="Malgun Gothic" w:hAnsi="Times New Roman Bold" w:cs="Times New Roman"/>
      <w:b/>
      <w:color w:val="auto"/>
      <w:sz w:val="32"/>
    </w:rPr>
  </w:style>
  <w:style w:type="paragraph" w:customStyle="1" w:styleId="UG-Sec3-Heading3">
    <w:name w:val="UG - Sec 3 - Heading 3"/>
    <w:basedOn w:val="Normal"/>
    <w:rsid w:val="000A75FC"/>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A75FC"/>
  </w:style>
  <w:style w:type="paragraph" w:customStyle="1" w:styleId="UG-Sec3b-Heading3">
    <w:name w:val="UG - Sec 3b - Heading 3"/>
    <w:basedOn w:val="UG-Sec3-Heading3"/>
    <w:rsid w:val="000A75FC"/>
  </w:style>
  <w:style w:type="paragraph" w:customStyle="1" w:styleId="UG-Sec3b-Heading4">
    <w:name w:val="UG - Sec 3b - Heading 4"/>
    <w:basedOn w:val="Normal"/>
    <w:rsid w:val="000A75FC"/>
    <w:pPr>
      <w:autoSpaceDE w:val="0"/>
      <w:autoSpaceDN w:val="0"/>
      <w:adjustRightInd w:val="0"/>
      <w:spacing w:before="120" w:after="200"/>
      <w:ind w:left="720" w:hanging="720"/>
    </w:pPr>
    <w:rPr>
      <w:rFonts w:cs="Arial-BoldMT"/>
      <w:bCs/>
      <w:color w:val="000000"/>
    </w:rPr>
  </w:style>
  <w:style w:type="paragraph" w:customStyle="1" w:styleId="UG-Sec4-heading3">
    <w:name w:val="UG-Sec 4 - heading 3"/>
    <w:basedOn w:val="Normal"/>
    <w:rsid w:val="000A75FC"/>
    <w:pPr>
      <w:spacing w:before="120" w:after="200"/>
      <w:jc w:val="center"/>
    </w:pPr>
    <w:rPr>
      <w:b/>
      <w:sz w:val="28"/>
      <w:szCs w:val="28"/>
    </w:rPr>
  </w:style>
  <w:style w:type="paragraph" w:customStyle="1" w:styleId="Style11">
    <w:name w:val="Style 11"/>
    <w:basedOn w:val="Normal"/>
    <w:rsid w:val="000A75FC"/>
    <w:pPr>
      <w:widowControl w:val="0"/>
      <w:autoSpaceDE w:val="0"/>
      <w:autoSpaceDN w:val="0"/>
      <w:spacing w:line="384" w:lineRule="atLeast"/>
      <w:jc w:val="left"/>
    </w:pPr>
  </w:style>
  <w:style w:type="paragraph" w:customStyle="1" w:styleId="Style19">
    <w:name w:val="Style 19"/>
    <w:basedOn w:val="Normal"/>
    <w:rsid w:val="000A75FC"/>
    <w:pPr>
      <w:widowControl w:val="0"/>
      <w:autoSpaceDE w:val="0"/>
      <w:autoSpaceDN w:val="0"/>
      <w:adjustRightInd w:val="0"/>
      <w:jc w:val="left"/>
    </w:pPr>
  </w:style>
  <w:style w:type="paragraph" w:customStyle="1" w:styleId="Style17">
    <w:name w:val="Style 17"/>
    <w:basedOn w:val="Normal"/>
    <w:rsid w:val="000A75FC"/>
    <w:pPr>
      <w:widowControl w:val="0"/>
      <w:autoSpaceDE w:val="0"/>
      <w:autoSpaceDN w:val="0"/>
      <w:spacing w:line="264" w:lineRule="exact"/>
      <w:ind w:left="576" w:hanging="360"/>
      <w:jc w:val="left"/>
    </w:pPr>
  </w:style>
  <w:style w:type="paragraph" w:customStyle="1" w:styleId="Style20">
    <w:name w:val="Style 20"/>
    <w:basedOn w:val="Normal"/>
    <w:rsid w:val="000A75FC"/>
    <w:pPr>
      <w:widowControl w:val="0"/>
      <w:autoSpaceDE w:val="0"/>
      <w:autoSpaceDN w:val="0"/>
      <w:spacing w:before="144" w:after="360" w:line="264" w:lineRule="exact"/>
      <w:jc w:val="left"/>
    </w:pPr>
  </w:style>
  <w:style w:type="paragraph" w:customStyle="1" w:styleId="Header1">
    <w:name w:val="Header1"/>
    <w:basedOn w:val="Normal"/>
    <w:rsid w:val="000A75FC"/>
    <w:pPr>
      <w:widowControl w:val="0"/>
      <w:autoSpaceDE w:val="0"/>
      <w:autoSpaceDN w:val="0"/>
      <w:spacing w:before="240" w:after="480"/>
      <w:jc w:val="center"/>
    </w:pPr>
    <w:rPr>
      <w:b/>
      <w:bCs/>
      <w:spacing w:val="4"/>
      <w:sz w:val="44"/>
      <w:szCs w:val="46"/>
    </w:rPr>
  </w:style>
  <w:style w:type="paragraph" w:customStyle="1" w:styleId="Default">
    <w:name w:val="Default"/>
    <w:rsid w:val="000A75FC"/>
    <w:pPr>
      <w:autoSpaceDE w:val="0"/>
      <w:autoSpaceDN w:val="0"/>
      <w:adjustRightInd w:val="0"/>
      <w:spacing w:line="240" w:lineRule="auto"/>
      <w:ind w:firstLine="0"/>
      <w:jc w:val="left"/>
    </w:pPr>
    <w:rPr>
      <w:rFonts w:ascii="Times New Roman" w:eastAsia="Malgun Gothic" w:hAnsi="Times New Roman" w:cs="Times New Roman"/>
      <w:color w:val="000000"/>
      <w:kern w:val="0"/>
      <w:sz w:val="24"/>
      <w:lang w:eastAsia="en-US"/>
      <w14:ligatures w14:val="none"/>
    </w:rPr>
  </w:style>
  <w:style w:type="paragraph" w:customStyle="1" w:styleId="Head1">
    <w:name w:val="Head1"/>
    <w:basedOn w:val="Normal"/>
    <w:rsid w:val="000A75FC"/>
    <w:pPr>
      <w:suppressAutoHyphens/>
      <w:spacing w:after="100"/>
      <w:jc w:val="center"/>
    </w:pPr>
    <w:rPr>
      <w:rFonts w:ascii="Times New Roman Bold" w:hAnsi="Times New Roman Bold"/>
      <w:b/>
    </w:rPr>
  </w:style>
  <w:style w:type="paragraph" w:styleId="Revisin">
    <w:name w:val="Revision"/>
    <w:hidden/>
    <w:uiPriority w:val="99"/>
    <w:semiHidden/>
    <w:rsid w:val="000A75FC"/>
    <w:pPr>
      <w:spacing w:line="240" w:lineRule="auto"/>
      <w:ind w:firstLine="0"/>
      <w:jc w:val="left"/>
    </w:pPr>
    <w:rPr>
      <w:rFonts w:ascii="Times New Roman" w:eastAsia="Malgun Gothic" w:hAnsi="Times New Roman" w:cs="Times New Roman"/>
      <w:kern w:val="0"/>
      <w:sz w:val="24"/>
      <w:szCs w:val="20"/>
      <w:lang w:eastAsia="en-US"/>
      <w14:ligatures w14:val="none"/>
    </w:rPr>
  </w:style>
  <w:style w:type="paragraph" w:customStyle="1" w:styleId="Style12">
    <w:name w:val="Style 12"/>
    <w:basedOn w:val="Normal"/>
    <w:rsid w:val="000A75FC"/>
    <w:pPr>
      <w:widowControl w:val="0"/>
      <w:autoSpaceDE w:val="0"/>
      <w:autoSpaceDN w:val="0"/>
      <w:spacing w:line="264" w:lineRule="exact"/>
      <w:ind w:hanging="576"/>
    </w:pPr>
  </w:style>
  <w:style w:type="paragraph" w:styleId="Encabezadodenota">
    <w:name w:val="Note Heading"/>
    <w:basedOn w:val="Normal"/>
    <w:next w:val="Normal"/>
    <w:link w:val="EncabezadodenotaCar"/>
    <w:rsid w:val="000A75FC"/>
    <w:pPr>
      <w:jc w:val="center"/>
    </w:pPr>
    <w:rPr>
      <w:rFonts w:eastAsia="Batang"/>
      <w:color w:val="000000"/>
    </w:rPr>
  </w:style>
  <w:style w:type="character" w:customStyle="1" w:styleId="EncabezadodenotaCar">
    <w:name w:val="Encabezado de nota Car"/>
    <w:basedOn w:val="Fuentedeprrafopredeter"/>
    <w:link w:val="Encabezadodenota"/>
    <w:rsid w:val="000A75FC"/>
    <w:rPr>
      <w:rFonts w:ascii="Times New Roman" w:eastAsia="Batang" w:hAnsi="Times New Roman" w:cs="Times New Roman"/>
      <w:color w:val="000000"/>
      <w:kern w:val="0"/>
      <w:sz w:val="24"/>
      <w:szCs w:val="20"/>
      <w14:ligatures w14:val="none"/>
    </w:rPr>
  </w:style>
  <w:style w:type="paragraph" w:styleId="Cierre">
    <w:name w:val="Closing"/>
    <w:basedOn w:val="Normal"/>
    <w:link w:val="CierreCar"/>
    <w:rsid w:val="000A75FC"/>
    <w:pPr>
      <w:ind w:leftChars="2100" w:left="100"/>
    </w:pPr>
    <w:rPr>
      <w:rFonts w:eastAsia="Batang"/>
      <w:color w:val="000000"/>
    </w:rPr>
  </w:style>
  <w:style w:type="character" w:customStyle="1" w:styleId="CierreCar">
    <w:name w:val="Cierre Car"/>
    <w:basedOn w:val="Fuentedeprrafopredeter"/>
    <w:link w:val="Cierre"/>
    <w:rsid w:val="000A75FC"/>
    <w:rPr>
      <w:rFonts w:ascii="Times New Roman" w:eastAsia="Batang" w:hAnsi="Times New Roman" w:cs="Times New Roman"/>
      <w:color w:val="000000"/>
      <w:kern w:val="0"/>
      <w:sz w:val="24"/>
      <w:szCs w:val="20"/>
      <w14:ligatures w14:val="none"/>
    </w:rPr>
  </w:style>
  <w:style w:type="paragraph" w:customStyle="1" w:styleId="MS">
    <w:name w:val="MS바탕글"/>
    <w:basedOn w:val="Normal"/>
    <w:uiPriority w:val="23"/>
    <w:rsid w:val="000A75FC"/>
    <w:pPr>
      <w:autoSpaceDE w:val="0"/>
      <w:autoSpaceDN w:val="0"/>
      <w:textAlignment w:val="baseline"/>
    </w:pPr>
    <w:rPr>
      <w:rFonts w:ascii="Gulim" w:eastAsia="Gulim" w:hAnsi="Gulim" w:cs="Gulim"/>
      <w:color w:val="000000"/>
    </w:rPr>
  </w:style>
  <w:style w:type="paragraph" w:customStyle="1" w:styleId="a0">
    <w:name w:val="별표라벨"/>
    <w:basedOn w:val="Normal"/>
    <w:uiPriority w:val="28"/>
    <w:rsid w:val="000A75FC"/>
    <w:pPr>
      <w:widowControl w:val="0"/>
      <w:tabs>
        <w:tab w:val="left" w:pos="844"/>
        <w:tab w:val="left" w:pos="1690"/>
        <w:tab w:val="left" w:pos="2534"/>
        <w:tab w:val="left" w:pos="3380"/>
        <w:tab w:val="left" w:pos="4224"/>
        <w:tab w:val="left" w:pos="5068"/>
        <w:tab w:val="left" w:pos="5914"/>
        <w:tab w:val="left" w:pos="6758"/>
        <w:tab w:val="left" w:pos="7604"/>
        <w:tab w:val="left" w:pos="8448"/>
        <w:tab w:val="left" w:pos="9292"/>
        <w:tab w:val="left" w:pos="10138"/>
        <w:tab w:val="left" w:pos="10982"/>
        <w:tab w:val="left" w:pos="11828"/>
        <w:tab w:val="left" w:pos="12672"/>
        <w:tab w:val="left" w:pos="13516"/>
        <w:tab w:val="left" w:pos="14362"/>
        <w:tab w:val="left" w:pos="15206"/>
        <w:tab w:val="left" w:pos="16052"/>
        <w:tab w:val="left" w:pos="16896"/>
      </w:tabs>
      <w:wordWrap w:val="0"/>
      <w:autoSpaceDE w:val="0"/>
      <w:autoSpaceDN w:val="0"/>
      <w:snapToGrid w:val="0"/>
      <w:spacing w:line="384" w:lineRule="auto"/>
      <w:textAlignment w:val="baseline"/>
    </w:pPr>
    <w:rPr>
      <w:rFonts w:ascii="Gulim" w:eastAsia="Gulim" w:hAnsi="Gulim" w:cs="Gulim"/>
      <w:b/>
      <w:bCs/>
      <w:color w:val="000000"/>
    </w:rPr>
  </w:style>
  <w:style w:type="paragraph" w:customStyle="1" w:styleId="a1">
    <w:name w:val="별표제목"/>
    <w:basedOn w:val="Normal"/>
    <w:rsid w:val="000A75FC"/>
    <w:pPr>
      <w:widowControl w:val="0"/>
      <w:autoSpaceDE w:val="0"/>
      <w:autoSpaceDN w:val="0"/>
      <w:snapToGrid w:val="0"/>
      <w:spacing w:line="384" w:lineRule="auto"/>
      <w:jc w:val="left"/>
      <w:textAlignment w:val="baseline"/>
    </w:pPr>
    <w:rPr>
      <w:rFonts w:ascii="Gulim" w:eastAsia="Gulim" w:hAnsi="Gulim" w:cs="Gulim"/>
      <w:b/>
      <w:bCs/>
      <w:color w:val="000000"/>
      <w:sz w:val="28"/>
      <w:szCs w:val="28"/>
    </w:rPr>
  </w:style>
  <w:style w:type="paragraph" w:customStyle="1" w:styleId="a2">
    <w:name w:val="별표내용"/>
    <w:basedOn w:val="Normal"/>
    <w:rsid w:val="000A75FC"/>
    <w:pPr>
      <w:widowControl w:val="0"/>
      <w:wordWrap w:val="0"/>
      <w:autoSpaceDE w:val="0"/>
      <w:autoSpaceDN w:val="0"/>
      <w:snapToGrid w:val="0"/>
      <w:spacing w:line="384" w:lineRule="auto"/>
      <w:textAlignment w:val="baseline"/>
    </w:pPr>
    <w:rPr>
      <w:rFonts w:ascii="Gulim" w:eastAsia="Gulim" w:hAnsi="Gulim" w:cs="Gulim"/>
      <w:color w:val="000000"/>
      <w:sz w:val="20"/>
    </w:rPr>
  </w:style>
  <w:style w:type="paragraph" w:customStyle="1" w:styleId="a3">
    <w:name w:val="기타내용"/>
    <w:basedOn w:val="Normal"/>
    <w:rsid w:val="000A75FC"/>
    <w:pPr>
      <w:widowControl w:val="0"/>
      <w:wordWrap w:val="0"/>
      <w:autoSpaceDE w:val="0"/>
      <w:autoSpaceDN w:val="0"/>
      <w:snapToGrid w:val="0"/>
      <w:spacing w:line="384" w:lineRule="auto"/>
      <w:textAlignment w:val="baseline"/>
    </w:pPr>
    <w:rPr>
      <w:rFonts w:ascii="Gulim" w:eastAsia="Gulim" w:hAnsi="Gulim" w:cs="Gulim"/>
      <w:color w:val="000000"/>
      <w:sz w:val="20"/>
    </w:rPr>
  </w:style>
  <w:style w:type="character" w:customStyle="1" w:styleId="PrrafodelistaCar">
    <w:name w:val="Párrafo de lista Car"/>
    <w:aliases w:val="Citation List Car,본문(내용) Car,List Paragraph (numbered (a)) Car,Colorful List - Accent 11 Car,Párrafo Car,titulo 5 Car,Capítulo Car,List Paragraph Car,TIT 2 IND Car,Texto Car,VIÑETAS Car,Bolita Car,Guión Car,Párrafo de lista3 Car"/>
    <w:link w:val="Prrafodelista"/>
    <w:uiPriority w:val="34"/>
    <w:qFormat/>
    <w:locked/>
    <w:rsid w:val="000A75FC"/>
  </w:style>
  <w:style w:type="paragraph" w:customStyle="1" w:styleId="1">
    <w:name w:val="표준1"/>
    <w:basedOn w:val="Normal"/>
    <w:rsid w:val="000A75FC"/>
    <w:pPr>
      <w:widowControl w:val="0"/>
      <w:autoSpaceDE w:val="0"/>
      <w:autoSpaceDN w:val="0"/>
      <w:jc w:val="left"/>
      <w:textAlignment w:val="baseline"/>
    </w:pPr>
    <w:rPr>
      <w:rFonts w:ascii="Batang" w:eastAsia="Gulim" w:hAnsi="Gulim" w:cs="Gulim"/>
      <w:color w:val="000000"/>
    </w:rPr>
  </w:style>
  <w:style w:type="paragraph" w:customStyle="1" w:styleId="a4">
    <w:name w:val="조제목"/>
    <w:basedOn w:val="Normal"/>
    <w:rsid w:val="000A75FC"/>
    <w:pPr>
      <w:widowControl w:val="0"/>
      <w:wordWrap w:val="0"/>
      <w:autoSpaceDE w:val="0"/>
      <w:autoSpaceDN w:val="0"/>
      <w:snapToGrid w:val="0"/>
      <w:spacing w:line="384" w:lineRule="auto"/>
      <w:textAlignment w:val="baseline"/>
    </w:pPr>
    <w:rPr>
      <w:rFonts w:ascii="Batang" w:eastAsia="Gulim" w:hAnsi="Gulim" w:cs="Gulim"/>
      <w:b/>
      <w:bCs/>
      <w:color w:val="000000"/>
    </w:rPr>
  </w:style>
  <w:style w:type="paragraph" w:customStyle="1" w:styleId="10">
    <w:name w:val="전체목차_1"/>
    <w:basedOn w:val="Normal"/>
    <w:link w:val="1Char"/>
    <w:rsid w:val="000A75FC"/>
    <w:pPr>
      <w:tabs>
        <w:tab w:val="left" w:pos="-720"/>
        <w:tab w:val="left" w:pos="0"/>
        <w:tab w:val="left" w:pos="720"/>
      </w:tabs>
      <w:suppressAutoHyphens/>
      <w:jc w:val="center"/>
    </w:pPr>
    <w:rPr>
      <w:b/>
      <w:spacing w:val="-3"/>
      <w:sz w:val="40"/>
      <w:szCs w:val="40"/>
    </w:rPr>
  </w:style>
  <w:style w:type="paragraph" w:customStyle="1" w:styleId="2">
    <w:name w:val="전체목차_2"/>
    <w:basedOn w:val="Subttulo"/>
    <w:link w:val="2Char"/>
    <w:rsid w:val="000A75FC"/>
    <w:pPr>
      <w:numPr>
        <w:ilvl w:val="0"/>
      </w:numPr>
      <w:spacing w:after="0"/>
      <w:ind w:firstLine="164"/>
    </w:pPr>
    <w:rPr>
      <w:rFonts w:ascii="Times New Roman" w:eastAsia="Malgun Gothic" w:hAnsi="Times New Roman" w:cs="Times New Roman"/>
      <w:b/>
      <w:sz w:val="44"/>
      <w:szCs w:val="20"/>
    </w:rPr>
  </w:style>
  <w:style w:type="character" w:customStyle="1" w:styleId="1Char">
    <w:name w:val="전체목차_1 Char"/>
    <w:link w:val="10"/>
    <w:rsid w:val="000A75FC"/>
    <w:rPr>
      <w:rFonts w:ascii="Times New Roman" w:eastAsia="Malgun Gothic" w:hAnsi="Times New Roman" w:cs="Times New Roman"/>
      <w:b/>
      <w:spacing w:val="-3"/>
      <w:kern w:val="0"/>
      <w:sz w:val="40"/>
      <w:szCs w:val="40"/>
      <w14:ligatures w14:val="none"/>
    </w:rPr>
  </w:style>
  <w:style w:type="character" w:customStyle="1" w:styleId="11">
    <w:name w:val="확인되지 않은 멘션1"/>
    <w:uiPriority w:val="99"/>
    <w:semiHidden/>
    <w:unhideWhenUsed/>
    <w:rsid w:val="000A75FC"/>
    <w:rPr>
      <w:color w:val="605E5C"/>
      <w:shd w:val="clear" w:color="auto" w:fill="E1DFDD"/>
    </w:rPr>
  </w:style>
  <w:style w:type="character" w:customStyle="1" w:styleId="2Char">
    <w:name w:val="전체목차_2 Char"/>
    <w:basedOn w:val="SubttuloCar"/>
    <w:link w:val="2"/>
    <w:rsid w:val="000A75FC"/>
    <w:rPr>
      <w:rFonts w:ascii="Times New Roman" w:eastAsia="Malgun Gothic" w:hAnsi="Times New Roman" w:cs="Times New Roman"/>
      <w:b/>
      <w:color w:val="595959" w:themeColor="text1" w:themeTint="A6"/>
      <w:spacing w:val="15"/>
      <w:kern w:val="0"/>
      <w:sz w:val="44"/>
      <w:szCs w:val="20"/>
      <w:lang w:eastAsia="en-US"/>
      <w14:ligatures w14:val="none"/>
    </w:rPr>
  </w:style>
  <w:style w:type="paragraph" w:customStyle="1" w:styleId="EQCPQ1">
    <w:name w:val="EQC_PQ_목차_1"/>
    <w:basedOn w:val="Normal"/>
    <w:link w:val="EQCPQ1Char"/>
    <w:rsid w:val="000A75FC"/>
    <w:pPr>
      <w:jc w:val="left"/>
    </w:pPr>
    <w:rPr>
      <w:b/>
      <w:sz w:val="28"/>
    </w:rPr>
  </w:style>
  <w:style w:type="paragraph" w:customStyle="1" w:styleId="EQCPQ2">
    <w:name w:val="EQC_PQ_목차_2"/>
    <w:basedOn w:val="Normal"/>
    <w:link w:val="EQCPQ2Char"/>
    <w:rsid w:val="000A75FC"/>
    <w:pPr>
      <w:tabs>
        <w:tab w:val="left" w:pos="1134"/>
        <w:tab w:val="left" w:pos="1710"/>
      </w:tabs>
      <w:ind w:left="1710" w:hanging="990"/>
      <w:jc w:val="left"/>
    </w:pPr>
    <w:rPr>
      <w:b/>
      <w:bCs/>
    </w:rPr>
  </w:style>
  <w:style w:type="character" w:customStyle="1" w:styleId="EQCPQ1Char">
    <w:name w:val="EQC_PQ_목차_1 Char"/>
    <w:link w:val="EQCPQ1"/>
    <w:rsid w:val="000A75FC"/>
    <w:rPr>
      <w:rFonts w:ascii="Times New Roman" w:eastAsia="Malgun Gothic" w:hAnsi="Times New Roman" w:cs="Times New Roman"/>
      <w:b/>
      <w:kern w:val="0"/>
      <w:sz w:val="28"/>
      <w:szCs w:val="20"/>
      <w:lang w:eastAsia="en-US"/>
      <w14:ligatures w14:val="none"/>
    </w:rPr>
  </w:style>
  <w:style w:type="character" w:customStyle="1" w:styleId="EQCPQ2Char">
    <w:name w:val="EQC_PQ_목차_2 Char"/>
    <w:link w:val="EQCPQ2"/>
    <w:rsid w:val="000A75FC"/>
    <w:rPr>
      <w:rFonts w:ascii="Times New Roman" w:eastAsia="Malgun Gothic" w:hAnsi="Times New Roman" w:cs="Times New Roman"/>
      <w:b/>
      <w:bCs/>
      <w:kern w:val="0"/>
      <w:sz w:val="24"/>
      <w:szCs w:val="20"/>
      <w:lang w:eastAsia="en-US"/>
      <w14:ligatures w14:val="none"/>
    </w:rPr>
  </w:style>
  <w:style w:type="character" w:customStyle="1" w:styleId="PiedepginaCar">
    <w:name w:val="Pie de página Car"/>
    <w:link w:val="Piedepgina"/>
    <w:uiPriority w:val="99"/>
    <w:rsid w:val="000A75FC"/>
    <w:rPr>
      <w:rFonts w:ascii="Times New Roman" w:eastAsia="Malgun Gothic" w:hAnsi="Times New Roman" w:cs="Times New Roman"/>
      <w:kern w:val="0"/>
      <w:sz w:val="20"/>
      <w:szCs w:val="20"/>
      <w:lang w:eastAsia="en-US"/>
      <w14:ligatures w14:val="none"/>
    </w:rPr>
  </w:style>
  <w:style w:type="character" w:customStyle="1" w:styleId="Subtitle2Char">
    <w:name w:val="Subtitle 2 Char"/>
    <w:link w:val="Subtitle2"/>
    <w:rsid w:val="000A75FC"/>
    <w:rPr>
      <w:rFonts w:ascii="Times New Roman" w:eastAsia="Malgun Gothic" w:hAnsi="Times New Roman" w:cs="Times New Roman"/>
      <w:b/>
      <w:kern w:val="0"/>
      <w:sz w:val="32"/>
      <w:szCs w:val="20"/>
      <w14:ligatures w14:val="none"/>
    </w:rPr>
  </w:style>
  <w:style w:type="paragraph" w:styleId="TtuloTDC">
    <w:name w:val="TOC Heading"/>
    <w:basedOn w:val="Ttulo1"/>
    <w:next w:val="Normal"/>
    <w:uiPriority w:val="39"/>
    <w:unhideWhenUsed/>
    <w:qFormat/>
    <w:rsid w:val="000A75FC"/>
    <w:pPr>
      <w:spacing w:before="240" w:after="0" w:line="259" w:lineRule="auto"/>
      <w:jc w:val="left"/>
      <w:outlineLvl w:val="9"/>
    </w:pPr>
    <w:rPr>
      <w:rFonts w:ascii="Malgun Gothic" w:eastAsia="Malgun Gothic" w:hAnsi="Malgun Gothic" w:cs="Times New Roman"/>
      <w:color w:val="2F5496"/>
    </w:rPr>
  </w:style>
  <w:style w:type="paragraph" w:styleId="Fecha">
    <w:name w:val="Date"/>
    <w:basedOn w:val="Normal"/>
    <w:next w:val="Normal"/>
    <w:link w:val="FechaCar"/>
    <w:rsid w:val="000A75FC"/>
  </w:style>
  <w:style w:type="character" w:customStyle="1" w:styleId="FechaCar">
    <w:name w:val="Fecha Car"/>
    <w:basedOn w:val="Fuentedeprrafopredeter"/>
    <w:link w:val="Fecha"/>
    <w:rsid w:val="000A75FC"/>
    <w:rPr>
      <w:rFonts w:ascii="Times New Roman" w:eastAsia="Malgun Gothic" w:hAnsi="Times New Roman" w:cs="Times New Roman"/>
      <w:kern w:val="0"/>
      <w:sz w:val="24"/>
      <w:szCs w:val="20"/>
      <w:lang w:eastAsia="en-US"/>
      <w14:ligatures w14:val="none"/>
    </w:rPr>
  </w:style>
  <w:style w:type="character" w:styleId="Textoennegrita">
    <w:name w:val="Strong"/>
    <w:basedOn w:val="Fuentedeprrafopredeter"/>
    <w:uiPriority w:val="22"/>
    <w:qFormat/>
    <w:rsid w:val="00F8710E"/>
    <w:rPr>
      <w:b/>
      <w:bCs/>
    </w:rPr>
  </w:style>
  <w:style w:type="character" w:styleId="Mencinsinresolver">
    <w:name w:val="Unresolved Mention"/>
    <w:basedOn w:val="Fuentedeprrafopredeter"/>
    <w:uiPriority w:val="99"/>
    <w:semiHidden/>
    <w:unhideWhenUsed/>
    <w:rsid w:val="001F7113"/>
    <w:rPr>
      <w:color w:val="605E5C"/>
      <w:shd w:val="clear" w:color="auto" w:fill="E1DFDD"/>
    </w:rPr>
  </w:style>
  <w:style w:type="paragraph" w:customStyle="1" w:styleId="GEN">
    <w:name w:val="기본GEN"/>
    <w:uiPriority w:val="22"/>
    <w:rsid w:val="002B6461"/>
    <w:pPr>
      <w:widowControl w:val="0"/>
      <w:pBdr>
        <w:top w:val="none" w:sz="2" w:space="0" w:color="000000"/>
        <w:left w:val="none" w:sz="2" w:space="0" w:color="000000"/>
        <w:bottom w:val="none" w:sz="2" w:space="0" w:color="000000"/>
        <w:right w:val="none" w:sz="2" w:space="0" w:color="000000"/>
      </w:pBdr>
      <w:wordWrap w:val="0"/>
      <w:autoSpaceDE w:val="0"/>
      <w:autoSpaceDN w:val="0"/>
      <w:spacing w:line="552" w:lineRule="auto"/>
      <w:ind w:firstLine="0"/>
      <w:jc w:val="both"/>
      <w:textAlignment w:val="baseline"/>
    </w:pPr>
    <w:rPr>
      <w:rFonts w:ascii="한양신명조" w:eastAsia="한양신명조"/>
      <w:color w:val="000000"/>
      <w:kern w:val="0"/>
      <w:sz w:val="28"/>
      <w:szCs w:val="22"/>
      <w:lang w:val="es-BO" w:eastAsia="es-BO"/>
      <w14:ligatures w14:val="none"/>
    </w:rPr>
  </w:style>
  <w:style w:type="paragraph" w:customStyle="1" w:styleId="MsoListParagraphCxSpFirst">
    <w:name w:val="MsoListParagraphCxSpFirst"/>
    <w:uiPriority w:val="24"/>
    <w:rsid w:val="002B6461"/>
    <w:pPr>
      <w:widowControl w:val="0"/>
      <w:pBdr>
        <w:top w:val="none" w:sz="2" w:space="0" w:color="000000"/>
        <w:left w:val="none" w:sz="2" w:space="0" w:color="000000"/>
        <w:bottom w:val="none" w:sz="2" w:space="0" w:color="000000"/>
        <w:right w:val="none" w:sz="2" w:space="0" w:color="000000"/>
      </w:pBdr>
      <w:wordWrap w:val="0"/>
      <w:autoSpaceDE w:val="0"/>
      <w:autoSpaceDN w:val="0"/>
      <w:spacing w:line="240" w:lineRule="auto"/>
      <w:ind w:left="1440" w:firstLine="0"/>
      <w:jc w:val="left"/>
      <w:textAlignment w:val="baseline"/>
    </w:pPr>
    <w:rPr>
      <w:rFonts w:ascii="Malgun Gothic" w:eastAsia="Malgun Gothic"/>
      <w:color w:val="000000"/>
      <w:kern w:val="0"/>
      <w:szCs w:val="22"/>
      <w:lang w:val="es-BO" w:eastAsia="es-BO"/>
      <w14:ligatures w14:val="none"/>
    </w:rPr>
  </w:style>
  <w:style w:type="paragraph" w:customStyle="1" w:styleId="MsoListParagraphCxSpMiddle">
    <w:name w:val="MsoListParagraphCxSpMiddle"/>
    <w:uiPriority w:val="25"/>
    <w:rsid w:val="002B6461"/>
    <w:pPr>
      <w:widowControl w:val="0"/>
      <w:pBdr>
        <w:top w:val="none" w:sz="2" w:space="0" w:color="000000"/>
        <w:left w:val="none" w:sz="2" w:space="0" w:color="000000"/>
        <w:bottom w:val="none" w:sz="2" w:space="0" w:color="000000"/>
        <w:right w:val="none" w:sz="2" w:space="0" w:color="000000"/>
      </w:pBdr>
      <w:wordWrap w:val="0"/>
      <w:autoSpaceDE w:val="0"/>
      <w:autoSpaceDN w:val="0"/>
      <w:spacing w:line="240" w:lineRule="auto"/>
      <w:ind w:left="1440" w:firstLine="0"/>
      <w:jc w:val="left"/>
      <w:textAlignment w:val="baseline"/>
    </w:pPr>
    <w:rPr>
      <w:rFonts w:ascii="Malgun Gothic" w:eastAsia="Malgun Gothic"/>
      <w:color w:val="000000"/>
      <w:kern w:val="0"/>
      <w:szCs w:val="22"/>
      <w:lang w:val="es-BO" w:eastAsia="es-BO"/>
      <w14:ligatures w14:val="none"/>
    </w:rPr>
  </w:style>
  <w:style w:type="paragraph" w:customStyle="1" w:styleId="MsoListParagraphCxSpLast">
    <w:name w:val="MsoListParagraphCxSpLast"/>
    <w:uiPriority w:val="26"/>
    <w:rsid w:val="002B6461"/>
    <w:pPr>
      <w:widowControl w:val="0"/>
      <w:pBdr>
        <w:top w:val="none" w:sz="2" w:space="0" w:color="000000"/>
        <w:left w:val="none" w:sz="2" w:space="0" w:color="000000"/>
        <w:bottom w:val="none" w:sz="2" w:space="0" w:color="000000"/>
        <w:right w:val="none" w:sz="2" w:space="0" w:color="000000"/>
      </w:pBdr>
      <w:wordWrap w:val="0"/>
      <w:autoSpaceDE w:val="0"/>
      <w:autoSpaceDN w:val="0"/>
      <w:spacing w:after="160" w:line="240" w:lineRule="auto"/>
      <w:ind w:left="1440" w:firstLine="0"/>
      <w:jc w:val="left"/>
      <w:textAlignment w:val="baseline"/>
    </w:pPr>
    <w:rPr>
      <w:rFonts w:ascii="Malgun Gothic" w:eastAsia="Malgun Gothic"/>
      <w:color w:val="000000"/>
      <w:kern w:val="0"/>
      <w:szCs w:val="22"/>
      <w:lang w:val="es-BO" w:eastAsia="es-BO"/>
      <w14:ligatures w14:val="none"/>
    </w:rPr>
  </w:style>
  <w:style w:type="paragraph" w:customStyle="1" w:styleId="MsoListParagraph0">
    <w:name w:val="MsoListParagraph"/>
    <w:uiPriority w:val="27"/>
    <w:rsid w:val="002B6461"/>
    <w:pPr>
      <w:widowControl w:val="0"/>
      <w:pBdr>
        <w:top w:val="none" w:sz="2" w:space="0" w:color="000000"/>
        <w:left w:val="none" w:sz="2" w:space="0" w:color="000000"/>
        <w:bottom w:val="none" w:sz="2" w:space="0" w:color="000000"/>
        <w:right w:val="none" w:sz="2" w:space="0" w:color="000000"/>
      </w:pBdr>
      <w:wordWrap w:val="0"/>
      <w:autoSpaceDE w:val="0"/>
      <w:autoSpaceDN w:val="0"/>
      <w:spacing w:after="160" w:line="240" w:lineRule="auto"/>
      <w:ind w:left="1440" w:firstLine="0"/>
      <w:jc w:val="left"/>
      <w:textAlignment w:val="baseline"/>
    </w:pPr>
    <w:rPr>
      <w:rFonts w:ascii="Malgun Gothic" w:eastAsia="Malgun Gothic"/>
      <w:color w:val="000000"/>
      <w:kern w:val="0"/>
      <w:szCs w:val="22"/>
      <w:lang w:val="es-BO" w:eastAsia="es-BO"/>
      <w14:ligatures w14:val="none"/>
    </w:rPr>
  </w:style>
  <w:style w:type="paragraph" w:customStyle="1" w:styleId="TableParagraph">
    <w:name w:val="Table Paragraph"/>
    <w:uiPriority w:val="29"/>
    <w:rsid w:val="002B6461"/>
    <w:pPr>
      <w:widowControl w:val="0"/>
      <w:pBdr>
        <w:top w:val="none" w:sz="2" w:space="0" w:color="000000"/>
        <w:left w:val="none" w:sz="2" w:space="0" w:color="000000"/>
        <w:bottom w:val="none" w:sz="2" w:space="0" w:color="000000"/>
        <w:right w:val="none" w:sz="2" w:space="0" w:color="000000"/>
      </w:pBdr>
      <w:autoSpaceDE w:val="0"/>
      <w:autoSpaceDN w:val="0"/>
      <w:spacing w:line="240" w:lineRule="auto"/>
      <w:ind w:left="228" w:firstLine="0"/>
      <w:jc w:val="left"/>
      <w:textAlignment w:val="baseline"/>
    </w:pPr>
    <w:rPr>
      <w:rFonts w:ascii="Yet R" w:eastAsia="Yet R"/>
      <w:color w:val="000000"/>
      <w:kern w:val="0"/>
      <w:szCs w:val="22"/>
      <w:lang w:val="es-BO" w:eastAsia="es-B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670352">
      <w:bodyDiv w:val="1"/>
      <w:marLeft w:val="0"/>
      <w:marRight w:val="0"/>
      <w:marTop w:val="0"/>
      <w:marBottom w:val="0"/>
      <w:divBdr>
        <w:top w:val="none" w:sz="0" w:space="0" w:color="auto"/>
        <w:left w:val="none" w:sz="0" w:space="0" w:color="auto"/>
        <w:bottom w:val="none" w:sz="0" w:space="0" w:color="auto"/>
        <w:right w:val="none" w:sz="0" w:space="0" w:color="auto"/>
      </w:divBdr>
    </w:div>
    <w:div w:id="632948690">
      <w:bodyDiv w:val="1"/>
      <w:marLeft w:val="0"/>
      <w:marRight w:val="0"/>
      <w:marTop w:val="0"/>
      <w:marBottom w:val="0"/>
      <w:divBdr>
        <w:top w:val="none" w:sz="0" w:space="0" w:color="auto"/>
        <w:left w:val="none" w:sz="0" w:space="0" w:color="auto"/>
        <w:bottom w:val="none" w:sz="0" w:space="0" w:color="auto"/>
        <w:right w:val="none" w:sz="0" w:space="0" w:color="auto"/>
      </w:divBdr>
    </w:div>
    <w:div w:id="647710025">
      <w:bodyDiv w:val="1"/>
      <w:marLeft w:val="0"/>
      <w:marRight w:val="0"/>
      <w:marTop w:val="0"/>
      <w:marBottom w:val="0"/>
      <w:divBdr>
        <w:top w:val="none" w:sz="0" w:space="0" w:color="auto"/>
        <w:left w:val="none" w:sz="0" w:space="0" w:color="auto"/>
        <w:bottom w:val="none" w:sz="0" w:space="0" w:color="auto"/>
        <w:right w:val="none" w:sz="0" w:space="0" w:color="auto"/>
      </w:divBdr>
      <w:divsChild>
        <w:div w:id="1308516237">
          <w:blockQuote w:val="1"/>
          <w:marLeft w:val="720"/>
          <w:marRight w:val="720"/>
          <w:marTop w:val="100"/>
          <w:marBottom w:val="100"/>
          <w:divBdr>
            <w:top w:val="none" w:sz="0" w:space="0" w:color="auto"/>
            <w:left w:val="none" w:sz="0" w:space="0" w:color="auto"/>
            <w:bottom w:val="none" w:sz="0" w:space="0" w:color="auto"/>
            <w:right w:val="none" w:sz="0" w:space="0" w:color="auto"/>
          </w:divBdr>
        </w:div>
        <w:div w:id="9199499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5532423">
      <w:bodyDiv w:val="1"/>
      <w:marLeft w:val="0"/>
      <w:marRight w:val="0"/>
      <w:marTop w:val="0"/>
      <w:marBottom w:val="0"/>
      <w:divBdr>
        <w:top w:val="none" w:sz="0" w:space="0" w:color="auto"/>
        <w:left w:val="none" w:sz="0" w:space="0" w:color="auto"/>
        <w:bottom w:val="none" w:sz="0" w:space="0" w:color="auto"/>
        <w:right w:val="none" w:sz="0" w:space="0" w:color="auto"/>
      </w:divBdr>
    </w:div>
    <w:div w:id="1302613878">
      <w:bodyDiv w:val="1"/>
      <w:marLeft w:val="0"/>
      <w:marRight w:val="0"/>
      <w:marTop w:val="0"/>
      <w:marBottom w:val="0"/>
      <w:divBdr>
        <w:top w:val="none" w:sz="0" w:space="0" w:color="auto"/>
        <w:left w:val="none" w:sz="0" w:space="0" w:color="auto"/>
        <w:bottom w:val="none" w:sz="0" w:space="0" w:color="auto"/>
        <w:right w:val="none" w:sz="0" w:space="0" w:color="auto"/>
      </w:divBdr>
    </w:div>
    <w:div w:id="1426029557">
      <w:bodyDiv w:val="1"/>
      <w:marLeft w:val="0"/>
      <w:marRight w:val="0"/>
      <w:marTop w:val="0"/>
      <w:marBottom w:val="0"/>
      <w:divBdr>
        <w:top w:val="none" w:sz="0" w:space="0" w:color="auto"/>
        <w:left w:val="none" w:sz="0" w:space="0" w:color="auto"/>
        <w:bottom w:val="none" w:sz="0" w:space="0" w:color="auto"/>
        <w:right w:val="none" w:sz="0" w:space="0" w:color="auto"/>
      </w:divBdr>
      <w:divsChild>
        <w:div w:id="7737180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565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3400089">
      <w:bodyDiv w:val="1"/>
      <w:marLeft w:val="0"/>
      <w:marRight w:val="0"/>
      <w:marTop w:val="0"/>
      <w:marBottom w:val="0"/>
      <w:divBdr>
        <w:top w:val="none" w:sz="0" w:space="0" w:color="auto"/>
        <w:left w:val="none" w:sz="0" w:space="0" w:color="auto"/>
        <w:bottom w:val="none" w:sz="0" w:space="0" w:color="auto"/>
        <w:right w:val="none" w:sz="0" w:space="0" w:color="auto"/>
      </w:divBdr>
    </w:div>
    <w:div w:id="1773893579">
      <w:bodyDiv w:val="1"/>
      <w:marLeft w:val="0"/>
      <w:marRight w:val="0"/>
      <w:marTop w:val="0"/>
      <w:marBottom w:val="0"/>
      <w:divBdr>
        <w:top w:val="none" w:sz="0" w:space="0" w:color="auto"/>
        <w:left w:val="none" w:sz="0" w:space="0" w:color="auto"/>
        <w:bottom w:val="none" w:sz="0" w:space="0" w:color="auto"/>
        <w:right w:val="none" w:sz="0" w:space="0" w:color="auto"/>
      </w:divBdr>
    </w:div>
    <w:div w:id="213995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5.xml"/><Relationship Id="rId21" Type="http://schemas.openxmlformats.org/officeDocument/2006/relationships/header" Target="header10.xml"/><Relationship Id="rId34" Type="http://schemas.openxmlformats.org/officeDocument/2006/relationships/image" Target="media/image3.gif"/><Relationship Id="rId42" Type="http://schemas.openxmlformats.org/officeDocument/2006/relationships/image" Target="media/image11.jpeg"/><Relationship Id="rId47" Type="http://schemas.openxmlformats.org/officeDocument/2006/relationships/image" Target="media/image16.jpeg"/><Relationship Id="rId50" Type="http://schemas.openxmlformats.org/officeDocument/2006/relationships/image" Target="media/image19.jpeg"/><Relationship Id="rId55" Type="http://schemas.openxmlformats.org/officeDocument/2006/relationships/header" Target="header22.xml"/><Relationship Id="rId63" Type="http://schemas.openxmlformats.org/officeDocument/2006/relationships/header" Target="header2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cb.gob.bo/" TargetMode="External"/><Relationship Id="rId29" Type="http://schemas.openxmlformats.org/officeDocument/2006/relationships/header" Target="header18.xml"/><Relationship Id="rId11" Type="http://schemas.openxmlformats.org/officeDocument/2006/relationships/header" Target="header3.xml"/><Relationship Id="rId24" Type="http://schemas.openxmlformats.org/officeDocument/2006/relationships/header" Target="header13.xml"/><Relationship Id="rId32" Type="http://schemas.openxmlformats.org/officeDocument/2006/relationships/image" Target="media/image1.png"/><Relationship Id="rId37" Type="http://schemas.openxmlformats.org/officeDocument/2006/relationships/image" Target="media/image6.gif"/><Relationship Id="rId40" Type="http://schemas.openxmlformats.org/officeDocument/2006/relationships/image" Target="media/image9.gif"/><Relationship Id="rId45" Type="http://schemas.openxmlformats.org/officeDocument/2006/relationships/image" Target="media/image14.jpeg"/><Relationship Id="rId53" Type="http://schemas.openxmlformats.org/officeDocument/2006/relationships/image" Target="media/image22.jpeg"/><Relationship Id="rId58" Type="http://schemas.openxmlformats.org/officeDocument/2006/relationships/header" Target="header23.xm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header" Target="header8.xml"/><Relationship Id="rId14" Type="http://schemas.openxmlformats.org/officeDocument/2006/relationships/header" Target="header6.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image" Target="media/image4.gif"/><Relationship Id="rId43" Type="http://schemas.openxmlformats.org/officeDocument/2006/relationships/image" Target="media/image12.png"/><Relationship Id="rId48" Type="http://schemas.openxmlformats.org/officeDocument/2006/relationships/image" Target="media/image17.jpeg"/><Relationship Id="rId56" Type="http://schemas.openxmlformats.org/officeDocument/2006/relationships/footer" Target="footer1.xml"/><Relationship Id="rId64" Type="http://schemas.openxmlformats.org/officeDocument/2006/relationships/header" Target="header27.xml"/><Relationship Id="rId8" Type="http://schemas.openxmlformats.org/officeDocument/2006/relationships/header" Target="header1.xml"/><Relationship Id="rId51" Type="http://schemas.openxmlformats.org/officeDocument/2006/relationships/image" Target="media/image20.jpeg"/><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yperlink" Target="mailto:marojas@abc.gob.bo" TargetMode="External"/><Relationship Id="rId25" Type="http://schemas.openxmlformats.org/officeDocument/2006/relationships/header" Target="header14.xml"/><Relationship Id="rId33" Type="http://schemas.openxmlformats.org/officeDocument/2006/relationships/image" Target="media/image2.gif"/><Relationship Id="rId38" Type="http://schemas.openxmlformats.org/officeDocument/2006/relationships/image" Target="media/image7.gif"/><Relationship Id="rId46" Type="http://schemas.openxmlformats.org/officeDocument/2006/relationships/image" Target="media/image15.jpeg"/><Relationship Id="rId59" Type="http://schemas.openxmlformats.org/officeDocument/2006/relationships/header" Target="header24.xml"/><Relationship Id="rId67" Type="http://schemas.openxmlformats.org/officeDocument/2006/relationships/theme" Target="theme/theme1.xml"/><Relationship Id="rId20" Type="http://schemas.openxmlformats.org/officeDocument/2006/relationships/header" Target="header9.xml"/><Relationship Id="rId41" Type="http://schemas.openxmlformats.org/officeDocument/2006/relationships/image" Target="media/image10.png"/><Relationship Id="rId54" Type="http://schemas.openxmlformats.org/officeDocument/2006/relationships/header" Target="header21.xml"/><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hviruez@abc.gob.bo" TargetMode="Externa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image" Target="media/image5.gif"/><Relationship Id="rId49" Type="http://schemas.openxmlformats.org/officeDocument/2006/relationships/image" Target="media/image18.jpeg"/><Relationship Id="rId57" Type="http://schemas.openxmlformats.org/officeDocument/2006/relationships/footer" Target="footer2.xml"/><Relationship Id="rId10" Type="http://schemas.openxmlformats.org/officeDocument/2006/relationships/hyperlink" Target="https://www.sicoes.gob.bo" TargetMode="External"/><Relationship Id="rId31" Type="http://schemas.openxmlformats.org/officeDocument/2006/relationships/header" Target="header20.xml"/><Relationship Id="rId44" Type="http://schemas.openxmlformats.org/officeDocument/2006/relationships/image" Target="media/image13.jpeg"/><Relationship Id="rId52" Type="http://schemas.openxmlformats.org/officeDocument/2006/relationships/image" Target="media/image21.jpeg"/><Relationship Id="rId60" Type="http://schemas.openxmlformats.org/officeDocument/2006/relationships/header" Target="header25.xml"/><Relationship Id="rId65" Type="http://schemas.openxmlformats.org/officeDocument/2006/relationships/header" Target="header28.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5.xml"/><Relationship Id="rId18" Type="http://schemas.openxmlformats.org/officeDocument/2006/relationships/header" Target="header7.xml"/><Relationship Id="rId39" Type="http://schemas.openxmlformats.org/officeDocument/2006/relationships/image" Target="media/image8.gi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F1E46-CC43-440D-ADAA-FF6C42307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307</Pages>
  <Words>66227</Words>
  <Characters>394051</Characters>
  <Application>Microsoft Office Word</Application>
  <DocSecurity>0</DocSecurity>
  <Lines>8566</Lines>
  <Paragraphs>3772</Paragraphs>
  <ScaleCrop>false</ScaleCrop>
  <HeadingPairs>
    <vt:vector size="4" baseType="variant">
      <vt:variant>
        <vt:lpstr>Título</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456506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권혁선</dc:creator>
  <cp:keywords/>
  <dc:description/>
  <cp:lastModifiedBy>msipu</cp:lastModifiedBy>
  <cp:revision>2</cp:revision>
  <cp:lastPrinted>2026-07-12T22:39:00Z</cp:lastPrinted>
  <dcterms:created xsi:type="dcterms:W3CDTF">2026-09-03T18:00:00Z</dcterms:created>
  <dcterms:modified xsi:type="dcterms:W3CDTF">2026-09-03T18:00:00Z</dcterms:modified>
</cp:coreProperties>
</file>