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FF" w:rsidRPr="000B1FFF" w:rsidRDefault="000B1FFF" w:rsidP="000B1FFF">
      <w:pPr>
        <w:pStyle w:val="a5"/>
        <w:rPr>
          <w:smallCaps w:val="0"/>
        </w:rPr>
      </w:pPr>
      <w:bookmarkStart w:id="0" w:name="_Toc224729882"/>
      <w:bookmarkStart w:id="1" w:name="_Toc224730318"/>
      <w:r w:rsidRPr="000B1FFF">
        <w:rPr>
          <w:smallCaps w:val="0"/>
        </w:rPr>
        <w:t>Invitation for Bids (IFB)</w:t>
      </w:r>
      <w:bookmarkEnd w:id="0"/>
      <w:bookmarkEnd w:id="1"/>
    </w:p>
    <w:p w:rsidR="000B1FFF" w:rsidRPr="000B1FFF" w:rsidRDefault="00925725" w:rsidP="000B1FFF">
      <w:pPr>
        <w:jc w:val="center"/>
        <w:rPr>
          <w:b/>
          <w:bCs/>
          <w:vertAlign w:val="superscript"/>
        </w:rPr>
      </w:pPr>
      <w:r>
        <w:rPr>
          <w:b/>
          <w:bCs/>
          <w:i/>
          <w:iCs/>
          <w:lang w:val="ru-RU"/>
        </w:rPr>
        <w:t>1</w:t>
      </w:r>
      <w:r w:rsidR="000B1FFF" w:rsidRPr="000B1FFF">
        <w:rPr>
          <w:b/>
          <w:bCs/>
          <w:i/>
          <w:iCs/>
        </w:rPr>
        <w:t xml:space="preserve"> </w:t>
      </w:r>
      <w:r>
        <w:rPr>
          <w:b/>
          <w:bCs/>
          <w:i/>
          <w:iCs/>
          <w:lang w:val="en-US"/>
        </w:rPr>
        <w:t>May</w:t>
      </w:r>
      <w:bookmarkStart w:id="2" w:name="_GoBack"/>
      <w:bookmarkEnd w:id="2"/>
      <w:r w:rsidR="00F51B0A">
        <w:rPr>
          <w:b/>
          <w:bCs/>
          <w:i/>
          <w:iCs/>
          <w:lang w:val="en-US"/>
        </w:rPr>
        <w:t>,</w:t>
      </w:r>
      <w:r w:rsidR="000B1FFF" w:rsidRPr="000B1FFF">
        <w:rPr>
          <w:b/>
          <w:bCs/>
          <w:i/>
          <w:iCs/>
        </w:rPr>
        <w:t xml:space="preserve"> 2026</w:t>
      </w:r>
    </w:p>
    <w:p w:rsidR="000B1FFF" w:rsidRPr="000B1FFF" w:rsidRDefault="000B1FFF" w:rsidP="000B1FFF">
      <w:pPr>
        <w:jc w:val="center"/>
        <w:rPr>
          <w:b/>
          <w:bCs/>
          <w:i/>
          <w:iCs/>
        </w:rPr>
      </w:pPr>
      <w:r w:rsidRPr="000B1FFF">
        <w:rPr>
          <w:b/>
          <w:bCs/>
          <w:i/>
          <w:iCs/>
        </w:rPr>
        <w:t>Republic of Uzbekistan</w:t>
      </w:r>
    </w:p>
    <w:p w:rsidR="000B1FFF" w:rsidRPr="003F7163" w:rsidRDefault="000B1FFF" w:rsidP="000B1FFF">
      <w:pPr>
        <w:jc w:val="center"/>
        <w:rPr>
          <w:b/>
          <w:bCs/>
          <w:i/>
          <w:iCs/>
          <w:lang w:val="en-US"/>
        </w:rPr>
      </w:pPr>
      <w:r w:rsidRPr="000B1FFF">
        <w:rPr>
          <w:b/>
          <w:bCs/>
          <w:i/>
          <w:iCs/>
        </w:rPr>
        <w:t>Modernization of the Material and Technical</w:t>
      </w:r>
      <w:r w:rsidR="003F7163">
        <w:rPr>
          <w:b/>
          <w:bCs/>
          <w:i/>
          <w:iCs/>
        </w:rPr>
        <w:t xml:space="preserve"> </w:t>
      </w:r>
      <w:r w:rsidRPr="000B1FFF">
        <w:rPr>
          <w:b/>
          <w:bCs/>
          <w:i/>
          <w:iCs/>
        </w:rPr>
        <w:t xml:space="preserve">Base in </w:t>
      </w:r>
      <w:r w:rsidRPr="000B1FFF">
        <w:rPr>
          <w:rFonts w:hint="eastAsia"/>
          <w:b/>
          <w:bCs/>
          <w:i/>
          <w:iCs/>
        </w:rPr>
        <w:t>V</w:t>
      </w:r>
      <w:r w:rsidRPr="000B1FFF">
        <w:rPr>
          <w:b/>
          <w:bCs/>
          <w:i/>
          <w:iCs/>
        </w:rPr>
        <w:t>ocational Education Institutions</w:t>
      </w:r>
      <w:r w:rsidR="003F7163" w:rsidRPr="003F7163">
        <w:rPr>
          <w:b/>
          <w:bCs/>
          <w:i/>
          <w:iCs/>
          <w:lang w:val="en-US"/>
        </w:rPr>
        <w:t xml:space="preserve"> </w:t>
      </w:r>
    </w:p>
    <w:p w:rsidR="000B1FFF" w:rsidRPr="000B1FFF" w:rsidRDefault="000B1FFF" w:rsidP="000B1FFF">
      <w:pPr>
        <w:jc w:val="center"/>
        <w:rPr>
          <w:b/>
          <w:bCs/>
          <w:i/>
          <w:iCs/>
        </w:rPr>
      </w:pPr>
      <w:r w:rsidRPr="000B1FFF">
        <w:rPr>
          <w:i/>
          <w:iCs/>
        </w:rPr>
        <w:t xml:space="preserve"> </w:t>
      </w:r>
      <w:r w:rsidRPr="000B1FFF">
        <w:rPr>
          <w:b/>
          <w:bCs/>
          <w:i/>
          <w:iCs/>
        </w:rPr>
        <w:t>Procurement of Information System for Vocational Education Institutions</w:t>
      </w:r>
    </w:p>
    <w:p w:rsidR="000B1FFF" w:rsidRPr="000B1FFF" w:rsidRDefault="000B1FFF" w:rsidP="000B1FFF">
      <w:pPr>
        <w:jc w:val="center"/>
        <w:rPr>
          <w:b/>
          <w:bCs/>
          <w:i/>
          <w:iCs/>
        </w:rPr>
      </w:pPr>
      <w:r w:rsidRPr="000B1FFF">
        <w:rPr>
          <w:b/>
          <w:bCs/>
          <w:i/>
          <w:iCs/>
        </w:rPr>
        <w:t>Loan Number</w:t>
      </w:r>
      <w:r w:rsidRPr="000B1FFF">
        <w:rPr>
          <w:i/>
          <w:iCs/>
        </w:rPr>
        <w:t> UZB-20</w:t>
      </w:r>
    </w:p>
    <w:p w:rsidR="000B1FFF" w:rsidRPr="000B1FFF" w:rsidRDefault="000B1FFF" w:rsidP="000B1FFF"/>
    <w:p w:rsidR="000B1FFF" w:rsidRPr="000B1FFF" w:rsidRDefault="000B1FFF" w:rsidP="000B1FFF">
      <w:pPr>
        <w:numPr>
          <w:ilvl w:val="0"/>
          <w:numId w:val="1"/>
        </w:numPr>
        <w:tabs>
          <w:tab w:val="left" w:pos="784"/>
          <w:tab w:val="left" w:pos="2520"/>
          <w:tab w:val="left" w:pos="3240"/>
          <w:tab w:val="left" w:pos="3960"/>
          <w:tab w:val="left" w:pos="4680"/>
          <w:tab w:val="left" w:pos="5400"/>
          <w:tab w:val="left" w:pos="6120"/>
          <w:tab w:val="left" w:pos="6840"/>
          <w:tab w:val="left" w:pos="7560"/>
          <w:tab w:val="left" w:pos="8280"/>
          <w:tab w:val="left" w:pos="9000"/>
        </w:tabs>
        <w:ind w:hanging="618"/>
      </w:pPr>
      <w:r w:rsidRPr="000B1FFF">
        <w:t>The Republic of Uzbekistan has received</w:t>
      </w:r>
      <w:r w:rsidRPr="000B1FFF">
        <w:rPr>
          <w:b/>
          <w:bCs/>
        </w:rPr>
        <w:t xml:space="preserve"> </w:t>
      </w:r>
      <w:r w:rsidRPr="000B1FFF">
        <w:t xml:space="preserve">a Loan from the Export-Import Bank of Korea from the resources of the Economic Development Cooperation Fund (EDCF) of the Republic of Korea in the amount of </w:t>
      </w:r>
      <w:r w:rsidRPr="000B1FFF">
        <w:rPr>
          <w:b/>
          <w:bCs/>
        </w:rPr>
        <w:t xml:space="preserve">51,140,000 US </w:t>
      </w:r>
      <w:sdt>
        <w:sdtPr>
          <w:tag w:val="goog_rdk_0"/>
          <w:id w:val="-52843892"/>
        </w:sdtPr>
        <w:sdtEndPr/>
        <w:sdtContent/>
      </w:sdt>
      <w:r w:rsidRPr="000B1FFF">
        <w:rPr>
          <w:b/>
          <w:bCs/>
        </w:rPr>
        <w:t>Dollars</w:t>
      </w:r>
      <w:r w:rsidRPr="000B1FFF">
        <w:t xml:space="preserve"> toward the cost of the </w:t>
      </w:r>
      <w:r w:rsidRPr="000B1FFF">
        <w:tab/>
      </w:r>
      <w:r w:rsidRPr="000B1FFF">
        <w:rPr>
          <w:b/>
          <w:bCs/>
        </w:rPr>
        <w:t>Modernization of the Material and Technical Base in Vocational Education Institutions</w:t>
      </w:r>
      <w:r w:rsidRPr="000B1FFF">
        <w:t xml:space="preserve"> </w:t>
      </w:r>
      <w:r w:rsidRPr="000B1FFF">
        <w:rPr>
          <w:b/>
          <w:bCs/>
        </w:rPr>
        <w:t>Project</w:t>
      </w:r>
      <w:r w:rsidRPr="000B1FFF">
        <w:t xml:space="preserve"> and intends to apply a portion of the proceeds of this loan to payments under the contract for </w:t>
      </w:r>
      <w:r w:rsidRPr="000B1FFF">
        <w:rPr>
          <w:b/>
          <w:bCs/>
        </w:rPr>
        <w:t>Procurement of I</w:t>
      </w:r>
      <w:r w:rsidRPr="000B1FFF">
        <w:rPr>
          <w:rFonts w:hint="eastAsia"/>
          <w:b/>
          <w:bCs/>
        </w:rPr>
        <w:t>nformation</w:t>
      </w:r>
      <w:r w:rsidRPr="000B1FFF">
        <w:rPr>
          <w:b/>
          <w:bCs/>
        </w:rPr>
        <w:t xml:space="preserve"> System for Vocational Education Institutions (UZB-020/02-2-2-2026)</w:t>
      </w:r>
      <w:r w:rsidRPr="000B1FFF">
        <w:t>.</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Chars="60" w:left="708" w:hangingChars="235" w:hanging="564"/>
      </w:pPr>
      <w:r w:rsidRPr="000B1FFF">
        <w:rPr>
          <w:rFonts w:hint="eastAsia"/>
        </w:rPr>
        <w:t xml:space="preserve">2.      </w:t>
      </w:r>
      <w:r w:rsidRPr="000B1FFF">
        <w:t>The Project Executing Agency (PEA) hereby invites sealed bids from eligible bidders for the Procurement of</w:t>
      </w:r>
      <w:r w:rsidRPr="000B1FFF">
        <w:rPr>
          <w:rFonts w:hint="eastAsia"/>
        </w:rPr>
        <w:t xml:space="preserve"> </w:t>
      </w:r>
      <w:r w:rsidRPr="000B1FFF">
        <w:t>I</w:t>
      </w:r>
      <w:r w:rsidRPr="000B1FFF">
        <w:rPr>
          <w:rFonts w:hint="eastAsia"/>
        </w:rPr>
        <w:t>nformation</w:t>
      </w:r>
      <w:r w:rsidRPr="000B1FFF">
        <w:t xml:space="preserve"> System for Vocational Education Institutions through a </w:t>
      </w:r>
      <w:r w:rsidRPr="000B1FFF">
        <w:rPr>
          <w:b/>
          <w:bCs/>
        </w:rPr>
        <w:t>Single-Stage, Two-Envelope</w:t>
      </w:r>
      <w:r w:rsidRPr="000B1FFF">
        <w:t xml:space="preserve"> bidding procedure. The scope of the project includes:</w:t>
      </w:r>
    </w:p>
    <w:p w:rsidR="000B1FFF" w:rsidRPr="000B1FFF" w:rsidRDefault="000B1FFF" w:rsidP="000B1FFF">
      <w:pPr>
        <w:tabs>
          <w:tab w:val="left" w:pos="1134"/>
          <w:tab w:val="left" w:pos="2520"/>
          <w:tab w:val="left" w:pos="3240"/>
          <w:tab w:val="left" w:pos="3960"/>
          <w:tab w:val="left" w:pos="4680"/>
          <w:tab w:val="left" w:pos="5400"/>
          <w:tab w:val="left" w:pos="6120"/>
          <w:tab w:val="left" w:pos="6840"/>
          <w:tab w:val="left" w:pos="7560"/>
          <w:tab w:val="left" w:pos="8280"/>
          <w:tab w:val="left" w:pos="9000"/>
        </w:tabs>
        <w:ind w:leftChars="294" w:left="989" w:hangingChars="118" w:hanging="283"/>
        <w:jc w:val="left"/>
      </w:pPr>
      <w:r w:rsidRPr="000B1FFF">
        <w:t xml:space="preserve">(a) Supply and installation of IT equipment for IT classrooms in 330 </w:t>
      </w:r>
      <w:r w:rsidRPr="000B1FFF">
        <w:rPr>
          <w:rFonts w:hint="eastAsia"/>
        </w:rPr>
        <w:t xml:space="preserve">vocational </w:t>
      </w:r>
      <w:r w:rsidRPr="000B1FFF">
        <w:t>schools.</w:t>
      </w:r>
      <w:r w:rsidRPr="000B1FFF">
        <w:rPr>
          <w:rFonts w:hint="eastAsia"/>
        </w:rPr>
        <w:t xml:space="preserve"> (PC, Print, </w:t>
      </w:r>
      <w:r w:rsidRPr="000B1FFF">
        <w:t>Electronic</w:t>
      </w:r>
      <w:r w:rsidRPr="000B1FFF">
        <w:rPr>
          <w:rFonts w:hint="eastAsia"/>
        </w:rPr>
        <w:t xml:space="preserve"> Board, Adobe, AR/VR </w:t>
      </w:r>
      <w:r w:rsidRPr="000B1FFF">
        <w:t>device,</w:t>
      </w:r>
      <w:r w:rsidRPr="000B1FFF">
        <w:rPr>
          <w:rFonts w:hint="eastAsia"/>
        </w:rPr>
        <w:t xml:space="preserve"> etc.</w:t>
      </w:r>
      <w:r w:rsidRPr="000B1FFF">
        <w:t>)</w:t>
      </w:r>
      <w:r w:rsidRPr="000B1FFF">
        <w:rPr>
          <w:rFonts w:hint="eastAsia"/>
        </w:rPr>
        <w:t xml:space="preserve"> </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Chars="294" w:left="989" w:hangingChars="118" w:hanging="283"/>
        <w:jc w:val="left"/>
      </w:pPr>
      <w:r w:rsidRPr="000B1FFF">
        <w:rPr>
          <w:rFonts w:hint="eastAsia"/>
        </w:rPr>
        <w:t xml:space="preserve">(b) </w:t>
      </w:r>
      <w:r w:rsidRPr="000B1FFF">
        <w:t xml:space="preserve">Establishment of a Digital Laboratory (IPI) featuring </w:t>
      </w:r>
      <w:r w:rsidRPr="000B1FFF">
        <w:rPr>
          <w:rFonts w:hint="eastAsia"/>
        </w:rPr>
        <w:t>T</w:t>
      </w:r>
      <w:r w:rsidRPr="000B1FFF">
        <w:t xml:space="preserve">eacher training rooms, AR/VR showrooms, </w:t>
      </w:r>
      <w:r w:rsidRPr="000B1FFF">
        <w:rPr>
          <w:rFonts w:hint="eastAsia"/>
        </w:rPr>
        <w:t>D</w:t>
      </w:r>
      <w:r w:rsidRPr="000B1FFF">
        <w:t xml:space="preserve">igital </w:t>
      </w:r>
      <w:r w:rsidRPr="000B1FFF">
        <w:rPr>
          <w:rFonts w:hint="eastAsia"/>
        </w:rPr>
        <w:t>S</w:t>
      </w:r>
      <w:r w:rsidRPr="000B1FFF">
        <w:t xml:space="preserve">tudios, a </w:t>
      </w:r>
      <w:r w:rsidRPr="000B1FFF">
        <w:rPr>
          <w:rFonts w:hint="eastAsia"/>
        </w:rPr>
        <w:t>S</w:t>
      </w:r>
      <w:r w:rsidRPr="000B1FFF">
        <w:t>erver room, and supporting facilities.</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Chars="295" w:left="708" w:firstLine="1"/>
        <w:jc w:val="left"/>
      </w:pPr>
      <w:r w:rsidRPr="000B1FFF">
        <w:t xml:space="preserve">(c) Establishment of </w:t>
      </w:r>
      <w:r w:rsidRPr="000B1FFF">
        <w:rPr>
          <w:rFonts w:hint="eastAsia"/>
        </w:rPr>
        <w:t>D</w:t>
      </w:r>
      <w:r w:rsidRPr="000B1FFF">
        <w:t xml:space="preserve">igital </w:t>
      </w:r>
      <w:r w:rsidRPr="000B1FFF">
        <w:rPr>
          <w:rFonts w:hint="eastAsia"/>
        </w:rPr>
        <w:t>S</w:t>
      </w:r>
      <w:r w:rsidRPr="000B1FFF">
        <w:t>tudios in 13 regional schools.</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Chars="295" w:left="708" w:firstLine="1"/>
        <w:jc w:val="left"/>
      </w:pPr>
      <w:r w:rsidRPr="000B1FFF">
        <w:t>(d) Development of an online learning platform and a mobile application; and</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Chars="295" w:left="708" w:firstLine="1"/>
        <w:jc w:val="left"/>
      </w:pPr>
      <w:r w:rsidRPr="000B1FFF">
        <w:t>(e) Provision of handover training, system operation, and maintenance services.</w:t>
      </w:r>
    </w:p>
    <w:p w:rsidR="000B1FFF" w:rsidRPr="000B1FFF" w:rsidRDefault="000B1FFF" w:rsidP="000B1FFF">
      <w:pPr>
        <w:pStyle w:val="a3"/>
        <w:numPr>
          <w:ilvl w:val="0"/>
          <w:numId w:val="2"/>
        </w:numPr>
        <w:ind w:leftChars="0" w:left="709" w:hanging="567"/>
      </w:pPr>
      <w:r w:rsidRPr="000B1FFF">
        <w:t>Bidding will be conducted through Competitive Bidding (CB) procedures in accordance with the Guidelines for Procurement under EDCF Loans. This invitation is open to all eligible bidders meeting the following minimum criteria:</w:t>
      </w:r>
    </w:p>
    <w:p w:rsidR="000B1FFF" w:rsidRPr="000B1FFF" w:rsidRDefault="000B1FFF" w:rsidP="000B1FFF">
      <w:pPr>
        <w:tabs>
          <w:tab w:val="left" w:pos="851"/>
          <w:tab w:val="left" w:pos="2520"/>
          <w:tab w:val="left" w:pos="3240"/>
          <w:tab w:val="left" w:pos="3960"/>
          <w:tab w:val="left" w:pos="4680"/>
          <w:tab w:val="left" w:pos="5400"/>
          <w:tab w:val="left" w:pos="6120"/>
          <w:tab w:val="left" w:pos="6840"/>
          <w:tab w:val="left" w:pos="7560"/>
          <w:tab w:val="left" w:pos="8280"/>
          <w:tab w:val="left" w:pos="9000"/>
        </w:tabs>
        <w:ind w:leftChars="296" w:left="1132" w:hangingChars="176" w:hanging="422"/>
        <w:rPr>
          <w:lang w:val="uz-Cyrl-UZ"/>
        </w:rPr>
      </w:pPr>
      <w:r w:rsidRPr="000B1FFF">
        <w:rPr>
          <w:b/>
          <w:bCs/>
        </w:rPr>
        <w:t>[a] Nationality:</w:t>
      </w:r>
      <w:r w:rsidRPr="000B1FFF">
        <w:t xml:space="preserve"> If the Bidder is a sole entity, it shall be a national of the Republic of Korea, including a juridical person incorporated in accordance with the laws of the Republic of Korea. If the Bidder is a Joint Venture (JV), the JV may consist of up to three (3) members. In such </w:t>
      </w:r>
      <w:r w:rsidRPr="000B1FFF">
        <w:rPr>
          <w:rFonts w:hint="eastAsia"/>
        </w:rPr>
        <w:t xml:space="preserve">a </w:t>
      </w:r>
      <w:r w:rsidRPr="000B1FFF">
        <w:t>case, all members shall be nationals of the Republic of Korea, including a juridical person incorporated in accordance with the laws of the Republic of Korea</w:t>
      </w:r>
      <w:r w:rsidRPr="000B1FFF">
        <w:rPr>
          <w:rFonts w:hint="eastAsia"/>
        </w:rPr>
        <w:t>.</w:t>
      </w:r>
    </w:p>
    <w:p w:rsidR="000B1FFF" w:rsidRPr="000B1FFF" w:rsidRDefault="000B1FFF" w:rsidP="000B1FFF">
      <w:pPr>
        <w:tabs>
          <w:tab w:val="left" w:pos="851"/>
          <w:tab w:val="left" w:pos="2520"/>
          <w:tab w:val="left" w:pos="3240"/>
          <w:tab w:val="left" w:pos="3960"/>
          <w:tab w:val="left" w:pos="4680"/>
          <w:tab w:val="left" w:pos="5400"/>
          <w:tab w:val="left" w:pos="6120"/>
          <w:tab w:val="left" w:pos="6840"/>
          <w:tab w:val="left" w:pos="7560"/>
          <w:tab w:val="left" w:pos="8280"/>
          <w:tab w:val="left" w:pos="9000"/>
        </w:tabs>
        <w:ind w:leftChars="295" w:left="1130" w:hangingChars="176" w:hanging="422"/>
      </w:pPr>
      <w:r w:rsidRPr="000B1FFF">
        <w:rPr>
          <w:b/>
          <w:bCs/>
        </w:rPr>
        <w:t xml:space="preserve">[b] Pending Litigation: </w:t>
      </w:r>
      <w:r w:rsidRPr="000B1FFF">
        <w:t>All pending litigation shall be treated as resolved against the Bidder and shall not, in total, exceed 50% of the Bidder’s net worth. For JVs, each partner must individually meet this requirement.</w:t>
      </w:r>
    </w:p>
    <w:p w:rsidR="000B1FFF" w:rsidRPr="000B1FFF" w:rsidRDefault="000B1FFF" w:rsidP="000B1FFF">
      <w:pPr>
        <w:tabs>
          <w:tab w:val="left" w:pos="1276"/>
          <w:tab w:val="left" w:pos="2520"/>
          <w:tab w:val="left" w:pos="3240"/>
          <w:tab w:val="left" w:pos="3960"/>
          <w:tab w:val="left" w:pos="4680"/>
          <w:tab w:val="left" w:pos="5400"/>
          <w:tab w:val="left" w:pos="6120"/>
          <w:tab w:val="left" w:pos="6840"/>
          <w:tab w:val="left" w:pos="7560"/>
          <w:tab w:val="left" w:pos="8280"/>
          <w:tab w:val="left" w:pos="9000"/>
        </w:tabs>
        <w:ind w:leftChars="296" w:left="1274" w:hangingChars="235" w:hanging="564"/>
      </w:pPr>
      <w:r w:rsidRPr="000B1FFF">
        <w:rPr>
          <w:b/>
          <w:bCs/>
        </w:rPr>
        <w:t>[c] Financial Soundness:</w:t>
      </w:r>
      <w:r w:rsidRPr="000B1FFF">
        <w:t xml:space="preserve"> The Bidder’s average net worth over the last three (3) years (2023–2025) must be positive. For JVs, each partner must meet this requirement.</w:t>
      </w:r>
    </w:p>
    <w:p w:rsidR="000B1FFF" w:rsidRPr="000B1FFF" w:rsidRDefault="000B1FFF" w:rsidP="000B1FFF">
      <w:pPr>
        <w:spacing w:before="60" w:after="60"/>
        <w:ind w:left="993" w:right="72"/>
        <w:rPr>
          <w:szCs w:val="28"/>
        </w:rPr>
      </w:pPr>
      <w:r w:rsidRPr="000B1FFF">
        <w:rPr>
          <w:szCs w:val="28"/>
        </w:rPr>
        <w:t>(</w:t>
      </w:r>
      <w:proofErr w:type="spellStart"/>
      <w:r w:rsidRPr="000B1FFF">
        <w:rPr>
          <w:szCs w:val="28"/>
        </w:rPr>
        <w:t>i</w:t>
      </w:r>
      <w:proofErr w:type="spellEnd"/>
      <w:r w:rsidRPr="000B1FFF">
        <w:rPr>
          <w:szCs w:val="28"/>
        </w:rPr>
        <w:t xml:space="preserve">) </w:t>
      </w:r>
      <w:r w:rsidRPr="000B1FFF">
        <w:rPr>
          <w:rFonts w:hint="eastAsia"/>
          <w:szCs w:val="28"/>
        </w:rPr>
        <w:t>A</w:t>
      </w:r>
      <w:r w:rsidRPr="000B1FFF">
        <w:rPr>
          <w:szCs w:val="28"/>
        </w:rPr>
        <w:t xml:space="preserve"> Bidder's average net worth calculated as the difference between total assets and total liabilities should be </w:t>
      </w:r>
      <w:r w:rsidRPr="000B1FFF">
        <w:rPr>
          <w:b/>
          <w:szCs w:val="28"/>
        </w:rPr>
        <w:t>positive</w:t>
      </w:r>
      <w:r w:rsidRPr="000B1FFF">
        <w:rPr>
          <w:szCs w:val="28"/>
        </w:rPr>
        <w:t xml:space="preserve"> (+): and</w:t>
      </w:r>
      <w:r w:rsidRPr="000B1FFF">
        <w:rPr>
          <w:sz w:val="40"/>
          <w:szCs w:val="40"/>
        </w:rPr>
        <w:t xml:space="preserve"> </w:t>
      </w:r>
      <w:r w:rsidRPr="000B1FFF">
        <w:rPr>
          <w:szCs w:val="28"/>
        </w:rPr>
        <w:t>(ii) a Bidder’s average net profit calculated as the difference between total revenues and total expenses (tax, costs, etc.) should be positive (+)</w:t>
      </w:r>
    </w:p>
    <w:p w:rsidR="000B1FFF" w:rsidRPr="000B1FFF" w:rsidRDefault="000B1FFF" w:rsidP="000B1FFF">
      <w:pPr>
        <w:tabs>
          <w:tab w:val="left" w:pos="1418"/>
          <w:tab w:val="left" w:pos="2520"/>
          <w:tab w:val="left" w:pos="3240"/>
          <w:tab w:val="left" w:pos="3960"/>
          <w:tab w:val="left" w:pos="4680"/>
          <w:tab w:val="left" w:pos="5400"/>
          <w:tab w:val="left" w:pos="6120"/>
          <w:tab w:val="left" w:pos="6840"/>
          <w:tab w:val="left" w:pos="7560"/>
          <w:tab w:val="left" w:pos="8280"/>
          <w:tab w:val="left" w:pos="9000"/>
        </w:tabs>
        <w:ind w:leftChars="413" w:left="1128" w:hangingChars="57" w:hanging="137"/>
        <w:rPr>
          <w:szCs w:val="28"/>
        </w:rPr>
      </w:pPr>
      <w:r w:rsidRPr="000B1FFF">
        <w:rPr>
          <w:szCs w:val="28"/>
        </w:rPr>
        <w:t>(ii) The Representative firm’s credit rating of CP, CB, or Credit Rating by a reputable credit rating agency shall be equal to or higher than a “Class A” grade.</w:t>
      </w:r>
    </w:p>
    <w:p w:rsidR="000B1FFF" w:rsidRPr="000B1FFF" w:rsidRDefault="000B1FFF" w:rsidP="000B1FFF">
      <w:pPr>
        <w:tabs>
          <w:tab w:val="left" w:pos="1418"/>
          <w:tab w:val="left" w:pos="2520"/>
          <w:tab w:val="left" w:pos="3240"/>
          <w:tab w:val="left" w:pos="3960"/>
          <w:tab w:val="left" w:pos="4680"/>
          <w:tab w:val="left" w:pos="5400"/>
          <w:tab w:val="left" w:pos="6120"/>
          <w:tab w:val="left" w:pos="6840"/>
          <w:tab w:val="left" w:pos="7560"/>
          <w:tab w:val="left" w:pos="8280"/>
          <w:tab w:val="left" w:pos="9000"/>
        </w:tabs>
        <w:ind w:leftChars="295" w:left="1130" w:hangingChars="176" w:hanging="422"/>
      </w:pPr>
      <w:r w:rsidRPr="000B1FFF">
        <w:rPr>
          <w:b/>
          <w:bCs/>
        </w:rPr>
        <w:lastRenderedPageBreak/>
        <w:t>[d]</w:t>
      </w:r>
      <w:r w:rsidRPr="000B1FFF">
        <w:rPr>
          <w:rFonts w:hint="eastAsia"/>
        </w:rPr>
        <w:t xml:space="preserve"> </w:t>
      </w:r>
      <w:r w:rsidRPr="000B1FFF">
        <w:rPr>
          <w:b/>
          <w:bCs/>
        </w:rPr>
        <w:t>Annual Turnover &amp; Profitability:</w:t>
      </w:r>
      <w:r w:rsidRPr="000B1FFF">
        <w:t xml:space="preserve"> The Lead Member of the JVA must have an average annual turnover of at least </w:t>
      </w:r>
      <w:r w:rsidRPr="000B1FFF">
        <w:rPr>
          <w:b/>
          <w:bCs/>
        </w:rPr>
        <w:t xml:space="preserve">USD </w:t>
      </w:r>
      <w:r w:rsidRPr="000B1FFF">
        <w:rPr>
          <w:rFonts w:hint="eastAsia"/>
          <w:b/>
          <w:bCs/>
          <w:lang w:val="en-US"/>
        </w:rPr>
        <w:t>7</w:t>
      </w:r>
      <w:r w:rsidRPr="000B1FFF">
        <w:rPr>
          <w:b/>
          <w:bCs/>
        </w:rPr>
        <w:t>5 million</w:t>
      </w:r>
      <w:r w:rsidRPr="000B1FFF">
        <w:t xml:space="preserve"> over the last </w:t>
      </w:r>
      <w:r w:rsidRPr="000B1FFF">
        <w:rPr>
          <w:rFonts w:hint="eastAsia"/>
        </w:rPr>
        <w:t>three</w:t>
      </w:r>
      <w:r w:rsidRPr="000B1FFF">
        <w:t xml:space="preserve"> (</w:t>
      </w:r>
      <w:r w:rsidRPr="000B1FFF">
        <w:rPr>
          <w:rFonts w:hint="eastAsia"/>
        </w:rPr>
        <w:t>3</w:t>
      </w:r>
      <w:r w:rsidRPr="000B1FFF">
        <w:t>) years (202</w:t>
      </w:r>
      <w:r w:rsidRPr="000B1FFF">
        <w:rPr>
          <w:rFonts w:hint="eastAsia"/>
        </w:rPr>
        <w:t>3</w:t>
      </w:r>
      <w:r w:rsidRPr="000B1FFF">
        <w:t>–2025)</w:t>
      </w:r>
      <w:r w:rsidRPr="000B1FFF">
        <w:rPr>
          <w:rFonts w:hint="eastAsia"/>
        </w:rPr>
        <w:t>.</w:t>
      </w:r>
      <w:r w:rsidRPr="000B1FFF">
        <w:t xml:space="preserve"> </w:t>
      </w:r>
    </w:p>
    <w:p w:rsidR="000B1FFF" w:rsidRPr="000B1FFF" w:rsidRDefault="000B1FFF" w:rsidP="000B1FFF">
      <w:pPr>
        <w:ind w:leftChars="295" w:left="1130" w:hangingChars="176" w:hanging="422"/>
      </w:pPr>
      <w:r w:rsidRPr="000B1FFF">
        <w:rPr>
          <w:b/>
          <w:bCs/>
        </w:rPr>
        <w:t>[e]</w:t>
      </w:r>
      <w:r w:rsidRPr="000B1FFF">
        <w:t xml:space="preserve"> </w:t>
      </w:r>
      <w:r w:rsidRPr="000B1FFF">
        <w:rPr>
          <w:b/>
          <w:bCs/>
        </w:rPr>
        <w:t>Project Experience (Lead Member):</w:t>
      </w:r>
      <w:r w:rsidRPr="000B1FFF">
        <w:t xml:space="preserve"> The Lead Member of the JVA must have completed at least one (1) project in the Educational (Vocational) or ICT sector with a minimum value of </w:t>
      </w:r>
      <w:r w:rsidRPr="000B1FFF">
        <w:rPr>
          <w:b/>
          <w:bCs/>
        </w:rPr>
        <w:t xml:space="preserve">USD </w:t>
      </w:r>
      <w:r w:rsidRPr="000B1FFF">
        <w:rPr>
          <w:rFonts w:hint="eastAsia"/>
          <w:b/>
          <w:bCs/>
        </w:rPr>
        <w:t>25</w:t>
      </w:r>
      <w:r w:rsidRPr="000B1FFF">
        <w:rPr>
          <w:b/>
          <w:bCs/>
        </w:rPr>
        <w:t xml:space="preserve"> million</w:t>
      </w:r>
      <w:r w:rsidRPr="000B1FFF">
        <w:t xml:space="preserve"> within the last </w:t>
      </w:r>
      <w:r w:rsidRPr="000B1FFF">
        <w:rPr>
          <w:lang w:val="en-US"/>
        </w:rPr>
        <w:t>five</w:t>
      </w:r>
      <w:r w:rsidRPr="000B1FFF">
        <w:t xml:space="preserve"> </w:t>
      </w:r>
      <w:r w:rsidRPr="000B1FFF">
        <w:rPr>
          <w:b/>
          <w:bCs/>
        </w:rPr>
        <w:t>(5) years</w:t>
      </w:r>
      <w:r w:rsidRPr="000B1FFF">
        <w:t xml:space="preserve"> from the date of issuance of the IFB.</w:t>
      </w:r>
    </w:p>
    <w:p w:rsidR="000B1FFF" w:rsidRPr="000B1FFF" w:rsidRDefault="000B1FFF" w:rsidP="000B1FFF">
      <w:pPr>
        <w:ind w:left="1133" w:hangingChars="472" w:hanging="1133"/>
      </w:pPr>
      <w:r w:rsidRPr="000B1FFF">
        <w:rPr>
          <w:b/>
          <w:bCs/>
        </w:rPr>
        <w:t xml:space="preserve">            [f]</w:t>
      </w:r>
      <w:r w:rsidRPr="000B1FFF">
        <w:t xml:space="preserve"> </w:t>
      </w:r>
      <w:r w:rsidRPr="000B1FFF">
        <w:rPr>
          <w:b/>
          <w:bCs/>
        </w:rPr>
        <w:t>Specific Experience (IT Equipment Firm):</w:t>
      </w:r>
      <w:r w:rsidRPr="000B1FFF">
        <w:t xml:space="preserve"> Bidders must have completed at least one (1) project involving the supply and installation of educational (vocational) training or ICT equipment with a value of at least </w:t>
      </w:r>
      <w:r w:rsidRPr="000B1FFF">
        <w:rPr>
          <w:b/>
          <w:bCs/>
        </w:rPr>
        <w:t xml:space="preserve">USD </w:t>
      </w:r>
      <w:r w:rsidRPr="000B1FFF">
        <w:rPr>
          <w:rFonts w:hint="eastAsia"/>
          <w:b/>
          <w:bCs/>
        </w:rPr>
        <w:t>15</w:t>
      </w:r>
      <w:r w:rsidRPr="000B1FFF">
        <w:rPr>
          <w:b/>
          <w:bCs/>
        </w:rPr>
        <w:t xml:space="preserve"> million</w:t>
      </w:r>
      <w:r w:rsidRPr="000B1FFF">
        <w:t xml:space="preserve"> within the last </w:t>
      </w:r>
      <w:r w:rsidRPr="000B1FFF">
        <w:rPr>
          <w:b/>
          <w:bCs/>
        </w:rPr>
        <w:t xml:space="preserve">five (5) </w:t>
      </w:r>
      <w:r w:rsidRPr="000B1FFF">
        <w:t>years from the date of issuance of the IFB.</w:t>
      </w:r>
    </w:p>
    <w:p w:rsidR="000B1FFF" w:rsidRPr="000B1FFF" w:rsidRDefault="000B1FFF" w:rsidP="000B1FFF">
      <w:pPr>
        <w:ind w:leftChars="296" w:left="1132" w:hangingChars="176" w:hanging="422"/>
      </w:pPr>
      <w:r w:rsidRPr="000B1FFF">
        <w:rPr>
          <w:b/>
          <w:bCs/>
        </w:rPr>
        <w:t>[g]</w:t>
      </w:r>
      <w:r w:rsidRPr="000B1FFF">
        <w:t xml:space="preserve"> </w:t>
      </w:r>
      <w:r w:rsidRPr="000B1FFF">
        <w:rPr>
          <w:b/>
          <w:bCs/>
        </w:rPr>
        <w:t>Specific Experience (Online Learning Platform Firm):</w:t>
      </w:r>
      <w:r w:rsidRPr="000B1FFF">
        <w:t xml:space="preserve"> Bidders must have completed at least one (1) project involving the development, installation, and operation of an Online Learning Platform with a value of at least </w:t>
      </w:r>
      <w:r w:rsidRPr="000B1FFF">
        <w:rPr>
          <w:b/>
          <w:bCs/>
        </w:rPr>
        <w:t xml:space="preserve">USD </w:t>
      </w:r>
      <w:r w:rsidRPr="000B1FFF">
        <w:rPr>
          <w:rFonts w:hint="eastAsia"/>
          <w:b/>
          <w:bCs/>
          <w:lang w:val="uz-Cyrl-UZ"/>
        </w:rPr>
        <w:t>1</w:t>
      </w:r>
      <w:r w:rsidRPr="000B1FFF">
        <w:rPr>
          <w:b/>
          <w:bCs/>
        </w:rPr>
        <w:t xml:space="preserve"> million</w:t>
      </w:r>
      <w:r w:rsidRPr="000B1FFF">
        <w:t xml:space="preserve"> within the last </w:t>
      </w:r>
      <w:r w:rsidRPr="000B1FFF">
        <w:rPr>
          <w:b/>
          <w:bCs/>
        </w:rPr>
        <w:t xml:space="preserve">five (5) </w:t>
      </w:r>
      <w:r w:rsidRPr="000B1FFF">
        <w:t>years from the date of issuance of the IFB.</w:t>
      </w:r>
    </w:p>
    <w:p w:rsidR="000B1FFF" w:rsidRPr="000B1FFF" w:rsidRDefault="000B1FFF" w:rsidP="000B1FFF">
      <w:pPr>
        <w:pStyle w:val="a3"/>
        <w:numPr>
          <w:ilvl w:val="0"/>
          <w:numId w:val="2"/>
        </w:numPr>
        <w:tabs>
          <w:tab w:val="left" w:pos="709"/>
          <w:tab w:val="left" w:pos="2520"/>
          <w:tab w:val="left" w:pos="3240"/>
          <w:tab w:val="left" w:pos="3960"/>
          <w:tab w:val="left" w:pos="4680"/>
          <w:tab w:val="left" w:pos="5400"/>
          <w:tab w:val="left" w:pos="6120"/>
          <w:tab w:val="left" w:pos="6840"/>
          <w:tab w:val="left" w:pos="7560"/>
          <w:tab w:val="left" w:pos="8280"/>
          <w:tab w:val="left" w:pos="9000"/>
        </w:tabs>
        <w:ind w:leftChars="0" w:left="851" w:hanging="709"/>
      </w:pPr>
      <w:r w:rsidRPr="000B1FFF">
        <w:rPr>
          <w:rFonts w:hint="eastAsia"/>
        </w:rPr>
        <w:t xml:space="preserve">  </w:t>
      </w:r>
      <w:r w:rsidRPr="000B1FFF">
        <w:t xml:space="preserve">Interested eligible Bidders may obtain further information and inspect the Bidding Documents at the </w:t>
      </w:r>
      <w:r w:rsidRPr="000B1FFF">
        <w:rPr>
          <w:b/>
          <w:bCs/>
        </w:rPr>
        <w:t>Ministry of Higher Education, Science and Innovations of the Republic of Uzbekistan</w:t>
      </w:r>
      <w:r w:rsidRPr="000B1FFF">
        <w:t xml:space="preserve"> at the address provided below, during office hours from </w:t>
      </w:r>
      <w:r w:rsidRPr="000B1FFF">
        <w:rPr>
          <w:b/>
          <w:bCs/>
        </w:rPr>
        <w:t>09:00</w:t>
      </w:r>
      <w:r w:rsidR="0038756A">
        <w:rPr>
          <w:b/>
          <w:bCs/>
        </w:rPr>
        <w:t>AM</w:t>
      </w:r>
      <w:r w:rsidRPr="000B1FFF">
        <w:rPr>
          <w:b/>
          <w:bCs/>
        </w:rPr>
        <w:t xml:space="preserve"> to </w:t>
      </w:r>
      <w:r w:rsidR="0038756A">
        <w:rPr>
          <w:b/>
          <w:bCs/>
        </w:rPr>
        <w:t>5</w:t>
      </w:r>
      <w:r w:rsidRPr="000B1FFF">
        <w:rPr>
          <w:b/>
          <w:bCs/>
        </w:rPr>
        <w:t>:00</w:t>
      </w:r>
      <w:r w:rsidR="0038756A">
        <w:rPr>
          <w:b/>
          <w:bCs/>
        </w:rPr>
        <w:t>PM</w:t>
      </w:r>
      <w:r w:rsidRPr="000B1FFF">
        <w:rPr>
          <w:b/>
          <w:bCs/>
        </w:rPr>
        <w:t xml:space="preserve"> (Monday to Friday, Tashkent Time)</w:t>
      </w:r>
      <w:r w:rsidRPr="000B1FFF">
        <w:t>.</w:t>
      </w:r>
    </w:p>
    <w:p w:rsidR="000B1FFF" w:rsidRPr="000B1FFF" w:rsidRDefault="000B1FFF" w:rsidP="000B1FFF">
      <w:pPr>
        <w:numPr>
          <w:ilvl w:val="0"/>
          <w:numId w:val="2"/>
        </w:numPr>
        <w:tabs>
          <w:tab w:val="left" w:pos="784"/>
          <w:tab w:val="left" w:pos="2520"/>
          <w:tab w:val="left" w:pos="3240"/>
          <w:tab w:val="left" w:pos="3960"/>
          <w:tab w:val="left" w:pos="4680"/>
          <w:tab w:val="left" w:pos="5400"/>
          <w:tab w:val="left" w:pos="6120"/>
          <w:tab w:val="left" w:pos="6840"/>
          <w:tab w:val="left" w:pos="7560"/>
          <w:tab w:val="left" w:pos="8280"/>
          <w:tab w:val="left" w:pos="9000"/>
        </w:tabs>
        <w:ind w:left="851" w:hanging="709"/>
      </w:pPr>
      <w:r w:rsidRPr="000B1FFF">
        <w:t xml:space="preserve">A complete set of Bidding Documents may be obtained by any interested Bidder </w:t>
      </w:r>
      <w:r w:rsidRPr="000B1FFF">
        <w:rPr>
          <w:b/>
          <w:bCs/>
        </w:rPr>
        <w:t xml:space="preserve">free of charge </w:t>
      </w:r>
      <w:r w:rsidRPr="000B1FFF">
        <w:t>upon submission of a written application to the email address specified below. The documents will be delivered via electronic mail.</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760"/>
        <w:rPr>
          <w:b/>
          <w:bCs/>
        </w:rPr>
      </w:pPr>
      <w:r w:rsidRPr="000B1FFF">
        <w:rPr>
          <w:b/>
          <w:bCs/>
        </w:rPr>
        <w:t>Important Notice:</w:t>
      </w:r>
      <w:r w:rsidRPr="000B1FFF">
        <w:t xml:space="preserve"> Bidders intending to participate in the bidding process must submit a Letter of Intent (LOI) within ten (10) working days from the date of receipt of the Bidding Documents. Failure to submit the LOI within this period will result in disqualification from the bidding process, and any subsequent bid proposals from such Bidders shall be rejected.</w:t>
      </w:r>
    </w:p>
    <w:p w:rsidR="000B1FFF" w:rsidRPr="000B1FFF" w:rsidRDefault="000B1FFF" w:rsidP="000B1FFF">
      <w:pPr>
        <w:pStyle w:val="a3"/>
        <w:numPr>
          <w:ilvl w:val="0"/>
          <w:numId w:val="2"/>
        </w:numPr>
        <w:ind w:leftChars="0" w:left="709" w:hanging="567"/>
      </w:pPr>
      <w:r w:rsidRPr="000B1FFF">
        <w:t xml:space="preserve">Bids </w:t>
      </w:r>
      <w:proofErr w:type="gramStart"/>
      <w:r w:rsidRPr="000B1FFF">
        <w:t>must be delivered</w:t>
      </w:r>
      <w:proofErr w:type="gramEnd"/>
      <w:r w:rsidRPr="000B1FFF">
        <w:t xml:space="preserve"> to the address below </w:t>
      </w:r>
      <w:r w:rsidRPr="000B1FFF">
        <w:rPr>
          <w:b/>
          <w:bCs/>
        </w:rPr>
        <w:t>on or before 11:00AM (Tashkent Time) on 16 June 2026</w:t>
      </w:r>
      <w:r w:rsidRPr="000B1FFF">
        <w:t xml:space="preserve">. All bids must be accompanied by a </w:t>
      </w:r>
      <w:r w:rsidRPr="000B1FFF">
        <w:rPr>
          <w:b/>
          <w:bCs/>
        </w:rPr>
        <w:t>Bid Security</w:t>
      </w:r>
      <w:r w:rsidRPr="000B1FFF">
        <w:t xml:space="preserve"> </w:t>
      </w:r>
      <w:proofErr w:type="gramStart"/>
      <w:r w:rsidRPr="000B1FFF">
        <w:t>in the amount of</w:t>
      </w:r>
      <w:proofErr w:type="gramEnd"/>
      <w:r w:rsidRPr="000B1FFF">
        <w:t xml:space="preserve"> </w:t>
      </w:r>
      <w:r w:rsidRPr="000B1FFF">
        <w:rPr>
          <w:b/>
          <w:bCs/>
        </w:rPr>
        <w:t xml:space="preserve">USD </w:t>
      </w:r>
      <w:r w:rsidRPr="000B1FFF">
        <w:rPr>
          <w:rFonts w:hint="eastAsia"/>
          <w:b/>
          <w:bCs/>
        </w:rPr>
        <w:t>812,000</w:t>
      </w:r>
      <w:r w:rsidRPr="000B1FFF">
        <w:rPr>
          <w:b/>
          <w:bCs/>
        </w:rPr>
        <w:t>.</w:t>
      </w:r>
      <w:r w:rsidR="00F51B0A">
        <w:rPr>
          <w:b/>
          <w:bCs/>
          <w:lang w:val="uz-Cyrl-UZ"/>
        </w:rPr>
        <w:t>00</w:t>
      </w:r>
      <w:r w:rsidRPr="000B1FFF">
        <w:rPr>
          <w:b/>
          <w:bCs/>
        </w:rPr>
        <w:t xml:space="preserve"> (Eight hundred twelve thousand)</w:t>
      </w:r>
      <w:r w:rsidRPr="000B1FFF">
        <w:t xml:space="preserve">. Late bids will be rejected. Bids will be opened in the presence of the Bidders’ representatives who choose to attend at the address below at </w:t>
      </w:r>
      <w:r w:rsidR="00EF5CD6">
        <w:rPr>
          <w:b/>
          <w:bCs/>
        </w:rPr>
        <w:t>11:15</w:t>
      </w:r>
      <w:r w:rsidRPr="000B1FFF">
        <w:rPr>
          <w:b/>
          <w:bCs/>
        </w:rPr>
        <w:t>AM (Tashkent Time) on 16 June 2026</w:t>
      </w:r>
      <w:r w:rsidRPr="000B1FFF">
        <w:t>.</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ind w:left="708" w:hangingChars="295" w:hanging="708"/>
        <w:rPr>
          <w:color w:val="EE0000"/>
        </w:rPr>
      </w:pPr>
      <w:r w:rsidRPr="000B1FFF">
        <w:t>7.</w:t>
      </w:r>
      <w:r w:rsidRPr="000B1FFF">
        <w:tab/>
        <w:t>The attention of prospective Bidders is drawn to (</w:t>
      </w:r>
      <w:proofErr w:type="spellStart"/>
      <w:r w:rsidRPr="000B1FFF">
        <w:t>i</w:t>
      </w:r>
      <w:proofErr w:type="spellEnd"/>
      <w:r w:rsidRPr="000B1FFF">
        <w:t>) the fact that they will be required to certify in their bids that all software is either covered by a valid license or was produced by the Bidder and (ii) that violations are considered fraud, which is, among other remedies, punishable by potential blacklisting from participation in future EDCF-financed procurements</w:t>
      </w:r>
    </w:p>
    <w:p w:rsidR="000B1FFF" w:rsidRPr="000B1FFF" w:rsidRDefault="000B1FFF" w:rsidP="000B1FFF">
      <w:pPr>
        <w:tabs>
          <w:tab w:val="left" w:pos="784"/>
          <w:tab w:val="left" w:pos="2520"/>
          <w:tab w:val="left" w:pos="3240"/>
          <w:tab w:val="left" w:pos="3960"/>
          <w:tab w:val="left" w:pos="4680"/>
          <w:tab w:val="left" w:pos="5400"/>
          <w:tab w:val="left" w:pos="6120"/>
          <w:tab w:val="left" w:pos="6840"/>
          <w:tab w:val="left" w:pos="7560"/>
          <w:tab w:val="left" w:pos="8280"/>
          <w:tab w:val="left" w:pos="9000"/>
        </w:tabs>
      </w:pPr>
    </w:p>
    <w:p w:rsidR="000B1FFF" w:rsidRPr="000B1FFF" w:rsidRDefault="000B1FFF" w:rsidP="000B1FF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 xml:space="preserve">PIU at the Ministry of Higher Education, Science and Innovations of the Republic of Uzbekistan </w:t>
      </w:r>
    </w:p>
    <w:p w:rsidR="000B1FFF" w:rsidRPr="000B1FFF" w:rsidRDefault="000B1FFF" w:rsidP="000B1FF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 xml:space="preserve"> Mr. </w:t>
      </w:r>
      <w:proofErr w:type="spellStart"/>
      <w:r w:rsidRPr="000B1FFF">
        <w:rPr>
          <w:b/>
          <w:bCs/>
          <w:i/>
          <w:iCs/>
        </w:rPr>
        <w:t>Nazim</w:t>
      </w:r>
      <w:proofErr w:type="spellEnd"/>
      <w:r w:rsidRPr="000B1FFF">
        <w:rPr>
          <w:b/>
          <w:bCs/>
          <w:i/>
          <w:iCs/>
        </w:rPr>
        <w:t xml:space="preserve"> </w:t>
      </w:r>
      <w:proofErr w:type="spellStart"/>
      <w:r w:rsidRPr="000B1FFF">
        <w:rPr>
          <w:b/>
          <w:bCs/>
          <w:i/>
          <w:iCs/>
        </w:rPr>
        <w:t>Alimov</w:t>
      </w:r>
      <w:proofErr w:type="spellEnd"/>
      <w:r w:rsidRPr="000B1FFF">
        <w:rPr>
          <w:b/>
          <w:bCs/>
          <w:i/>
          <w:iCs/>
        </w:rPr>
        <w:t xml:space="preserve">, PIU Manager </w:t>
      </w:r>
    </w:p>
    <w:p w:rsidR="000B1FFF" w:rsidRPr="000B1FFF" w:rsidRDefault="000B1FFF" w:rsidP="000B1FF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 xml:space="preserve">7, University Str., </w:t>
      </w:r>
      <w:proofErr w:type="spellStart"/>
      <w:r w:rsidRPr="000B1FFF">
        <w:rPr>
          <w:rFonts w:hint="eastAsia"/>
          <w:b/>
          <w:bCs/>
          <w:i/>
          <w:iCs/>
        </w:rPr>
        <w:t>Almazar</w:t>
      </w:r>
      <w:proofErr w:type="spellEnd"/>
      <w:r w:rsidRPr="000B1FFF">
        <w:rPr>
          <w:b/>
          <w:bCs/>
          <w:i/>
          <w:iCs/>
        </w:rPr>
        <w:t xml:space="preserve"> district</w:t>
      </w:r>
    </w:p>
    <w:p w:rsidR="000B1FFF" w:rsidRPr="000B1FFF" w:rsidRDefault="000B1FFF" w:rsidP="000B1FF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Tashkent City, 100174</w:t>
      </w:r>
    </w:p>
    <w:p w:rsidR="000B1FFF" w:rsidRPr="000B1FFF" w:rsidRDefault="000B1FFF" w:rsidP="000B1FF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Republic of Uzbekistan</w:t>
      </w:r>
    </w:p>
    <w:p w:rsidR="000B1FFF" w:rsidRPr="000B1FFF" w:rsidRDefault="000B1FFF" w:rsidP="000B1FFF">
      <w:pPr>
        <w:keepNext/>
        <w:keepLine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jc w:val="center"/>
        <w:rPr>
          <w:b/>
          <w:bCs/>
          <w:i/>
          <w:iCs/>
        </w:rPr>
      </w:pPr>
      <w:r w:rsidRPr="000B1FFF">
        <w:rPr>
          <w:b/>
          <w:bCs/>
          <w:i/>
          <w:iCs/>
        </w:rPr>
        <w:t>Telephone number: +998 97 760 83 90</w:t>
      </w:r>
    </w:p>
    <w:p w:rsidR="000B1FFF" w:rsidRPr="000B1FFF" w:rsidRDefault="000B1FFF" w:rsidP="000B1FFF">
      <w:pPr>
        <w:keepNext/>
        <w:keepLines/>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hanging="720"/>
        <w:jc w:val="center"/>
        <w:rPr>
          <w:b/>
          <w:bCs/>
          <w:i/>
          <w:iCs/>
        </w:rPr>
      </w:pPr>
      <w:r w:rsidRPr="000B1FFF">
        <w:rPr>
          <w:b/>
          <w:bCs/>
          <w:i/>
          <w:iCs/>
        </w:rPr>
        <w:t>Facsimile: N/A   E-mail address</w:t>
      </w:r>
      <w:r w:rsidRPr="000B1FFF">
        <w:rPr>
          <w:i/>
          <w:iCs/>
        </w:rPr>
        <w:t>: tvetedcf@edu.uz</w:t>
      </w:r>
    </w:p>
    <w:p w:rsidR="00753CB3" w:rsidRPr="000B1FFF" w:rsidRDefault="00753CB3"/>
    <w:sectPr w:rsidR="00753CB3" w:rsidRPr="000B1FFF" w:rsidSect="000B1FF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E6A91"/>
    <w:multiLevelType w:val="multilevel"/>
    <w:tmpl w:val="1A48903E"/>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48CC09C8"/>
    <w:multiLevelType w:val="hybridMultilevel"/>
    <w:tmpl w:val="7E7606B6"/>
    <w:lvl w:ilvl="0" w:tplc="4CC2FFC2">
      <w:start w:val="3"/>
      <w:numFmt w:val="decimal"/>
      <w:lvlText w:val="%1."/>
      <w:lvlJc w:val="left"/>
      <w:pPr>
        <w:ind w:left="1120" w:hanging="360"/>
      </w:pPr>
      <w:rPr>
        <w:rFonts w:hint="default"/>
      </w:rPr>
    </w:lvl>
    <w:lvl w:ilvl="1" w:tplc="04090019" w:tentative="1">
      <w:start w:val="1"/>
      <w:numFmt w:val="upperLetter"/>
      <w:lvlText w:val="%2."/>
      <w:lvlJc w:val="left"/>
      <w:pPr>
        <w:ind w:left="1640" w:hanging="440"/>
      </w:pPr>
    </w:lvl>
    <w:lvl w:ilvl="2" w:tplc="0409001B" w:tentative="1">
      <w:start w:val="1"/>
      <w:numFmt w:val="lowerRoman"/>
      <w:lvlText w:val="%3."/>
      <w:lvlJc w:val="right"/>
      <w:pPr>
        <w:ind w:left="2080" w:hanging="440"/>
      </w:pPr>
    </w:lvl>
    <w:lvl w:ilvl="3" w:tplc="0409000F" w:tentative="1">
      <w:start w:val="1"/>
      <w:numFmt w:val="decimal"/>
      <w:lvlText w:val="%4."/>
      <w:lvlJc w:val="left"/>
      <w:pPr>
        <w:ind w:left="2520" w:hanging="440"/>
      </w:pPr>
    </w:lvl>
    <w:lvl w:ilvl="4" w:tplc="04090019" w:tentative="1">
      <w:start w:val="1"/>
      <w:numFmt w:val="upperLetter"/>
      <w:lvlText w:val="%5."/>
      <w:lvlJc w:val="left"/>
      <w:pPr>
        <w:ind w:left="2960" w:hanging="440"/>
      </w:pPr>
    </w:lvl>
    <w:lvl w:ilvl="5" w:tplc="0409001B" w:tentative="1">
      <w:start w:val="1"/>
      <w:numFmt w:val="lowerRoman"/>
      <w:lvlText w:val="%6."/>
      <w:lvlJc w:val="right"/>
      <w:pPr>
        <w:ind w:left="3400" w:hanging="440"/>
      </w:pPr>
    </w:lvl>
    <w:lvl w:ilvl="6" w:tplc="0409000F" w:tentative="1">
      <w:start w:val="1"/>
      <w:numFmt w:val="decimal"/>
      <w:lvlText w:val="%7."/>
      <w:lvlJc w:val="left"/>
      <w:pPr>
        <w:ind w:left="3840" w:hanging="440"/>
      </w:pPr>
    </w:lvl>
    <w:lvl w:ilvl="7" w:tplc="04090019" w:tentative="1">
      <w:start w:val="1"/>
      <w:numFmt w:val="upperLetter"/>
      <w:lvlText w:val="%8."/>
      <w:lvlJc w:val="left"/>
      <w:pPr>
        <w:ind w:left="4280" w:hanging="440"/>
      </w:pPr>
    </w:lvl>
    <w:lvl w:ilvl="8" w:tplc="0409001B" w:tentative="1">
      <w:start w:val="1"/>
      <w:numFmt w:val="lowerRoman"/>
      <w:lvlText w:val="%9."/>
      <w:lvlJc w:val="right"/>
      <w:pPr>
        <w:ind w:left="472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FF"/>
    <w:rsid w:val="000B1FFF"/>
    <w:rsid w:val="0038756A"/>
    <w:rsid w:val="003F7163"/>
    <w:rsid w:val="00753CB3"/>
    <w:rsid w:val="008F5CE7"/>
    <w:rsid w:val="00925725"/>
    <w:rsid w:val="00EF5CD6"/>
    <w:rsid w:val="00F5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BEFA"/>
  <w15:chartTrackingRefBased/>
  <w15:docId w15:val="{1D84B89C-8CD3-4521-B1B1-5637D893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FFF"/>
    <w:pPr>
      <w:spacing w:after="120" w:line="240" w:lineRule="auto"/>
      <w:jc w:val="both"/>
    </w:pPr>
    <w:rPr>
      <w:rFonts w:ascii="Times New Roman" w:eastAsiaTheme="minorEastAsia" w:hAnsi="Times New Roman" w:cs="Times New Roman"/>
      <w:sz w:val="24"/>
      <w:szCs w:val="24"/>
      <w:lang w:val="en" w:eastAsia="ko-KR"/>
    </w:rPr>
  </w:style>
  <w:style w:type="paragraph" w:styleId="5">
    <w:name w:val="heading 5"/>
    <w:basedOn w:val="a"/>
    <w:next w:val="a"/>
    <w:link w:val="50"/>
    <w:uiPriority w:val="9"/>
    <w:semiHidden/>
    <w:unhideWhenUsed/>
    <w:qFormat/>
    <w:rsid w:val="000B1FF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0B1FFF"/>
    <w:pPr>
      <w:spacing w:after="120" w:line="240" w:lineRule="auto"/>
      <w:ind w:leftChars="400" w:left="800"/>
      <w:jc w:val="both"/>
    </w:pPr>
    <w:rPr>
      <w:rFonts w:ascii="Times New Roman" w:eastAsiaTheme="minorEastAsia" w:hAnsi="Times New Roman" w:cs="Times New Roman"/>
      <w:sz w:val="24"/>
      <w:szCs w:val="24"/>
      <w:lang w:val="en" w:eastAsia="ko-KR"/>
    </w:rPr>
  </w:style>
  <w:style w:type="character" w:customStyle="1" w:styleId="a4">
    <w:name w:val="Абзац списка Знак"/>
    <w:link w:val="a3"/>
    <w:uiPriority w:val="34"/>
    <w:locked/>
    <w:rsid w:val="000B1FFF"/>
    <w:rPr>
      <w:rFonts w:ascii="Times New Roman" w:eastAsiaTheme="minorEastAsia" w:hAnsi="Times New Roman" w:cs="Times New Roman"/>
      <w:sz w:val="24"/>
      <w:szCs w:val="24"/>
      <w:lang w:val="en" w:eastAsia="ko-KR"/>
    </w:rPr>
  </w:style>
  <w:style w:type="paragraph" w:customStyle="1" w:styleId="a5">
    <w:name w:val="대제목"/>
    <w:basedOn w:val="5"/>
    <w:link w:val="Char"/>
    <w:qFormat/>
    <w:rsid w:val="000B1FFF"/>
    <w:pPr>
      <w:keepNext w:val="0"/>
      <w:keepLines w:val="0"/>
      <w:spacing w:before="480" w:after="120"/>
      <w:jc w:val="center"/>
    </w:pPr>
    <w:rPr>
      <w:rFonts w:ascii="Times New Roman" w:eastAsia="Times New Roman" w:hAnsi="Times New Roman" w:cs="Times New Roman"/>
      <w:b/>
      <w:bCs/>
      <w:smallCaps/>
      <w:color w:val="auto"/>
      <w:sz w:val="36"/>
      <w:szCs w:val="36"/>
    </w:rPr>
  </w:style>
  <w:style w:type="character" w:customStyle="1" w:styleId="Char">
    <w:name w:val="대제목 Char"/>
    <w:basedOn w:val="a0"/>
    <w:link w:val="a5"/>
    <w:rsid w:val="000B1FFF"/>
    <w:rPr>
      <w:rFonts w:ascii="Times New Roman" w:eastAsia="Times New Roman" w:hAnsi="Times New Roman" w:cs="Times New Roman"/>
      <w:b/>
      <w:bCs/>
      <w:smallCaps/>
      <w:sz w:val="36"/>
      <w:szCs w:val="36"/>
      <w:lang w:val="en" w:eastAsia="ko-KR"/>
    </w:rPr>
  </w:style>
  <w:style w:type="character" w:customStyle="1" w:styleId="50">
    <w:name w:val="Заголовок 5 Знак"/>
    <w:basedOn w:val="a0"/>
    <w:link w:val="5"/>
    <w:uiPriority w:val="9"/>
    <w:semiHidden/>
    <w:rsid w:val="000B1FFF"/>
    <w:rPr>
      <w:rFonts w:asciiTheme="majorHAnsi" w:eastAsiaTheme="majorEastAsia" w:hAnsiTheme="majorHAnsi" w:cstheme="majorBidi"/>
      <w:color w:val="2E74B5" w:themeColor="accent1" w:themeShade="BF"/>
      <w:sz w:val="24"/>
      <w:szCs w:val="24"/>
      <w:lang w:val="e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N.Alimov</cp:lastModifiedBy>
  <cp:revision>5</cp:revision>
  <dcterms:created xsi:type="dcterms:W3CDTF">2026-04-30T09:54:00Z</dcterms:created>
  <dcterms:modified xsi:type="dcterms:W3CDTF">2026-05-01T04:44:00Z</dcterms:modified>
</cp:coreProperties>
</file>